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08" w:rsidRPr="007948E2" w:rsidRDefault="00394608" w:rsidP="00394608">
      <w:pPr>
        <w:pStyle w:val="Header"/>
        <w:spacing w:after="0" w:line="480" w:lineRule="auto"/>
        <w:rPr>
          <w:rFonts w:ascii="Times New Roman" w:hAnsi="Times New Roman"/>
          <w:sz w:val="24"/>
          <w:szCs w:val="24"/>
        </w:rPr>
      </w:pPr>
      <w:bookmarkStart w:id="0" w:name="_GoBack"/>
      <w:bookmarkEnd w:id="0"/>
      <w:r w:rsidRPr="00EF4994">
        <w:rPr>
          <w:rFonts w:ascii="Times New Roman" w:hAnsi="Times New Roman"/>
          <w:bCs/>
          <w:sz w:val="24"/>
          <w:szCs w:val="24"/>
          <w:lang w:val="en-GB"/>
        </w:rPr>
        <w:t>Running Head:</w:t>
      </w:r>
      <w:r w:rsidRPr="00EF4994">
        <w:rPr>
          <w:rFonts w:ascii="Times New Roman" w:hAnsi="Times New Roman"/>
          <w:sz w:val="24"/>
          <w:szCs w:val="24"/>
        </w:rPr>
        <w:t xml:space="preserve"> </w:t>
      </w:r>
      <w:r w:rsidRPr="007948E2">
        <w:rPr>
          <w:rFonts w:ascii="Times New Roman" w:hAnsi="Times New Roman"/>
          <w:sz w:val="24"/>
          <w:szCs w:val="24"/>
        </w:rPr>
        <w:t>Community-</w:t>
      </w:r>
      <w:r>
        <w:rPr>
          <w:rFonts w:ascii="Times New Roman" w:hAnsi="Times New Roman"/>
          <w:sz w:val="24"/>
          <w:szCs w:val="24"/>
        </w:rPr>
        <w:t>b</w:t>
      </w:r>
      <w:r w:rsidRPr="007948E2">
        <w:rPr>
          <w:rFonts w:ascii="Times New Roman" w:hAnsi="Times New Roman"/>
          <w:sz w:val="24"/>
          <w:szCs w:val="24"/>
        </w:rPr>
        <w:t>ased Participatory Research and Engagement</w:t>
      </w:r>
    </w:p>
    <w:p w:rsidR="00394608" w:rsidRDefault="00394608" w:rsidP="00394608">
      <w:pPr>
        <w:spacing w:after="0" w:line="480" w:lineRule="auto"/>
        <w:rPr>
          <w:rFonts w:ascii="Times New Roman" w:hAnsi="Times New Roman"/>
          <w:b/>
          <w:bCs/>
          <w:sz w:val="24"/>
          <w:szCs w:val="24"/>
          <w:lang w:val="en-GB"/>
        </w:rPr>
      </w:pPr>
    </w:p>
    <w:p w:rsidR="00394608" w:rsidRPr="0032591B" w:rsidRDefault="00394608" w:rsidP="00394608">
      <w:pPr>
        <w:spacing w:after="0" w:line="480" w:lineRule="auto"/>
        <w:rPr>
          <w:rFonts w:ascii="Times New Roman" w:hAnsi="Times New Roman"/>
          <w:b/>
          <w:bCs/>
          <w:sz w:val="24"/>
          <w:szCs w:val="24"/>
          <w:lang w:val="en-GB"/>
        </w:rPr>
      </w:pPr>
      <w:r w:rsidRPr="0032591B">
        <w:rPr>
          <w:rFonts w:ascii="Times New Roman" w:hAnsi="Times New Roman"/>
          <w:b/>
          <w:bCs/>
          <w:sz w:val="24"/>
          <w:szCs w:val="24"/>
          <w:lang w:val="en-GB"/>
        </w:rPr>
        <w:t>Community-based Participatory Research</w:t>
      </w:r>
      <w:r>
        <w:rPr>
          <w:rFonts w:ascii="Times New Roman" w:hAnsi="Times New Roman"/>
          <w:b/>
          <w:bCs/>
          <w:sz w:val="24"/>
          <w:szCs w:val="24"/>
          <w:lang w:val="en-GB"/>
        </w:rPr>
        <w:t xml:space="preserve"> a Low-income </w:t>
      </w:r>
      <w:proofErr w:type="gramStart"/>
      <w:r>
        <w:rPr>
          <w:rFonts w:ascii="Times New Roman" w:hAnsi="Times New Roman"/>
          <w:b/>
          <w:bCs/>
          <w:sz w:val="24"/>
          <w:szCs w:val="24"/>
          <w:lang w:val="en-GB"/>
        </w:rPr>
        <w:t xml:space="preserve">Setting </w:t>
      </w:r>
      <w:r w:rsidRPr="0032591B">
        <w:rPr>
          <w:rFonts w:ascii="Times New Roman" w:hAnsi="Times New Roman"/>
          <w:b/>
          <w:bCs/>
          <w:sz w:val="24"/>
          <w:szCs w:val="24"/>
          <w:lang w:val="en-GB"/>
        </w:rPr>
        <w:t>:</w:t>
      </w:r>
      <w:proofErr w:type="gramEnd"/>
      <w:r w:rsidRPr="0032591B">
        <w:rPr>
          <w:rFonts w:ascii="Times New Roman" w:hAnsi="Times New Roman"/>
          <w:b/>
          <w:bCs/>
          <w:sz w:val="24"/>
          <w:szCs w:val="24"/>
          <w:lang w:val="en-GB"/>
        </w:rPr>
        <w:t xml:space="preserve"> An Illustrative Case of </w:t>
      </w:r>
      <w:r>
        <w:rPr>
          <w:rFonts w:ascii="Times New Roman" w:hAnsi="Times New Roman"/>
          <w:b/>
          <w:bCs/>
          <w:sz w:val="24"/>
          <w:szCs w:val="24"/>
          <w:lang w:val="en-GB"/>
        </w:rPr>
        <w:t xml:space="preserve">Study </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
          <w:bCs/>
          <w:sz w:val="24"/>
          <w:szCs w:val="24"/>
          <w:lang w:val="en-GB"/>
        </w:rPr>
        <w:t>Sandy Lazarus</w:t>
      </w:r>
    </w:p>
    <w:p w:rsidR="00394608" w:rsidRPr="0032591B" w:rsidRDefault="00394608" w:rsidP="00394608">
      <w:pPr>
        <w:spacing w:after="0" w:line="480" w:lineRule="auto"/>
        <w:rPr>
          <w:rFonts w:ascii="Times New Roman" w:hAnsi="Times New Roman"/>
          <w:i/>
          <w:color w:val="000000"/>
          <w:sz w:val="24"/>
          <w:szCs w:val="24"/>
        </w:rPr>
      </w:pPr>
      <w:r w:rsidRPr="0032591B">
        <w:rPr>
          <w:rFonts w:ascii="Times New Roman" w:hAnsi="Times New Roman"/>
          <w:i/>
          <w:color w:val="000000"/>
          <w:sz w:val="24"/>
          <w:szCs w:val="24"/>
        </w:rPr>
        <w:t>Medical Research Council, South Africa</w:t>
      </w:r>
    </w:p>
    <w:p w:rsidR="00394608" w:rsidRPr="0032591B" w:rsidRDefault="00394608" w:rsidP="00394608">
      <w:pPr>
        <w:spacing w:after="0" w:line="480" w:lineRule="auto"/>
        <w:rPr>
          <w:rFonts w:ascii="Times New Roman" w:hAnsi="Times New Roman"/>
          <w:i/>
          <w:iCs/>
          <w:sz w:val="24"/>
          <w:szCs w:val="24"/>
          <w:lang w:val="en-GB"/>
        </w:rPr>
      </w:pPr>
      <w:r w:rsidRPr="0032591B">
        <w:rPr>
          <w:rFonts w:ascii="Times New Roman" w:hAnsi="Times New Roman"/>
          <w:i/>
          <w:color w:val="000000"/>
          <w:sz w:val="24"/>
          <w:szCs w:val="24"/>
        </w:rPr>
        <w:t>University of South Africa, South Africa</w:t>
      </w:r>
    </w:p>
    <w:p w:rsidR="00394608" w:rsidRPr="0032591B" w:rsidRDefault="00394608" w:rsidP="00394608">
      <w:pPr>
        <w:spacing w:after="0" w:line="480" w:lineRule="auto"/>
        <w:rPr>
          <w:rFonts w:ascii="Times New Roman" w:hAnsi="Times New Roman"/>
          <w:b/>
          <w:bCs/>
          <w:sz w:val="24"/>
          <w:szCs w:val="24"/>
          <w:lang w:val="en-GB"/>
        </w:rPr>
      </w:pPr>
      <w:r w:rsidRPr="0032591B">
        <w:rPr>
          <w:rFonts w:ascii="Times New Roman" w:hAnsi="Times New Roman"/>
          <w:b/>
          <w:bCs/>
          <w:sz w:val="24"/>
          <w:szCs w:val="24"/>
          <w:lang w:val="en-GB"/>
        </w:rPr>
        <w:t>Naiema</w:t>
      </w:r>
      <w:r>
        <w:rPr>
          <w:rFonts w:ascii="Times New Roman" w:hAnsi="Times New Roman"/>
          <w:b/>
          <w:bCs/>
          <w:sz w:val="24"/>
          <w:szCs w:val="24"/>
          <w:lang w:val="en-GB"/>
        </w:rPr>
        <w:t xml:space="preserve"> </w:t>
      </w:r>
      <w:r w:rsidRPr="0032591B">
        <w:rPr>
          <w:rFonts w:ascii="Times New Roman" w:hAnsi="Times New Roman"/>
          <w:b/>
          <w:bCs/>
          <w:sz w:val="24"/>
          <w:szCs w:val="24"/>
          <w:lang w:val="en-GB"/>
        </w:rPr>
        <w:t>Taliep</w:t>
      </w:r>
    </w:p>
    <w:p w:rsidR="00394608" w:rsidRPr="0032591B" w:rsidRDefault="00394608" w:rsidP="00394608">
      <w:pPr>
        <w:spacing w:after="0" w:line="480" w:lineRule="auto"/>
        <w:rPr>
          <w:rFonts w:ascii="Times New Roman" w:hAnsi="Times New Roman"/>
          <w:i/>
          <w:color w:val="000000"/>
          <w:sz w:val="24"/>
          <w:szCs w:val="24"/>
        </w:rPr>
      </w:pPr>
      <w:r w:rsidRPr="0032591B">
        <w:rPr>
          <w:rFonts w:ascii="Times New Roman" w:hAnsi="Times New Roman"/>
          <w:i/>
          <w:color w:val="000000"/>
          <w:sz w:val="24"/>
          <w:szCs w:val="24"/>
        </w:rPr>
        <w:t>Medical Research Council, South Africa</w:t>
      </w:r>
    </w:p>
    <w:p w:rsidR="00394608" w:rsidRPr="0032591B" w:rsidRDefault="00394608" w:rsidP="00394608">
      <w:pPr>
        <w:spacing w:after="0" w:line="480" w:lineRule="auto"/>
        <w:rPr>
          <w:rFonts w:ascii="Times New Roman" w:hAnsi="Times New Roman"/>
          <w:i/>
          <w:iCs/>
          <w:sz w:val="24"/>
          <w:szCs w:val="24"/>
          <w:lang w:val="en-GB"/>
        </w:rPr>
      </w:pPr>
      <w:r w:rsidRPr="0032591B">
        <w:rPr>
          <w:rFonts w:ascii="Times New Roman" w:hAnsi="Times New Roman"/>
          <w:i/>
          <w:color w:val="000000"/>
          <w:sz w:val="24"/>
          <w:szCs w:val="24"/>
        </w:rPr>
        <w:t>University of South Africa, South Africa</w:t>
      </w:r>
    </w:p>
    <w:p w:rsidR="00394608" w:rsidRPr="0032591B" w:rsidRDefault="00394608" w:rsidP="00394608">
      <w:pPr>
        <w:spacing w:after="0" w:line="480" w:lineRule="auto"/>
        <w:rPr>
          <w:rFonts w:ascii="Times New Roman" w:hAnsi="Times New Roman"/>
          <w:b/>
          <w:bCs/>
          <w:sz w:val="24"/>
          <w:szCs w:val="24"/>
          <w:lang w:val="en-GB"/>
        </w:rPr>
      </w:pPr>
      <w:proofErr w:type="spellStart"/>
      <w:r w:rsidRPr="0032591B">
        <w:rPr>
          <w:rFonts w:ascii="Times New Roman" w:hAnsi="Times New Roman"/>
          <w:b/>
          <w:bCs/>
          <w:sz w:val="24"/>
          <w:szCs w:val="24"/>
          <w:lang w:val="en-GB"/>
        </w:rPr>
        <w:t>Abdulsamed</w:t>
      </w:r>
      <w:proofErr w:type="spellEnd"/>
      <w:r>
        <w:rPr>
          <w:rFonts w:ascii="Times New Roman" w:hAnsi="Times New Roman"/>
          <w:b/>
          <w:bCs/>
          <w:sz w:val="24"/>
          <w:szCs w:val="24"/>
          <w:lang w:val="en-GB"/>
        </w:rPr>
        <w:t xml:space="preserve"> </w:t>
      </w:r>
      <w:r w:rsidRPr="0032591B">
        <w:rPr>
          <w:rFonts w:ascii="Times New Roman" w:hAnsi="Times New Roman"/>
          <w:b/>
          <w:bCs/>
          <w:sz w:val="24"/>
          <w:szCs w:val="24"/>
          <w:lang w:val="en-GB"/>
        </w:rPr>
        <w:t>Bulbulia</w:t>
      </w:r>
    </w:p>
    <w:p w:rsidR="00394608" w:rsidRPr="0032591B" w:rsidRDefault="00394608" w:rsidP="00394608">
      <w:pPr>
        <w:spacing w:after="0" w:line="480" w:lineRule="auto"/>
        <w:rPr>
          <w:rFonts w:ascii="Times New Roman" w:hAnsi="Times New Roman"/>
          <w:i/>
          <w:iCs/>
          <w:sz w:val="24"/>
          <w:szCs w:val="24"/>
          <w:lang w:val="en-GB"/>
        </w:rPr>
      </w:pPr>
      <w:r w:rsidRPr="0032591B">
        <w:rPr>
          <w:rFonts w:ascii="Times New Roman" w:hAnsi="Times New Roman"/>
          <w:i/>
          <w:color w:val="000000"/>
          <w:sz w:val="24"/>
          <w:szCs w:val="24"/>
        </w:rPr>
        <w:t>University of South Africa, South Africa</w:t>
      </w:r>
    </w:p>
    <w:p w:rsidR="00394608" w:rsidRPr="0032591B" w:rsidRDefault="00394608" w:rsidP="00394608">
      <w:pPr>
        <w:spacing w:after="0" w:line="480" w:lineRule="auto"/>
        <w:rPr>
          <w:rFonts w:ascii="Times New Roman" w:hAnsi="Times New Roman"/>
          <w:b/>
          <w:bCs/>
          <w:iCs/>
          <w:sz w:val="24"/>
          <w:szCs w:val="24"/>
          <w:lang w:val="en-GB"/>
        </w:rPr>
      </w:pPr>
      <w:r w:rsidRPr="0032591B">
        <w:rPr>
          <w:rFonts w:ascii="Times New Roman" w:hAnsi="Times New Roman"/>
          <w:b/>
          <w:bCs/>
          <w:iCs/>
          <w:sz w:val="24"/>
          <w:szCs w:val="24"/>
          <w:lang w:val="en-GB"/>
        </w:rPr>
        <w:t>Shaun Phillips</w:t>
      </w:r>
    </w:p>
    <w:p w:rsidR="00394608" w:rsidRPr="0032591B" w:rsidRDefault="00394608" w:rsidP="00394608">
      <w:pPr>
        <w:spacing w:after="0" w:line="480" w:lineRule="auto"/>
        <w:rPr>
          <w:rFonts w:ascii="Times New Roman" w:hAnsi="Times New Roman"/>
          <w:bCs/>
          <w:i/>
          <w:iCs/>
          <w:sz w:val="24"/>
          <w:szCs w:val="24"/>
          <w:lang w:val="en-GB"/>
        </w:rPr>
      </w:pPr>
      <w:r w:rsidRPr="0032591B">
        <w:rPr>
          <w:rFonts w:ascii="Times New Roman" w:hAnsi="Times New Roman"/>
          <w:bCs/>
          <w:i/>
          <w:iCs/>
          <w:sz w:val="24"/>
          <w:szCs w:val="24"/>
          <w:lang w:val="en-GB"/>
        </w:rPr>
        <w:t>Hearts of Men, Cape Town</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
          <w:bCs/>
          <w:iCs/>
          <w:sz w:val="24"/>
          <w:szCs w:val="24"/>
          <w:lang w:val="en-GB"/>
        </w:rPr>
        <w:t>Mohamed Seedat</w:t>
      </w:r>
    </w:p>
    <w:p w:rsidR="00394608" w:rsidRPr="0032591B" w:rsidRDefault="00394608" w:rsidP="00394608">
      <w:pPr>
        <w:spacing w:after="0" w:line="480" w:lineRule="auto"/>
        <w:rPr>
          <w:rFonts w:ascii="Times New Roman" w:hAnsi="Times New Roman"/>
          <w:i/>
          <w:iCs/>
          <w:sz w:val="24"/>
          <w:szCs w:val="24"/>
          <w:lang w:val="en-GB"/>
        </w:rPr>
      </w:pPr>
      <w:r w:rsidRPr="0032591B">
        <w:rPr>
          <w:rFonts w:ascii="Times New Roman" w:hAnsi="Times New Roman"/>
          <w:i/>
          <w:color w:val="000000"/>
          <w:sz w:val="24"/>
          <w:szCs w:val="24"/>
        </w:rPr>
        <w:t>University of South Africa, South Africa</w:t>
      </w:r>
    </w:p>
    <w:p w:rsidR="00394608" w:rsidRPr="0032591B" w:rsidRDefault="00394608" w:rsidP="00394608">
      <w:pPr>
        <w:spacing w:after="0" w:line="480" w:lineRule="auto"/>
        <w:rPr>
          <w:rFonts w:ascii="Times New Roman" w:hAnsi="Times New Roman"/>
          <w:i/>
          <w:color w:val="000000"/>
          <w:sz w:val="24"/>
          <w:szCs w:val="24"/>
        </w:rPr>
      </w:pPr>
      <w:r w:rsidRPr="0032591B">
        <w:rPr>
          <w:rFonts w:ascii="Times New Roman" w:hAnsi="Times New Roman"/>
          <w:i/>
          <w:color w:val="000000"/>
          <w:sz w:val="24"/>
          <w:szCs w:val="24"/>
        </w:rPr>
        <w:t>Medical Research Council, South Africa</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pStyle w:val="FootnoteText"/>
        <w:spacing w:after="0" w:line="480" w:lineRule="auto"/>
        <w:rPr>
          <w:rFonts w:ascii="Times New Roman" w:hAnsi="Times New Roman"/>
          <w:sz w:val="24"/>
          <w:szCs w:val="24"/>
          <w:lang w:val="en-GB"/>
        </w:rPr>
      </w:pPr>
      <w:r w:rsidRPr="0069629F">
        <w:rPr>
          <w:rFonts w:ascii="Times New Roman" w:hAnsi="Times New Roman"/>
          <w:sz w:val="24"/>
          <w:szCs w:val="24"/>
        </w:rPr>
        <w:t>Address correspondence to</w:t>
      </w:r>
      <w:r>
        <w:rPr>
          <w:rFonts w:ascii="Times New Roman" w:hAnsi="Times New Roman"/>
          <w:sz w:val="24"/>
          <w:szCs w:val="24"/>
        </w:rPr>
        <w:t xml:space="preserve"> </w:t>
      </w:r>
      <w:r w:rsidRPr="00EF4994">
        <w:rPr>
          <w:rFonts w:ascii="Times New Roman" w:hAnsi="Times New Roman"/>
          <w:bCs/>
          <w:iCs/>
          <w:sz w:val="24"/>
          <w:szCs w:val="24"/>
          <w:lang w:val="en-GB"/>
        </w:rPr>
        <w:t>Sandy Lazarus</w:t>
      </w:r>
      <w:r>
        <w:rPr>
          <w:rFonts w:ascii="Times New Roman" w:hAnsi="Times New Roman"/>
          <w:bCs/>
          <w:iCs/>
          <w:sz w:val="24"/>
          <w:szCs w:val="24"/>
          <w:lang w:val="en-GB"/>
        </w:rPr>
        <w:t xml:space="preserve">, </w:t>
      </w:r>
      <w:r w:rsidRPr="0032591B">
        <w:rPr>
          <w:rFonts w:ascii="Times New Roman" w:hAnsi="Times New Roman"/>
          <w:sz w:val="24"/>
          <w:szCs w:val="24"/>
          <w:lang w:val="en-GB"/>
        </w:rPr>
        <w:t>University of South Africa-Medical Research Council Safety and Peace Promotion Research Unit</w:t>
      </w:r>
      <w:r>
        <w:rPr>
          <w:rFonts w:ascii="Times New Roman" w:hAnsi="Times New Roman"/>
          <w:sz w:val="24"/>
          <w:szCs w:val="24"/>
          <w:lang w:val="en-GB"/>
        </w:rPr>
        <w:t xml:space="preserve">, </w:t>
      </w:r>
      <w:r w:rsidRPr="0032591B">
        <w:rPr>
          <w:rFonts w:ascii="Times New Roman" w:hAnsi="Times New Roman"/>
          <w:sz w:val="24"/>
          <w:szCs w:val="24"/>
          <w:lang w:val="en-GB"/>
        </w:rPr>
        <w:t>PO Box 19070</w:t>
      </w:r>
      <w:r>
        <w:rPr>
          <w:rFonts w:ascii="Times New Roman" w:hAnsi="Times New Roman"/>
          <w:sz w:val="24"/>
          <w:szCs w:val="24"/>
          <w:lang w:val="en-GB"/>
        </w:rPr>
        <w:t xml:space="preserve">, </w:t>
      </w:r>
      <w:r w:rsidRPr="0032591B">
        <w:rPr>
          <w:rFonts w:ascii="Times New Roman" w:hAnsi="Times New Roman"/>
          <w:sz w:val="24"/>
          <w:szCs w:val="24"/>
          <w:lang w:val="en-GB"/>
        </w:rPr>
        <w:t>Tygerberg</w:t>
      </w:r>
      <w:r>
        <w:rPr>
          <w:rFonts w:ascii="Times New Roman" w:hAnsi="Times New Roman"/>
          <w:sz w:val="24"/>
          <w:szCs w:val="24"/>
          <w:lang w:val="en-GB"/>
        </w:rPr>
        <w:t xml:space="preserve">, </w:t>
      </w:r>
      <w:r w:rsidRPr="0032591B">
        <w:rPr>
          <w:rFonts w:ascii="Times New Roman" w:hAnsi="Times New Roman"/>
          <w:sz w:val="24"/>
          <w:szCs w:val="24"/>
          <w:lang w:val="en-GB"/>
        </w:rPr>
        <w:t>7505</w:t>
      </w:r>
      <w:r>
        <w:rPr>
          <w:rFonts w:ascii="Times New Roman" w:hAnsi="Times New Roman"/>
          <w:sz w:val="24"/>
          <w:szCs w:val="24"/>
          <w:lang w:val="en-GB"/>
        </w:rPr>
        <w:t xml:space="preserve">, </w:t>
      </w:r>
      <w:r w:rsidRPr="0032591B">
        <w:rPr>
          <w:rFonts w:ascii="Times New Roman" w:hAnsi="Times New Roman"/>
          <w:sz w:val="24"/>
          <w:szCs w:val="24"/>
          <w:lang w:val="en-GB"/>
        </w:rPr>
        <w:t>South Africa</w:t>
      </w:r>
      <w:r>
        <w:rPr>
          <w:rFonts w:ascii="Times New Roman" w:hAnsi="Times New Roman"/>
          <w:sz w:val="24"/>
          <w:szCs w:val="24"/>
          <w:lang w:val="en-GB"/>
        </w:rPr>
        <w:t>. E</w:t>
      </w:r>
      <w:r w:rsidRPr="0032591B">
        <w:rPr>
          <w:rFonts w:ascii="Times New Roman" w:hAnsi="Times New Roman"/>
          <w:sz w:val="24"/>
          <w:szCs w:val="24"/>
          <w:lang w:val="en-GB"/>
        </w:rPr>
        <w:t xml:space="preserve">mail: </w:t>
      </w:r>
      <w:hyperlink r:id="rId6" w:history="1">
        <w:r w:rsidRPr="0032591B">
          <w:rPr>
            <w:rStyle w:val="Hyperlink"/>
            <w:rFonts w:ascii="Times New Roman" w:eastAsia="Times New Roman" w:hAnsi="Times New Roman"/>
            <w:sz w:val="24"/>
            <w:szCs w:val="24"/>
            <w:lang w:val="en-GB"/>
          </w:rPr>
          <w:t>slazarus@uwc.ac.za</w:t>
        </w:r>
      </w:hyperlink>
      <w:r w:rsidRPr="0032591B">
        <w:rPr>
          <w:rFonts w:ascii="Times New Roman" w:hAnsi="Times New Roman"/>
          <w:sz w:val="24"/>
          <w:szCs w:val="24"/>
          <w:lang w:val="en-ZA"/>
        </w:rPr>
        <w:t xml:space="preserve"> </w:t>
      </w:r>
      <w:r w:rsidRPr="0032591B">
        <w:rPr>
          <w:rFonts w:ascii="Times New Roman" w:hAnsi="Times New Roman"/>
          <w:sz w:val="24"/>
          <w:szCs w:val="24"/>
          <w:lang w:val="en-GB"/>
        </w:rPr>
        <w:t xml:space="preserve"> </w:t>
      </w:r>
    </w:p>
    <w:p w:rsidR="00394608" w:rsidRPr="0032591B" w:rsidRDefault="00394608" w:rsidP="00394608">
      <w:pPr>
        <w:spacing w:after="0" w:line="480" w:lineRule="auto"/>
        <w:rPr>
          <w:rFonts w:ascii="Times New Roman" w:hAnsi="Times New Roman"/>
          <w:b/>
          <w:sz w:val="24"/>
          <w:szCs w:val="24"/>
          <w:lang w:val="en-GB"/>
        </w:rPr>
      </w:pPr>
      <w:r w:rsidRPr="0032591B">
        <w:rPr>
          <w:rFonts w:ascii="Times New Roman" w:hAnsi="Times New Roman"/>
          <w:sz w:val="24"/>
          <w:szCs w:val="24"/>
          <w:lang w:val="en-GB"/>
        </w:rPr>
        <w:br w:type="page"/>
      </w:r>
      <w:r w:rsidRPr="0032591B">
        <w:rPr>
          <w:rFonts w:ascii="Times New Roman" w:hAnsi="Times New Roman"/>
          <w:b/>
          <w:sz w:val="24"/>
          <w:szCs w:val="24"/>
          <w:lang w:val="en-GB"/>
        </w:rPr>
        <w:lastRenderedPageBreak/>
        <w:t>Abstract</w:t>
      </w:r>
    </w:p>
    <w:p w:rsidR="00394608" w:rsidRDefault="00394608" w:rsidP="00394608">
      <w:pPr>
        <w:spacing w:after="0" w:line="480" w:lineRule="auto"/>
        <w:rPr>
          <w:rFonts w:eastAsia="Times New Roman" w:cs="Calibri"/>
          <w:color w:val="000000"/>
          <w:lang w:eastAsia="en-ZA"/>
        </w:rPr>
      </w:pPr>
      <w:r>
        <w:rPr>
          <w:rFonts w:ascii="Times New Roman" w:eastAsia="Times New Roman" w:hAnsi="Times New Roman"/>
          <w:color w:val="000000"/>
          <w:sz w:val="24"/>
          <w:szCs w:val="24"/>
          <w:lang w:val="en-GB" w:eastAsia="en-ZA"/>
        </w:rPr>
        <w:t>This article describes a community-based participatory research (CBPR) approach in a low-income setting.  Using the SCRATCHMAPS project as a case example and with literature control, we show that CBPR is influenced by dynamics relating to knowledge and power, resources and power, participation and power, as well as community dynamics and research methodology. We conclude that the CBPR approach offers a number of opportunities to conduct rigorous and trustworthy research and to contribute to individual and community development, despite associated difficulties.   </w:t>
      </w:r>
    </w:p>
    <w:p w:rsidR="00394608" w:rsidRPr="0032591B" w:rsidRDefault="00394608" w:rsidP="00394608">
      <w:pPr>
        <w:spacing w:after="0" w:line="480" w:lineRule="auto"/>
        <w:rPr>
          <w:rFonts w:ascii="Times New Roman" w:hAnsi="Times New Roman"/>
          <w:b/>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EF4994">
        <w:rPr>
          <w:rFonts w:ascii="Times New Roman" w:hAnsi="Times New Roman"/>
          <w:b/>
          <w:i/>
          <w:sz w:val="24"/>
          <w:szCs w:val="24"/>
          <w:lang w:val="en-GB"/>
        </w:rPr>
        <w:t>Keywords:</w:t>
      </w:r>
      <w:r w:rsidRPr="00EF4994">
        <w:rPr>
          <w:rFonts w:ascii="Times New Roman" w:hAnsi="Times New Roman"/>
          <w:i/>
          <w:sz w:val="24"/>
          <w:szCs w:val="24"/>
          <w:lang w:val="en-GB"/>
        </w:rPr>
        <w:t xml:space="preserve"> </w:t>
      </w:r>
      <w:r w:rsidRPr="0032591B">
        <w:rPr>
          <w:rFonts w:ascii="Times New Roman" w:hAnsi="Times New Roman"/>
          <w:sz w:val="24"/>
          <w:szCs w:val="24"/>
          <w:lang w:val="en-GB"/>
        </w:rPr>
        <w:t>community engagement, community-based participatory research (CBPR), possibilities and challenges, Western Cape, South Africa</w:t>
      </w:r>
    </w:p>
    <w:p w:rsidR="00394608" w:rsidRDefault="00394608" w:rsidP="00394608">
      <w:pPr>
        <w:rPr>
          <w:rFonts w:ascii="Times New Roman" w:hAnsi="Times New Roman"/>
          <w:b/>
          <w:sz w:val="24"/>
          <w:szCs w:val="24"/>
          <w:lang w:val="en-GB"/>
        </w:rPr>
      </w:pPr>
      <w:r>
        <w:rPr>
          <w:rFonts w:ascii="Times New Roman" w:hAnsi="Times New Roman"/>
          <w:b/>
          <w:sz w:val="24"/>
          <w:szCs w:val="24"/>
          <w:lang w:val="en-GB"/>
        </w:rPr>
        <w:br w:type="page"/>
      </w:r>
    </w:p>
    <w:p w:rsidR="00394608" w:rsidRPr="0032591B" w:rsidRDefault="00394608" w:rsidP="00394608">
      <w:pPr>
        <w:spacing w:after="0" w:line="480" w:lineRule="auto"/>
        <w:jc w:val="center"/>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sz w:val="24"/>
          <w:szCs w:val="24"/>
          <w:lang w:val="en-GB"/>
        </w:rPr>
        <w:t>Community-based participatory research (CBPR) as an approach to research c</w:t>
      </w:r>
      <w:r w:rsidRPr="0032591B">
        <w:rPr>
          <w:rFonts w:ascii="Times New Roman" w:hAnsi="Times New Roman"/>
          <w:sz w:val="24"/>
          <w:szCs w:val="24"/>
          <w:lang w:val="en-GB"/>
        </w:rPr>
        <w:t>onstitutes a worldview, and therefore an approach to conducting research (</w:t>
      </w:r>
      <w:r w:rsidRPr="0032591B">
        <w:rPr>
          <w:rFonts w:ascii="Times New Roman" w:hAnsi="Times New Roman"/>
          <w:bCs/>
          <w:sz w:val="24"/>
          <w:szCs w:val="24"/>
          <w:lang w:val="en-GB"/>
        </w:rPr>
        <w:t>Israel, Eng, Schulz &amp; Parker</w:t>
      </w:r>
      <w:r w:rsidRPr="0032591B">
        <w:rPr>
          <w:rFonts w:ascii="Times New Roman" w:hAnsi="Times New Roman"/>
          <w:sz w:val="24"/>
          <w:szCs w:val="24"/>
          <w:lang w:val="en-GB"/>
        </w:rPr>
        <w:t>, 2005). This approach to research is congruent with a participatory paradigm (</w:t>
      </w:r>
      <w:proofErr w:type="spellStart"/>
      <w:r w:rsidRPr="0032591B">
        <w:rPr>
          <w:rFonts w:ascii="Times New Roman" w:hAnsi="Times New Roman"/>
          <w:sz w:val="24"/>
          <w:szCs w:val="24"/>
          <w:lang w:val="en-GB"/>
        </w:rPr>
        <w:t>Guba</w:t>
      </w:r>
      <w:proofErr w:type="spellEnd"/>
      <w:r w:rsidRPr="0032591B">
        <w:rPr>
          <w:rFonts w:ascii="Times New Roman" w:hAnsi="Times New Roman"/>
          <w:sz w:val="24"/>
          <w:szCs w:val="24"/>
          <w:lang w:val="en-GB"/>
        </w:rPr>
        <w:t xml:space="preserve"> &amp; Lincoln, 2005), which reflects a worldview that is holistic, systemic, and relational in nature, and where knowledge is generated by partners within a critical perspective. </w:t>
      </w:r>
    </w:p>
    <w:p w:rsidR="00394608" w:rsidRPr="0032591B" w:rsidRDefault="00394608" w:rsidP="00394608">
      <w:pPr>
        <w:spacing w:after="0" w:line="480" w:lineRule="auto"/>
        <w:rPr>
          <w:rFonts w:ascii="Times New Roman" w:hAnsi="Times New Roman"/>
          <w:bCs/>
          <w:sz w:val="24"/>
          <w:szCs w:val="24"/>
          <w:lang w:val="en-GB"/>
        </w:rPr>
      </w:pPr>
    </w:p>
    <w:p w:rsidR="00394608" w:rsidRPr="0032591B" w:rsidRDefault="00394608" w:rsidP="00394608">
      <w:pPr>
        <w:spacing w:after="0" w:line="480" w:lineRule="auto"/>
        <w:rPr>
          <w:rFonts w:ascii="Times New Roman" w:hAnsi="Times New Roman"/>
          <w:bCs/>
          <w:sz w:val="24"/>
          <w:szCs w:val="24"/>
          <w:lang w:val="en-GB"/>
        </w:rPr>
      </w:pPr>
      <w:r w:rsidRPr="0032591B">
        <w:rPr>
          <w:rFonts w:ascii="Times New Roman" w:hAnsi="Times New Roman"/>
          <w:bCs/>
          <w:sz w:val="24"/>
          <w:szCs w:val="24"/>
          <w:lang w:val="en-GB"/>
        </w:rPr>
        <w:t xml:space="preserve">The following values and principles of CBPR, which guide the SCRATCHMAPS project, have been noted by experts in the field </w:t>
      </w:r>
      <w:r w:rsidRPr="0032591B">
        <w:rPr>
          <w:rFonts w:ascii="Times New Roman" w:hAnsi="Times New Roman"/>
          <w:iCs/>
          <w:sz w:val="24"/>
          <w:szCs w:val="24"/>
          <w:lang w:val="en-GB"/>
        </w:rPr>
        <w:t>(</w:t>
      </w:r>
      <w:proofErr w:type="spellStart"/>
      <w:r w:rsidRPr="0032591B">
        <w:rPr>
          <w:rFonts w:ascii="Times New Roman" w:hAnsi="Times New Roman"/>
          <w:iCs/>
          <w:sz w:val="24"/>
          <w:szCs w:val="24"/>
          <w:lang w:val="en-GB"/>
        </w:rPr>
        <w:t>Hawe</w:t>
      </w:r>
      <w:proofErr w:type="spellEnd"/>
      <w:r w:rsidRPr="0032591B">
        <w:rPr>
          <w:rFonts w:ascii="Times New Roman" w:hAnsi="Times New Roman"/>
          <w:iCs/>
          <w:sz w:val="24"/>
          <w:szCs w:val="24"/>
          <w:lang w:val="en-GB"/>
        </w:rPr>
        <w:t xml:space="preserve">, </w:t>
      </w:r>
      <w:proofErr w:type="spellStart"/>
      <w:r w:rsidRPr="0032591B">
        <w:rPr>
          <w:rFonts w:ascii="Times New Roman" w:hAnsi="Times New Roman"/>
          <w:iCs/>
          <w:sz w:val="24"/>
          <w:szCs w:val="24"/>
          <w:lang w:val="en-GB"/>
        </w:rPr>
        <w:t>Shiell</w:t>
      </w:r>
      <w:proofErr w:type="spellEnd"/>
      <w:r w:rsidRPr="0032591B">
        <w:rPr>
          <w:rFonts w:ascii="Times New Roman" w:hAnsi="Times New Roman"/>
          <w:iCs/>
          <w:sz w:val="24"/>
          <w:szCs w:val="24"/>
          <w:lang w:val="en-GB"/>
        </w:rPr>
        <w:t xml:space="preserve"> &amp; Riley, 2009; Israel, Schulz, Parker &amp; Becker, 2001; </w:t>
      </w:r>
      <w:r w:rsidRPr="0032591B">
        <w:rPr>
          <w:rFonts w:ascii="Times New Roman" w:hAnsi="Times New Roman"/>
          <w:bCs/>
          <w:sz w:val="24"/>
          <w:szCs w:val="24"/>
          <w:lang w:val="en-GB"/>
        </w:rPr>
        <w:t xml:space="preserve">Israel </w:t>
      </w:r>
      <w:r w:rsidRPr="009804C2">
        <w:rPr>
          <w:rFonts w:ascii="Times New Roman" w:hAnsi="Times New Roman"/>
          <w:bCs/>
          <w:sz w:val="24"/>
          <w:szCs w:val="24"/>
          <w:lang w:val="en-GB"/>
        </w:rPr>
        <w:t>et al</w:t>
      </w:r>
      <w:r w:rsidRPr="00F2599C">
        <w:rPr>
          <w:rFonts w:ascii="Times New Roman" w:hAnsi="Times New Roman"/>
          <w:bCs/>
          <w:sz w:val="24"/>
          <w:szCs w:val="24"/>
          <w:lang w:val="en-GB"/>
        </w:rPr>
        <w:t>.</w:t>
      </w:r>
      <w:r w:rsidRPr="0032591B">
        <w:rPr>
          <w:rFonts w:ascii="Times New Roman" w:hAnsi="Times New Roman"/>
          <w:bCs/>
          <w:sz w:val="24"/>
          <w:szCs w:val="24"/>
          <w:lang w:val="en-GB"/>
        </w:rPr>
        <w:t>, 2005;</w:t>
      </w:r>
      <w:r w:rsidRPr="0032591B">
        <w:rPr>
          <w:rFonts w:ascii="Times New Roman" w:hAnsi="Times New Roman"/>
          <w:iCs/>
          <w:sz w:val="24"/>
          <w:szCs w:val="24"/>
          <w:lang w:val="en-GB"/>
        </w:rPr>
        <w:t xml:space="preserve"> Lazarus, Duran, Caldwell &amp; Bulbulia, 2012; </w:t>
      </w:r>
      <w:proofErr w:type="spellStart"/>
      <w:r w:rsidRPr="0032591B">
        <w:rPr>
          <w:rFonts w:ascii="Times New Roman" w:hAnsi="Times New Roman"/>
          <w:bCs/>
          <w:sz w:val="24"/>
          <w:szCs w:val="24"/>
          <w:lang w:val="en-GB"/>
        </w:rPr>
        <w:t>Minkler</w:t>
      </w:r>
      <w:proofErr w:type="spellEnd"/>
      <w:r w:rsidRPr="0032591B">
        <w:rPr>
          <w:rFonts w:ascii="Times New Roman" w:hAnsi="Times New Roman"/>
          <w:bCs/>
          <w:sz w:val="24"/>
          <w:szCs w:val="24"/>
          <w:lang w:val="en-GB"/>
        </w:rPr>
        <w:t xml:space="preserve"> &amp; </w:t>
      </w:r>
      <w:proofErr w:type="spellStart"/>
      <w:r w:rsidRPr="0032591B">
        <w:rPr>
          <w:rFonts w:ascii="Times New Roman" w:hAnsi="Times New Roman"/>
          <w:bCs/>
          <w:sz w:val="24"/>
          <w:szCs w:val="24"/>
          <w:lang w:val="en-GB"/>
        </w:rPr>
        <w:t>Wallerstein</w:t>
      </w:r>
      <w:proofErr w:type="spellEnd"/>
      <w:r w:rsidRPr="0032591B">
        <w:rPr>
          <w:rFonts w:ascii="Times New Roman" w:hAnsi="Times New Roman"/>
          <w:bCs/>
          <w:sz w:val="24"/>
          <w:szCs w:val="24"/>
          <w:lang w:val="en-GB"/>
        </w:rPr>
        <w:t>, 2008</w:t>
      </w:r>
      <w:r w:rsidRPr="0032591B">
        <w:rPr>
          <w:rFonts w:ascii="Times New Roman" w:hAnsi="Times New Roman"/>
          <w:iCs/>
          <w:sz w:val="24"/>
          <w:szCs w:val="24"/>
          <w:lang w:val="en-GB"/>
        </w:rPr>
        <w:t xml:space="preserve">; Schulz </w:t>
      </w:r>
      <w:r w:rsidRPr="009804C2">
        <w:rPr>
          <w:rFonts w:ascii="Times New Roman" w:hAnsi="Times New Roman"/>
          <w:iCs/>
          <w:sz w:val="24"/>
          <w:szCs w:val="24"/>
          <w:lang w:val="en-GB"/>
        </w:rPr>
        <w:t>et al.</w:t>
      </w:r>
      <w:r w:rsidRPr="00F2599C">
        <w:rPr>
          <w:rFonts w:ascii="Times New Roman" w:hAnsi="Times New Roman"/>
          <w:iCs/>
          <w:sz w:val="24"/>
          <w:szCs w:val="24"/>
          <w:lang w:val="en-GB"/>
        </w:rPr>
        <w:t>,</w:t>
      </w:r>
      <w:r w:rsidRPr="0032591B">
        <w:rPr>
          <w:rFonts w:ascii="Times New Roman" w:hAnsi="Times New Roman"/>
          <w:iCs/>
          <w:sz w:val="24"/>
          <w:szCs w:val="24"/>
          <w:lang w:val="en-GB"/>
        </w:rPr>
        <w:t xml:space="preserve"> 2002; </w:t>
      </w:r>
      <w:proofErr w:type="spellStart"/>
      <w:r w:rsidRPr="0032591B">
        <w:rPr>
          <w:rFonts w:ascii="Times New Roman" w:hAnsi="Times New Roman"/>
          <w:iCs/>
          <w:sz w:val="24"/>
          <w:szCs w:val="24"/>
          <w:lang w:val="en-GB"/>
        </w:rPr>
        <w:t>Wallerstein</w:t>
      </w:r>
      <w:proofErr w:type="spellEnd"/>
      <w:r w:rsidRPr="0032591B">
        <w:rPr>
          <w:rFonts w:ascii="Times New Roman" w:hAnsi="Times New Roman"/>
          <w:iCs/>
          <w:sz w:val="24"/>
          <w:szCs w:val="24"/>
          <w:lang w:val="en-GB"/>
        </w:rPr>
        <w:t xml:space="preserve"> &amp; Duran, 2008</w:t>
      </w:r>
      <w:r w:rsidRPr="0032591B">
        <w:rPr>
          <w:rFonts w:ascii="Times New Roman" w:hAnsi="Times New Roman"/>
          <w:bCs/>
          <w:sz w:val="24"/>
          <w:szCs w:val="24"/>
          <w:lang w:val="en-GB"/>
        </w:rPr>
        <w:t>):</w:t>
      </w:r>
      <w:r>
        <w:rPr>
          <w:rFonts w:ascii="Times New Roman" w:hAnsi="Times New Roman"/>
          <w:bCs/>
          <w:sz w:val="24"/>
          <w:szCs w:val="24"/>
          <w:lang w:val="en-GB"/>
        </w:rPr>
        <w:t xml:space="preserve"> </w:t>
      </w:r>
      <w:r>
        <w:rPr>
          <w:rFonts w:ascii="Times New Roman" w:hAnsi="Times New Roman"/>
          <w:sz w:val="24"/>
          <w:szCs w:val="24"/>
          <w:lang w:val="en-GB"/>
        </w:rPr>
        <w:t>t</w:t>
      </w:r>
      <w:r w:rsidRPr="0032591B">
        <w:rPr>
          <w:rFonts w:ascii="Times New Roman" w:hAnsi="Times New Roman"/>
          <w:sz w:val="24"/>
          <w:szCs w:val="24"/>
          <w:lang w:val="en-GB"/>
        </w:rPr>
        <w:t xml:space="preserve">he </w:t>
      </w:r>
      <w:r w:rsidRPr="0032591B">
        <w:rPr>
          <w:rFonts w:ascii="Times New Roman" w:hAnsi="Times New Roman"/>
          <w:bCs/>
          <w:sz w:val="24"/>
          <w:szCs w:val="24"/>
          <w:lang w:val="en-GB"/>
        </w:rPr>
        <w:t>‘community</w:t>
      </w:r>
      <w:r w:rsidRPr="0032591B">
        <w:rPr>
          <w:rFonts w:ascii="Times New Roman" w:hAnsi="Times New Roman"/>
          <w:sz w:val="24"/>
          <w:szCs w:val="24"/>
          <w:lang w:val="en-GB"/>
        </w:rPr>
        <w:t xml:space="preserve">’ is the unit of focus; community engagement occurs at </w:t>
      </w:r>
      <w:r w:rsidRPr="0032591B">
        <w:rPr>
          <w:rFonts w:ascii="Times New Roman" w:hAnsi="Times New Roman"/>
          <w:bCs/>
          <w:sz w:val="24"/>
          <w:szCs w:val="24"/>
          <w:lang w:val="en-GB"/>
        </w:rPr>
        <w:t>all levels of the research process; t</w:t>
      </w:r>
      <w:r w:rsidRPr="0032591B">
        <w:rPr>
          <w:rFonts w:ascii="Times New Roman" w:hAnsi="Times New Roman"/>
          <w:sz w:val="24"/>
          <w:szCs w:val="24"/>
          <w:lang w:val="en-GB"/>
        </w:rPr>
        <w:t xml:space="preserve">he research is </w:t>
      </w:r>
      <w:r w:rsidRPr="0032591B">
        <w:rPr>
          <w:rFonts w:ascii="Times New Roman" w:hAnsi="Times New Roman"/>
          <w:bCs/>
          <w:sz w:val="24"/>
          <w:szCs w:val="24"/>
          <w:lang w:val="en-GB"/>
        </w:rPr>
        <w:t xml:space="preserve">relevant </w:t>
      </w:r>
      <w:r w:rsidRPr="0032591B">
        <w:rPr>
          <w:rFonts w:ascii="Times New Roman" w:hAnsi="Times New Roman"/>
          <w:sz w:val="24"/>
          <w:szCs w:val="24"/>
          <w:lang w:val="en-GB"/>
        </w:rPr>
        <w:t xml:space="preserve">to the community; it builds on the </w:t>
      </w:r>
      <w:r w:rsidRPr="0032591B">
        <w:rPr>
          <w:rFonts w:ascii="Times New Roman" w:hAnsi="Times New Roman"/>
          <w:bCs/>
          <w:sz w:val="24"/>
          <w:szCs w:val="24"/>
          <w:lang w:val="en-GB"/>
        </w:rPr>
        <w:t>strengths</w:t>
      </w:r>
      <w:r w:rsidRPr="0032591B">
        <w:rPr>
          <w:rFonts w:ascii="Times New Roman" w:hAnsi="Times New Roman"/>
          <w:sz w:val="24"/>
          <w:szCs w:val="24"/>
          <w:lang w:val="en-GB"/>
        </w:rPr>
        <w:t xml:space="preserve"> and resources of the community; there is a commitment to </w:t>
      </w:r>
      <w:r w:rsidRPr="0032591B">
        <w:rPr>
          <w:rFonts w:ascii="Times New Roman" w:hAnsi="Times New Roman"/>
          <w:bCs/>
          <w:sz w:val="24"/>
          <w:szCs w:val="24"/>
          <w:lang w:val="en-GB"/>
        </w:rPr>
        <w:t>action research</w:t>
      </w:r>
      <w:r w:rsidRPr="0032591B">
        <w:rPr>
          <w:rFonts w:ascii="Times New Roman" w:hAnsi="Times New Roman"/>
          <w:sz w:val="24"/>
          <w:szCs w:val="24"/>
          <w:lang w:val="en-GB"/>
        </w:rPr>
        <w:t xml:space="preserve">, which emphasises a dynamic relationship between theory and practice (praxis); it is based on a </w:t>
      </w:r>
      <w:r w:rsidRPr="0032591B">
        <w:rPr>
          <w:rFonts w:ascii="Times New Roman" w:hAnsi="Times New Roman"/>
          <w:bCs/>
          <w:sz w:val="24"/>
          <w:szCs w:val="24"/>
          <w:lang w:val="en-GB"/>
        </w:rPr>
        <w:t xml:space="preserve">partnership </w:t>
      </w:r>
      <w:r w:rsidRPr="0032591B">
        <w:rPr>
          <w:rFonts w:ascii="Times New Roman" w:hAnsi="Times New Roman"/>
          <w:sz w:val="24"/>
          <w:szCs w:val="24"/>
          <w:lang w:val="en-GB"/>
        </w:rPr>
        <w:t xml:space="preserve">between the research institutions and community members; it promotes </w:t>
      </w:r>
      <w:r w:rsidRPr="0032591B">
        <w:rPr>
          <w:rFonts w:ascii="Times New Roman" w:hAnsi="Times New Roman"/>
          <w:bCs/>
          <w:sz w:val="24"/>
          <w:szCs w:val="24"/>
          <w:lang w:val="en-GB"/>
        </w:rPr>
        <w:t xml:space="preserve">co-learning and mutual benefits, </w:t>
      </w:r>
      <w:r w:rsidRPr="0032591B">
        <w:rPr>
          <w:rFonts w:ascii="Times New Roman" w:hAnsi="Times New Roman"/>
          <w:sz w:val="24"/>
          <w:szCs w:val="24"/>
          <w:lang w:val="en-GB"/>
        </w:rPr>
        <w:t>including</w:t>
      </w:r>
      <w:r w:rsidRPr="0032591B">
        <w:rPr>
          <w:rFonts w:ascii="Times New Roman" w:hAnsi="Times New Roman"/>
          <w:bCs/>
          <w:sz w:val="24"/>
          <w:szCs w:val="24"/>
          <w:lang w:val="en-GB"/>
        </w:rPr>
        <w:t xml:space="preserve"> the sharing of findings and knowledge (including indigenous knowledge systems) </w:t>
      </w:r>
      <w:r w:rsidRPr="0032591B">
        <w:rPr>
          <w:rFonts w:ascii="Times New Roman" w:hAnsi="Times New Roman"/>
          <w:sz w:val="24"/>
          <w:szCs w:val="24"/>
          <w:lang w:val="en-GB"/>
        </w:rPr>
        <w:t xml:space="preserve">with all relevant stakeholders; and it is a </w:t>
      </w:r>
      <w:r w:rsidRPr="0032591B">
        <w:rPr>
          <w:rFonts w:ascii="Times New Roman" w:hAnsi="Times New Roman"/>
          <w:bCs/>
          <w:sz w:val="24"/>
          <w:szCs w:val="24"/>
          <w:lang w:val="en-GB"/>
        </w:rPr>
        <w:t xml:space="preserve">long-term process, </w:t>
      </w:r>
      <w:r w:rsidRPr="0032591B">
        <w:rPr>
          <w:rFonts w:ascii="Times New Roman" w:hAnsi="Times New Roman"/>
          <w:sz w:val="24"/>
          <w:szCs w:val="24"/>
          <w:lang w:val="en-GB"/>
        </w:rPr>
        <w:t xml:space="preserve">with  commitment to ownership and </w:t>
      </w:r>
      <w:r w:rsidRPr="0032591B">
        <w:rPr>
          <w:rFonts w:ascii="Times New Roman" w:hAnsi="Times New Roman"/>
          <w:bCs/>
          <w:sz w:val="24"/>
          <w:szCs w:val="24"/>
          <w:lang w:val="en-GB"/>
        </w:rPr>
        <w:t>sustainability.</w:t>
      </w:r>
    </w:p>
    <w:p w:rsidR="00394608" w:rsidRPr="0032591B" w:rsidRDefault="00394608" w:rsidP="00394608">
      <w:pPr>
        <w:spacing w:after="0" w:line="480" w:lineRule="auto"/>
        <w:rPr>
          <w:rFonts w:ascii="Times New Roman" w:hAnsi="Times New Roman"/>
          <w:bCs/>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sz w:val="24"/>
          <w:szCs w:val="24"/>
          <w:lang w:val="en-GB"/>
        </w:rPr>
        <w:t xml:space="preserve">This approach to research has been directly linked to community engagement (Nation, Bess, </w:t>
      </w:r>
      <w:proofErr w:type="spellStart"/>
      <w:r w:rsidRPr="0032591B">
        <w:rPr>
          <w:rFonts w:ascii="Times New Roman" w:hAnsi="Times New Roman"/>
          <w:bCs/>
          <w:sz w:val="24"/>
          <w:szCs w:val="24"/>
          <w:lang w:val="en-GB"/>
        </w:rPr>
        <w:t>Voight</w:t>
      </w:r>
      <w:proofErr w:type="spellEnd"/>
      <w:r w:rsidRPr="0032591B">
        <w:rPr>
          <w:rFonts w:ascii="Times New Roman" w:hAnsi="Times New Roman"/>
          <w:bCs/>
          <w:sz w:val="24"/>
          <w:szCs w:val="24"/>
          <w:lang w:val="en-GB"/>
        </w:rPr>
        <w:t>, Perkins &amp; Juarez, 2011). Within universities, community engagement is an umbrella</w:t>
      </w:r>
      <w:r w:rsidRPr="0032591B">
        <w:rPr>
          <w:rFonts w:ascii="Times New Roman" w:hAnsi="Times New Roman"/>
          <w:sz w:val="24"/>
          <w:szCs w:val="24"/>
          <w:lang w:val="en-GB"/>
        </w:rPr>
        <w:t xml:space="preserve"> term which includes various professional and academic activities pursued in partnership with local communities, including service-learning, professional service, community-based research, </w:t>
      </w:r>
      <w:r w:rsidRPr="0032591B">
        <w:rPr>
          <w:rFonts w:ascii="Times New Roman" w:hAnsi="Times New Roman"/>
          <w:sz w:val="24"/>
          <w:szCs w:val="24"/>
          <w:lang w:val="en-GB"/>
        </w:rPr>
        <w:lastRenderedPageBreak/>
        <w:t xml:space="preserve">and applied research. Such enactments </w:t>
      </w:r>
      <w:r w:rsidRPr="0032591B">
        <w:rPr>
          <w:rFonts w:ascii="Times New Roman" w:hAnsi="Times New Roman"/>
          <w:bCs/>
          <w:sz w:val="24"/>
          <w:szCs w:val="24"/>
          <w:lang w:val="en-GB"/>
        </w:rPr>
        <w:t xml:space="preserve">include the following key characteristics: </w:t>
      </w:r>
      <w:r w:rsidRPr="0032591B">
        <w:rPr>
          <w:rFonts w:ascii="Times New Roman" w:hAnsi="Times New Roman"/>
          <w:sz w:val="24"/>
          <w:szCs w:val="24"/>
          <w:lang w:val="en-GB"/>
        </w:rPr>
        <w:t xml:space="preserve">understanding and respecting the historical and current dynamics of the community; aligning community engagement with the community’s own agendas; establishing appropriate and accountable structures and processes to include relevant and diverse participation; fostering engagement through optimal participation and community ownership throughout the process; and strengthening and sustaining communities </w:t>
      </w:r>
      <w:r w:rsidRPr="0032591B">
        <w:rPr>
          <w:rFonts w:ascii="Times New Roman" w:hAnsi="Times New Roman"/>
          <w:bCs/>
          <w:sz w:val="24"/>
          <w:szCs w:val="24"/>
          <w:lang w:val="en-GB"/>
        </w:rPr>
        <w:t>(</w:t>
      </w:r>
      <w:proofErr w:type="spellStart"/>
      <w:r w:rsidRPr="0032591B">
        <w:rPr>
          <w:rFonts w:ascii="Times New Roman" w:hAnsi="Times New Roman"/>
          <w:bCs/>
          <w:sz w:val="24"/>
          <w:szCs w:val="24"/>
          <w:lang w:val="en-GB"/>
        </w:rPr>
        <w:t>Attree</w:t>
      </w:r>
      <w:proofErr w:type="spellEnd"/>
      <w:r w:rsidRPr="0032591B">
        <w:rPr>
          <w:rFonts w:ascii="Times New Roman" w:hAnsi="Times New Roman"/>
          <w:bCs/>
          <w:sz w:val="24"/>
          <w:szCs w:val="24"/>
          <w:lang w:val="en-GB"/>
        </w:rPr>
        <w:t xml:space="preserve"> &amp; French, 2007; </w:t>
      </w:r>
      <w:proofErr w:type="spellStart"/>
      <w:r w:rsidRPr="0032591B">
        <w:rPr>
          <w:rFonts w:ascii="Times New Roman" w:hAnsi="Times New Roman"/>
          <w:bCs/>
          <w:sz w:val="24"/>
          <w:szCs w:val="24"/>
          <w:lang w:val="en-GB"/>
        </w:rPr>
        <w:t>Herbertson</w:t>
      </w:r>
      <w:proofErr w:type="spellEnd"/>
      <w:r w:rsidRPr="0032591B">
        <w:rPr>
          <w:rFonts w:ascii="Times New Roman" w:hAnsi="Times New Roman"/>
          <w:bCs/>
          <w:sz w:val="24"/>
          <w:szCs w:val="24"/>
          <w:lang w:val="en-GB"/>
        </w:rPr>
        <w:t xml:space="preserve">, Ballesteros, Goodland &amp; </w:t>
      </w:r>
      <w:proofErr w:type="spellStart"/>
      <w:r w:rsidRPr="0032591B">
        <w:rPr>
          <w:rFonts w:ascii="Times New Roman" w:hAnsi="Times New Roman"/>
          <w:bCs/>
          <w:sz w:val="24"/>
          <w:szCs w:val="24"/>
          <w:lang w:val="en-GB"/>
        </w:rPr>
        <w:t>Munilla</w:t>
      </w:r>
      <w:proofErr w:type="spellEnd"/>
      <w:r w:rsidRPr="0032591B">
        <w:rPr>
          <w:rFonts w:ascii="Times New Roman" w:hAnsi="Times New Roman"/>
          <w:bCs/>
          <w:sz w:val="24"/>
          <w:szCs w:val="24"/>
          <w:lang w:val="en-GB"/>
        </w:rPr>
        <w:t xml:space="preserve">, 2009; Lazarus </w:t>
      </w:r>
      <w:r w:rsidRPr="009804C2">
        <w:rPr>
          <w:rFonts w:ascii="Times New Roman" w:hAnsi="Times New Roman"/>
          <w:bCs/>
          <w:sz w:val="24"/>
          <w:szCs w:val="24"/>
          <w:lang w:val="en-GB"/>
        </w:rPr>
        <w:t>et al</w:t>
      </w:r>
      <w:r w:rsidRPr="00F2599C">
        <w:rPr>
          <w:rFonts w:ascii="Times New Roman" w:hAnsi="Times New Roman"/>
          <w:bCs/>
          <w:sz w:val="24"/>
          <w:szCs w:val="24"/>
          <w:lang w:val="en-GB"/>
        </w:rPr>
        <w:t>.,</w:t>
      </w:r>
      <w:r w:rsidRPr="0032591B">
        <w:rPr>
          <w:rFonts w:ascii="Times New Roman" w:hAnsi="Times New Roman"/>
          <w:bCs/>
          <w:sz w:val="24"/>
          <w:szCs w:val="24"/>
          <w:lang w:val="en-GB"/>
        </w:rPr>
        <w:t xml:space="preserve"> 2012; </w:t>
      </w:r>
      <w:proofErr w:type="spellStart"/>
      <w:r w:rsidRPr="0032591B">
        <w:rPr>
          <w:rFonts w:ascii="Times New Roman" w:hAnsi="Times New Roman"/>
          <w:bCs/>
          <w:sz w:val="24"/>
          <w:szCs w:val="24"/>
          <w:lang w:val="en-GB"/>
        </w:rPr>
        <w:t>Popay</w:t>
      </w:r>
      <w:proofErr w:type="spellEnd"/>
      <w:r w:rsidRPr="0032591B">
        <w:rPr>
          <w:rFonts w:ascii="Times New Roman" w:hAnsi="Times New Roman"/>
          <w:bCs/>
          <w:sz w:val="24"/>
          <w:szCs w:val="24"/>
          <w:lang w:val="en-GB"/>
        </w:rPr>
        <w:t xml:space="preserve">, 2006; Rifkin, </w:t>
      </w:r>
      <w:proofErr w:type="spellStart"/>
      <w:r w:rsidRPr="0032591B">
        <w:rPr>
          <w:rFonts w:ascii="Times New Roman" w:hAnsi="Times New Roman"/>
          <w:bCs/>
          <w:sz w:val="24"/>
          <w:szCs w:val="24"/>
          <w:lang w:val="en-GB"/>
        </w:rPr>
        <w:t>Lewando-Hundt</w:t>
      </w:r>
      <w:proofErr w:type="spellEnd"/>
      <w:r w:rsidRPr="0032591B">
        <w:rPr>
          <w:rFonts w:ascii="Times New Roman" w:hAnsi="Times New Roman"/>
          <w:bCs/>
          <w:sz w:val="24"/>
          <w:szCs w:val="24"/>
          <w:lang w:val="en-GB"/>
        </w:rPr>
        <w:t xml:space="preserve"> &amp; Draper, 2000). </w:t>
      </w:r>
    </w:p>
    <w:p w:rsidR="00394608" w:rsidRPr="0032591B" w:rsidRDefault="00394608" w:rsidP="00394608">
      <w:pPr>
        <w:spacing w:after="0" w:line="480" w:lineRule="auto"/>
        <w:rPr>
          <w:rFonts w:ascii="Times New Roman" w:hAnsi="Times New Roman"/>
          <w:bCs/>
          <w:sz w:val="24"/>
          <w:szCs w:val="24"/>
          <w:lang w:val="en-GB"/>
        </w:rPr>
      </w:pPr>
    </w:p>
    <w:p w:rsidR="00394608" w:rsidRDefault="00394608" w:rsidP="00394608">
      <w:pPr>
        <w:spacing w:after="0" w:line="480" w:lineRule="auto"/>
        <w:rPr>
          <w:rFonts w:ascii="Times New Roman" w:hAnsi="Times New Roman"/>
          <w:sz w:val="24"/>
          <w:szCs w:val="24"/>
          <w:lang w:val="en-GB"/>
        </w:rPr>
      </w:pPr>
      <w:r w:rsidRPr="0032591B">
        <w:rPr>
          <w:rFonts w:ascii="Times New Roman" w:hAnsi="Times New Roman"/>
          <w:bCs/>
          <w:sz w:val="24"/>
          <w:szCs w:val="24"/>
          <w:lang w:val="en-GB"/>
        </w:rPr>
        <w:t xml:space="preserve">The following benefits of CBPR as a form of community engagement have been noted by Lazarus </w:t>
      </w:r>
      <w:r w:rsidRPr="009804C2">
        <w:rPr>
          <w:rFonts w:ascii="Times New Roman" w:hAnsi="Times New Roman"/>
          <w:bCs/>
          <w:sz w:val="24"/>
          <w:szCs w:val="24"/>
          <w:lang w:val="en-GB"/>
        </w:rPr>
        <w:t>et al</w:t>
      </w:r>
      <w:r w:rsidRPr="005D02FE">
        <w:rPr>
          <w:rFonts w:ascii="Times New Roman" w:hAnsi="Times New Roman"/>
          <w:bCs/>
          <w:sz w:val="24"/>
          <w:szCs w:val="24"/>
          <w:lang w:val="en-GB"/>
        </w:rPr>
        <w:t>.</w:t>
      </w:r>
      <w:r w:rsidRPr="0032591B">
        <w:rPr>
          <w:rFonts w:ascii="Times New Roman" w:hAnsi="Times New Roman"/>
          <w:bCs/>
          <w:sz w:val="24"/>
          <w:szCs w:val="24"/>
          <w:lang w:val="en-GB"/>
        </w:rPr>
        <w:t xml:space="preserve"> (2012): CBPR a</w:t>
      </w:r>
      <w:r w:rsidRPr="0032591B">
        <w:rPr>
          <w:rFonts w:ascii="Times New Roman" w:hAnsi="Times New Roman"/>
          <w:sz w:val="24"/>
          <w:szCs w:val="24"/>
          <w:lang w:val="en-GB"/>
        </w:rPr>
        <w:t xml:space="preserve">cknowledges power dynamics and fosters democratic practices; benefits knowledge development, particularly through the acknowledgement and integration of local community-embedded </w:t>
      </w:r>
      <w:proofErr w:type="spellStart"/>
      <w:r w:rsidRPr="0032591B">
        <w:rPr>
          <w:rFonts w:ascii="Times New Roman" w:hAnsi="Times New Roman"/>
          <w:sz w:val="24"/>
          <w:szCs w:val="24"/>
          <w:lang w:val="en-GB"/>
        </w:rPr>
        <w:t>knowledges</w:t>
      </w:r>
      <w:proofErr w:type="spellEnd"/>
      <w:r w:rsidRPr="0032591B">
        <w:rPr>
          <w:rFonts w:ascii="Times New Roman" w:hAnsi="Times New Roman"/>
          <w:sz w:val="24"/>
          <w:szCs w:val="24"/>
          <w:lang w:val="en-GB"/>
        </w:rPr>
        <w:t xml:space="preserve">; supports local capacity building; and responds to real needs, resulting in sustainable community development.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and Baden (2008) argue that, in addition to positive community development principles, CBPR results in more effective research. It supports both external and internal validity because people are likely to be more honest and willing to participate, and CBPR methods contribute to better translation of research and practice by facilitating community–academic communication and flows of knowledge.</w:t>
      </w:r>
    </w:p>
    <w:p w:rsidR="00A30EE9" w:rsidRDefault="00A30EE9" w:rsidP="00394608">
      <w:pPr>
        <w:spacing w:after="0" w:line="480" w:lineRule="auto"/>
        <w:rPr>
          <w:rFonts w:ascii="Times New Roman" w:hAnsi="Times New Roman"/>
          <w:b/>
          <w:sz w:val="24"/>
          <w:szCs w:val="24"/>
          <w:lang w:val="en-GB"/>
        </w:rPr>
      </w:pPr>
    </w:p>
    <w:p w:rsidR="00394608" w:rsidRPr="009804C2" w:rsidRDefault="00394608" w:rsidP="00394608">
      <w:pPr>
        <w:spacing w:after="0" w:line="480" w:lineRule="auto"/>
        <w:rPr>
          <w:rFonts w:ascii="Times New Roman" w:hAnsi="Times New Roman"/>
          <w:b/>
          <w:sz w:val="24"/>
          <w:szCs w:val="24"/>
          <w:lang w:val="en-GB"/>
        </w:rPr>
      </w:pPr>
      <w:r>
        <w:rPr>
          <w:rFonts w:ascii="Times New Roman" w:hAnsi="Times New Roman"/>
          <w:b/>
          <w:sz w:val="24"/>
          <w:szCs w:val="24"/>
          <w:lang w:val="en-GB"/>
        </w:rPr>
        <w:t>The Study Context</w:t>
      </w:r>
    </w:p>
    <w:p w:rsidR="00394608" w:rsidRDefault="00394608" w:rsidP="00394608">
      <w:pPr>
        <w:spacing w:after="0" w:line="480" w:lineRule="auto"/>
        <w:rPr>
          <w:rFonts w:ascii="Times New Roman" w:hAnsi="Times New Roman"/>
          <w:sz w:val="24"/>
          <w:szCs w:val="24"/>
          <w:lang w:val="en-GB"/>
        </w:rPr>
      </w:pPr>
      <w:r w:rsidRPr="0032591B">
        <w:rPr>
          <w:rFonts w:ascii="Times New Roman" w:hAnsi="Times New Roman"/>
          <w:bCs/>
          <w:sz w:val="24"/>
          <w:szCs w:val="24"/>
          <w:lang w:val="en-GB"/>
        </w:rPr>
        <w:t xml:space="preserve">This study has been motivated by the fact that </w:t>
      </w:r>
      <w:r w:rsidRPr="0032591B">
        <w:rPr>
          <w:rFonts w:ascii="Times New Roman" w:hAnsi="Times New Roman"/>
          <w:bCs/>
          <w:i/>
          <w:sz w:val="24"/>
          <w:szCs w:val="24"/>
          <w:lang w:val="en-GB"/>
        </w:rPr>
        <w:t xml:space="preserve">violence </w:t>
      </w:r>
      <w:r w:rsidRPr="0032591B">
        <w:rPr>
          <w:rFonts w:ascii="Times New Roman" w:hAnsi="Times New Roman"/>
          <w:sz w:val="24"/>
          <w:szCs w:val="24"/>
          <w:lang w:val="en-GB"/>
        </w:rPr>
        <w:t xml:space="preserve">is an important public health and social issue in South Africa, with homicide continuing to be a leading cause of premature death for both males and females in South Africa (Donson, 2008; Krug, Dahlberg, Mercy, </w:t>
      </w:r>
      <w:proofErr w:type="spellStart"/>
      <w:r w:rsidRPr="0032591B">
        <w:rPr>
          <w:rFonts w:ascii="Times New Roman" w:hAnsi="Times New Roman"/>
          <w:sz w:val="24"/>
          <w:szCs w:val="24"/>
          <w:lang w:val="en-GB"/>
        </w:rPr>
        <w:t>Zwi</w:t>
      </w:r>
      <w:proofErr w:type="spellEnd"/>
      <w:r w:rsidRPr="0032591B">
        <w:rPr>
          <w:rFonts w:ascii="Times New Roman" w:hAnsi="Times New Roman"/>
          <w:sz w:val="24"/>
          <w:szCs w:val="24"/>
          <w:lang w:val="en-GB"/>
        </w:rPr>
        <w:t xml:space="preserve"> &amp; Lozano, </w:t>
      </w:r>
      <w:r w:rsidRPr="0032591B">
        <w:rPr>
          <w:rFonts w:ascii="Times New Roman" w:hAnsi="Times New Roman"/>
          <w:sz w:val="24"/>
          <w:szCs w:val="24"/>
          <w:lang w:val="en-GB"/>
        </w:rPr>
        <w:lastRenderedPageBreak/>
        <w:t xml:space="preserve">2002). </w:t>
      </w:r>
      <w:r w:rsidRPr="006E7B6A">
        <w:rPr>
          <w:rFonts w:ascii="Times New Roman" w:hAnsi="Times New Roman"/>
          <w:i/>
          <w:sz w:val="24"/>
          <w:szCs w:val="24"/>
          <w:lang w:val="en-GB"/>
        </w:rPr>
        <w:t>M</w:t>
      </w:r>
      <w:r w:rsidRPr="006E7B6A">
        <w:rPr>
          <w:rFonts w:ascii="Times New Roman" w:hAnsi="Times New Roman"/>
          <w:bCs/>
          <w:i/>
          <w:sz w:val="24"/>
          <w:szCs w:val="24"/>
          <w:lang w:val="en-GB"/>
        </w:rPr>
        <w:t>ales</w:t>
      </w:r>
      <w:r w:rsidRPr="0032591B">
        <w:rPr>
          <w:rFonts w:ascii="Times New Roman" w:hAnsi="Times New Roman"/>
          <w:bCs/>
          <w:i/>
          <w:sz w:val="24"/>
          <w:szCs w:val="24"/>
          <w:lang w:val="en-GB"/>
        </w:rPr>
        <w:t xml:space="preserve"> </w:t>
      </w:r>
      <w:r w:rsidRPr="0032591B">
        <w:rPr>
          <w:rFonts w:ascii="Times New Roman" w:hAnsi="Times New Roman"/>
          <w:sz w:val="24"/>
          <w:szCs w:val="24"/>
          <w:lang w:val="en-GB"/>
        </w:rPr>
        <w:t xml:space="preserve">are particularly at risk of being both perpetrators and victims of violence, having the highest reported injury-related mortality rates in the world (Krug </w:t>
      </w:r>
      <w:r w:rsidRPr="009804C2">
        <w:rPr>
          <w:rFonts w:ascii="Times New Roman" w:hAnsi="Times New Roman"/>
          <w:sz w:val="24"/>
          <w:szCs w:val="24"/>
          <w:lang w:val="en-GB"/>
        </w:rPr>
        <w:t>et al</w:t>
      </w:r>
      <w:r w:rsidRPr="005D02FE">
        <w:rPr>
          <w:rFonts w:ascii="Times New Roman" w:hAnsi="Times New Roman"/>
          <w:sz w:val="24"/>
          <w:szCs w:val="24"/>
          <w:lang w:val="en-GB"/>
        </w:rPr>
        <w:t>.,</w:t>
      </w:r>
      <w:r w:rsidRPr="0032591B">
        <w:rPr>
          <w:rFonts w:ascii="Times New Roman" w:hAnsi="Times New Roman"/>
          <w:sz w:val="24"/>
          <w:szCs w:val="24"/>
          <w:lang w:val="en-GB"/>
        </w:rPr>
        <w:t xml:space="preserve"> 2002; Lazarus </w:t>
      </w:r>
      <w:r w:rsidRPr="009804C2">
        <w:rPr>
          <w:rFonts w:ascii="Times New Roman" w:hAnsi="Times New Roman"/>
          <w:sz w:val="24"/>
          <w:szCs w:val="24"/>
          <w:lang w:val="en-GB"/>
        </w:rPr>
        <w:t>et al</w:t>
      </w:r>
      <w:r w:rsidRPr="005D02FE">
        <w:rPr>
          <w:rFonts w:ascii="Times New Roman" w:hAnsi="Times New Roman"/>
          <w:sz w:val="24"/>
          <w:szCs w:val="24"/>
          <w:lang w:val="en-GB"/>
        </w:rPr>
        <w:t>.,</w:t>
      </w:r>
      <w:r w:rsidRPr="0032591B">
        <w:rPr>
          <w:rFonts w:ascii="Times New Roman" w:hAnsi="Times New Roman"/>
          <w:sz w:val="24"/>
          <w:szCs w:val="24"/>
          <w:lang w:val="en-GB"/>
        </w:rPr>
        <w:t xml:space="preserve"> 2011), with 6.5 male violence-related deaths for every female violence-related death being recorded in South Africa (Donson, 2008). </w:t>
      </w:r>
      <w:r w:rsidRPr="0032591B">
        <w:rPr>
          <w:rFonts w:ascii="Times New Roman" w:hAnsi="Times New Roman"/>
          <w:bCs/>
          <w:i/>
          <w:sz w:val="24"/>
          <w:szCs w:val="24"/>
          <w:lang w:val="en-GB"/>
        </w:rPr>
        <w:t xml:space="preserve">Religion and spirituality </w:t>
      </w:r>
      <w:r w:rsidRPr="0032591B">
        <w:rPr>
          <w:rFonts w:ascii="Times New Roman" w:hAnsi="Times New Roman"/>
          <w:sz w:val="24"/>
          <w:szCs w:val="24"/>
          <w:lang w:val="en-GB"/>
        </w:rPr>
        <w:t xml:space="preserve">are </w:t>
      </w:r>
      <w:r w:rsidRPr="0032591B">
        <w:rPr>
          <w:rFonts w:ascii="Times New Roman" w:hAnsi="Times New Roman"/>
          <w:bCs/>
          <w:sz w:val="24"/>
          <w:szCs w:val="24"/>
          <w:lang w:val="en-GB"/>
        </w:rPr>
        <w:t xml:space="preserve">unexplored resources </w:t>
      </w:r>
      <w:r w:rsidRPr="0032591B">
        <w:rPr>
          <w:rFonts w:ascii="Times New Roman" w:hAnsi="Times New Roman"/>
          <w:sz w:val="24"/>
          <w:szCs w:val="24"/>
          <w:lang w:val="en-GB"/>
        </w:rPr>
        <w:t xml:space="preserve">for violence prevention and safety and peace promotion </w:t>
      </w:r>
      <w:r w:rsidRPr="0032591B">
        <w:rPr>
          <w:rFonts w:ascii="Times New Roman" w:hAnsi="Times New Roman"/>
          <w:bCs/>
          <w:sz w:val="24"/>
          <w:szCs w:val="24"/>
          <w:lang w:val="en-GB"/>
        </w:rPr>
        <w:t>(</w:t>
      </w:r>
      <w:r w:rsidRPr="0032591B">
        <w:rPr>
          <w:rFonts w:ascii="Times New Roman" w:hAnsi="Times New Roman"/>
          <w:sz w:val="24"/>
          <w:szCs w:val="24"/>
          <w:lang w:val="en-GB"/>
        </w:rPr>
        <w:t xml:space="preserve">Laher, 2008; Lazarus, Seedat &amp; </w:t>
      </w:r>
      <w:proofErr w:type="spellStart"/>
      <w:r w:rsidRPr="0032591B">
        <w:rPr>
          <w:rFonts w:ascii="Times New Roman" w:hAnsi="Times New Roman"/>
          <w:sz w:val="24"/>
          <w:szCs w:val="24"/>
          <w:lang w:val="en-GB"/>
        </w:rPr>
        <w:t>Naidoo</w:t>
      </w:r>
      <w:proofErr w:type="spellEnd"/>
      <w:r w:rsidRPr="0032591B">
        <w:rPr>
          <w:rFonts w:ascii="Times New Roman" w:hAnsi="Times New Roman"/>
          <w:sz w:val="24"/>
          <w:szCs w:val="24"/>
          <w:lang w:val="en-GB"/>
        </w:rPr>
        <w:t>, 2009</w:t>
      </w:r>
      <w:r w:rsidRPr="0032591B">
        <w:rPr>
          <w:rFonts w:ascii="Times New Roman" w:hAnsi="Times New Roman"/>
          <w:bCs/>
          <w:sz w:val="24"/>
          <w:szCs w:val="24"/>
          <w:lang w:val="en-GB"/>
        </w:rPr>
        <w:t>)</w:t>
      </w:r>
      <w:r w:rsidRPr="0032591B">
        <w:rPr>
          <w:rFonts w:ascii="Times New Roman" w:hAnsi="Times New Roman"/>
          <w:sz w:val="24"/>
          <w:szCs w:val="24"/>
          <w:lang w:val="en-GB"/>
        </w:rPr>
        <w:t xml:space="preserve">. </w:t>
      </w:r>
      <w:r w:rsidRPr="0032591B">
        <w:rPr>
          <w:rFonts w:ascii="Times New Roman" w:hAnsi="Times New Roman"/>
          <w:i/>
          <w:sz w:val="24"/>
          <w:szCs w:val="24"/>
          <w:lang w:val="en-GB"/>
        </w:rPr>
        <w:t>Religious assets</w:t>
      </w:r>
      <w:r w:rsidRPr="0032591B">
        <w:rPr>
          <w:rFonts w:ascii="Times New Roman" w:hAnsi="Times New Roman"/>
          <w:sz w:val="24"/>
          <w:szCs w:val="24"/>
          <w:lang w:val="en-GB"/>
        </w:rPr>
        <w:t xml:space="preserve"> refer to</w:t>
      </w:r>
      <w:r w:rsidRPr="0032591B">
        <w:rPr>
          <w:rFonts w:ascii="Times New Roman" w:hAnsi="Times New Roman"/>
          <w:iCs/>
          <w:sz w:val="24"/>
          <w:szCs w:val="24"/>
          <w:lang w:val="en-GB"/>
        </w:rPr>
        <w:t xml:space="preserve"> locally embedded religious images, values, practices, people and organisations, leveraged through local and </w:t>
      </w:r>
      <w:proofErr w:type="spellStart"/>
      <w:r w:rsidRPr="0032591B">
        <w:rPr>
          <w:rFonts w:ascii="Times New Roman" w:hAnsi="Times New Roman"/>
          <w:iCs/>
          <w:sz w:val="24"/>
          <w:szCs w:val="24"/>
          <w:lang w:val="en-GB"/>
        </w:rPr>
        <w:t>translocal</w:t>
      </w:r>
      <w:proofErr w:type="spellEnd"/>
      <w:r w:rsidRPr="0032591B">
        <w:rPr>
          <w:rFonts w:ascii="Times New Roman" w:hAnsi="Times New Roman"/>
          <w:iCs/>
          <w:sz w:val="24"/>
          <w:szCs w:val="24"/>
          <w:lang w:val="en-GB"/>
        </w:rPr>
        <w:t xml:space="preserve"> agency, which can result in action to promote safety and peace.  Crucially, these assets are both tangible (e.g.</w:t>
      </w:r>
      <w:r>
        <w:rPr>
          <w:rFonts w:ascii="Times New Roman" w:hAnsi="Times New Roman"/>
          <w:iCs/>
          <w:sz w:val="24"/>
          <w:szCs w:val="24"/>
          <w:lang w:val="en-GB"/>
        </w:rPr>
        <w:t>,</w:t>
      </w:r>
      <w:r w:rsidRPr="0032591B">
        <w:rPr>
          <w:rFonts w:ascii="Times New Roman" w:hAnsi="Times New Roman"/>
          <w:iCs/>
          <w:sz w:val="24"/>
          <w:szCs w:val="24"/>
          <w:lang w:val="en-GB"/>
        </w:rPr>
        <w:t xml:space="preserve"> a mosque) and intangible (e.g.</w:t>
      </w:r>
      <w:r>
        <w:rPr>
          <w:rFonts w:ascii="Times New Roman" w:hAnsi="Times New Roman"/>
          <w:iCs/>
          <w:sz w:val="24"/>
          <w:szCs w:val="24"/>
          <w:lang w:val="en-GB"/>
        </w:rPr>
        <w:t>,</w:t>
      </w:r>
      <w:r w:rsidRPr="0032591B">
        <w:rPr>
          <w:rFonts w:ascii="Times New Roman" w:hAnsi="Times New Roman"/>
          <w:iCs/>
          <w:sz w:val="24"/>
          <w:szCs w:val="24"/>
          <w:lang w:val="en-GB"/>
        </w:rPr>
        <w:t xml:space="preserve"> compassion), and the relation between these two aspects makes an important contribution to understanding them</w:t>
      </w:r>
      <w:r w:rsidRPr="0032591B">
        <w:rPr>
          <w:rFonts w:ascii="Times New Roman" w:hAnsi="Times New Roman"/>
          <w:sz w:val="24"/>
          <w:szCs w:val="24"/>
          <w:lang w:val="en-GB"/>
        </w:rPr>
        <w:t xml:space="preserve">. </w:t>
      </w:r>
      <w:r w:rsidRPr="0032591B">
        <w:rPr>
          <w:rFonts w:ascii="Times New Roman" w:hAnsi="Times New Roman"/>
          <w:i/>
          <w:sz w:val="24"/>
          <w:szCs w:val="24"/>
          <w:lang w:val="en-GB"/>
        </w:rPr>
        <w:t>Spiritual capacity</w:t>
      </w:r>
      <w:r w:rsidRPr="0032591B">
        <w:rPr>
          <w:rFonts w:ascii="Times New Roman" w:hAnsi="Times New Roman"/>
          <w:sz w:val="24"/>
          <w:szCs w:val="24"/>
          <w:lang w:val="en-GB"/>
        </w:rPr>
        <w:t xml:space="preserve">, a vital dimension of intangible assets, comes from the energy and creative freedom that allow human beings to act with generative (life-giving) resilience, mindfulness, dignity and hope for a whole and fulfilled life (Cochrane </w:t>
      </w:r>
      <w:r w:rsidRPr="009804C2">
        <w:rPr>
          <w:rFonts w:ascii="Times New Roman" w:hAnsi="Times New Roman"/>
          <w:sz w:val="24"/>
          <w:szCs w:val="24"/>
          <w:lang w:val="en-GB"/>
        </w:rPr>
        <w:t>et al</w:t>
      </w:r>
      <w:r w:rsidRPr="005D02FE">
        <w:rPr>
          <w:rFonts w:ascii="Times New Roman" w:hAnsi="Times New Roman"/>
          <w:sz w:val="24"/>
          <w:szCs w:val="24"/>
          <w:lang w:val="en-GB"/>
        </w:rPr>
        <w:t xml:space="preserve">., </w:t>
      </w:r>
      <w:r>
        <w:rPr>
          <w:rFonts w:ascii="Times New Roman" w:hAnsi="Times New Roman"/>
          <w:sz w:val="24"/>
          <w:szCs w:val="24"/>
          <w:lang w:val="en-GB"/>
        </w:rPr>
        <w:t>2012</w:t>
      </w:r>
      <w:r w:rsidRPr="0032591B">
        <w:rPr>
          <w:rFonts w:ascii="Times New Roman" w:hAnsi="Times New Roman"/>
          <w:sz w:val="24"/>
          <w:szCs w:val="24"/>
          <w:lang w:val="en-GB"/>
        </w:rPr>
        <w:t xml:space="preserve">).   </w:t>
      </w:r>
    </w:p>
    <w:p w:rsidR="00DD088E" w:rsidRDefault="00DD088E" w:rsidP="00394608">
      <w:pPr>
        <w:spacing w:after="0" w:line="480" w:lineRule="auto"/>
        <w:rPr>
          <w:rFonts w:ascii="Times New Roman" w:hAnsi="Times New Roman"/>
          <w:b/>
          <w:sz w:val="24"/>
          <w:szCs w:val="24"/>
          <w:lang w:val="en-GB"/>
        </w:rPr>
      </w:pPr>
    </w:p>
    <w:p w:rsidR="00394608" w:rsidRPr="0032591B" w:rsidRDefault="00394608" w:rsidP="00394608">
      <w:pPr>
        <w:spacing w:after="0" w:line="480" w:lineRule="auto"/>
        <w:rPr>
          <w:rFonts w:ascii="Times New Roman" w:hAnsi="Times New Roman"/>
          <w:sz w:val="24"/>
          <w:szCs w:val="24"/>
          <w:lang w:val="en-GB"/>
        </w:rPr>
      </w:pPr>
      <w:proofErr w:type="gramStart"/>
      <w:r w:rsidRPr="00852192">
        <w:rPr>
          <w:rFonts w:ascii="Times New Roman" w:hAnsi="Times New Roman"/>
          <w:b/>
          <w:sz w:val="24"/>
          <w:szCs w:val="24"/>
          <w:lang w:val="en-GB"/>
        </w:rPr>
        <w:t>Our goals for the study</w:t>
      </w:r>
      <w:r w:rsidRPr="00852192">
        <w:rPr>
          <w:rFonts w:ascii="Times New Roman" w:hAnsi="Times New Roman"/>
          <w:sz w:val="24"/>
          <w:szCs w:val="24"/>
          <w:lang w:val="en-GB"/>
        </w:rPr>
        <w:t>.</w:t>
      </w:r>
      <w:proofErr w:type="gramEnd"/>
      <w:r w:rsidRPr="00852192">
        <w:rPr>
          <w:rFonts w:ascii="Times New Roman" w:hAnsi="Times New Roman"/>
          <w:sz w:val="24"/>
          <w:szCs w:val="24"/>
          <w:lang w:val="en-GB"/>
        </w:rPr>
        <w:t xml:space="preserve"> </w:t>
      </w:r>
      <w:r w:rsidRPr="0032591B">
        <w:rPr>
          <w:rFonts w:ascii="Times New Roman" w:hAnsi="Times New Roman"/>
          <w:bCs/>
          <w:sz w:val="24"/>
          <w:szCs w:val="24"/>
          <w:lang w:val="en-GB"/>
        </w:rPr>
        <w:t xml:space="preserve">The main research question guiding </w:t>
      </w:r>
      <w:r>
        <w:rPr>
          <w:rFonts w:ascii="Times New Roman" w:hAnsi="Times New Roman"/>
          <w:bCs/>
          <w:sz w:val="24"/>
          <w:szCs w:val="24"/>
          <w:lang w:val="en-GB"/>
        </w:rPr>
        <w:t xml:space="preserve">the SCRATCHMAPS project, which is </w:t>
      </w:r>
      <w:r w:rsidRPr="0032591B">
        <w:rPr>
          <w:rFonts w:ascii="Times New Roman" w:hAnsi="Times New Roman"/>
          <w:bCs/>
          <w:sz w:val="24"/>
          <w:szCs w:val="24"/>
          <w:lang w:val="en-GB"/>
        </w:rPr>
        <w:t>th</w:t>
      </w:r>
      <w:r>
        <w:rPr>
          <w:rFonts w:ascii="Times New Roman" w:hAnsi="Times New Roman"/>
          <w:bCs/>
          <w:sz w:val="24"/>
          <w:szCs w:val="24"/>
          <w:lang w:val="en-GB"/>
        </w:rPr>
        <w:t xml:space="preserve">e illustrative case example discussed in this article, </w:t>
      </w:r>
      <w:r w:rsidRPr="0032591B">
        <w:rPr>
          <w:rFonts w:ascii="Times New Roman" w:hAnsi="Times New Roman"/>
          <w:bCs/>
          <w:sz w:val="24"/>
          <w:szCs w:val="24"/>
          <w:lang w:val="en-GB"/>
        </w:rPr>
        <w:t xml:space="preserve">is: </w:t>
      </w:r>
      <w:r>
        <w:rPr>
          <w:rFonts w:ascii="Times New Roman" w:hAnsi="Times New Roman"/>
          <w:bCs/>
          <w:sz w:val="24"/>
          <w:szCs w:val="24"/>
          <w:lang w:val="en-GB"/>
        </w:rPr>
        <w:t>h</w:t>
      </w:r>
      <w:r w:rsidRPr="0032591B">
        <w:rPr>
          <w:rFonts w:ascii="Times New Roman" w:hAnsi="Times New Roman"/>
          <w:bCs/>
          <w:sz w:val="24"/>
          <w:szCs w:val="24"/>
          <w:lang w:val="en-GB"/>
        </w:rPr>
        <w:t xml:space="preserve">ow can the mobilisation and leveraging of community assets, with a particular focus on spiritual capacity and religious assets, promote safety and peace, through the promotion of positive masculinities, in selected communities in South Africa and the United States of America? The overall objectives of this research are (1) to develop </w:t>
      </w:r>
      <w:r w:rsidRPr="0032591B">
        <w:rPr>
          <w:rFonts w:ascii="Times New Roman" w:hAnsi="Times New Roman"/>
          <w:bCs/>
          <w:i/>
          <w:iCs/>
          <w:sz w:val="24"/>
          <w:szCs w:val="24"/>
          <w:lang w:val="en-GB"/>
        </w:rPr>
        <w:t xml:space="preserve">conceptual and theoretical frameworks </w:t>
      </w:r>
      <w:r w:rsidRPr="0032591B">
        <w:rPr>
          <w:rFonts w:ascii="Times New Roman" w:hAnsi="Times New Roman"/>
          <w:bCs/>
          <w:sz w:val="24"/>
          <w:szCs w:val="24"/>
          <w:lang w:val="en-GB"/>
        </w:rPr>
        <w:t xml:space="preserve">to understand the possible mediating influences of spiritual capacity and religious assets in the promotion of safety and peace, particularly in relation to the supporting of positive masculinities; (2) to </w:t>
      </w:r>
      <w:r w:rsidRPr="0032591B">
        <w:rPr>
          <w:rFonts w:ascii="Times New Roman" w:hAnsi="Times New Roman"/>
          <w:bCs/>
          <w:iCs/>
          <w:sz w:val="24"/>
          <w:szCs w:val="24"/>
          <w:lang w:val="en-GB"/>
        </w:rPr>
        <w:t xml:space="preserve">identify </w:t>
      </w:r>
      <w:r w:rsidRPr="0032591B">
        <w:rPr>
          <w:rFonts w:ascii="Times New Roman" w:hAnsi="Times New Roman"/>
          <w:bCs/>
          <w:i/>
          <w:sz w:val="24"/>
          <w:szCs w:val="24"/>
          <w:lang w:val="en-GB"/>
        </w:rPr>
        <w:t>spiritual capacity and religious assets</w:t>
      </w:r>
      <w:r w:rsidRPr="0032591B">
        <w:rPr>
          <w:rFonts w:ascii="Times New Roman" w:hAnsi="Times New Roman"/>
          <w:bCs/>
          <w:sz w:val="24"/>
          <w:szCs w:val="24"/>
          <w:lang w:val="en-GB"/>
        </w:rPr>
        <w:t xml:space="preserve"> in local communities, and to understand the </w:t>
      </w:r>
      <w:r w:rsidRPr="0032591B">
        <w:rPr>
          <w:rFonts w:ascii="Times New Roman" w:hAnsi="Times New Roman"/>
          <w:bCs/>
          <w:i/>
          <w:iCs/>
          <w:sz w:val="24"/>
          <w:szCs w:val="24"/>
          <w:lang w:val="en-GB"/>
        </w:rPr>
        <w:t xml:space="preserve">processes </w:t>
      </w:r>
      <w:r w:rsidRPr="0032591B">
        <w:rPr>
          <w:rFonts w:ascii="Times New Roman" w:hAnsi="Times New Roman"/>
          <w:bCs/>
          <w:sz w:val="24"/>
          <w:szCs w:val="24"/>
          <w:lang w:val="en-GB"/>
        </w:rPr>
        <w:t xml:space="preserve">and </w:t>
      </w:r>
      <w:r w:rsidRPr="0032591B">
        <w:rPr>
          <w:rFonts w:ascii="Times New Roman" w:hAnsi="Times New Roman"/>
          <w:bCs/>
          <w:sz w:val="24"/>
          <w:szCs w:val="24"/>
          <w:lang w:val="en-GB"/>
        </w:rPr>
        <w:lastRenderedPageBreak/>
        <w:t xml:space="preserve">dynamics by which they work; (3) to develop, implement and evaluate </w:t>
      </w:r>
      <w:r w:rsidRPr="0032591B">
        <w:rPr>
          <w:rFonts w:ascii="Times New Roman" w:hAnsi="Times New Roman"/>
          <w:bCs/>
          <w:i/>
          <w:iCs/>
          <w:sz w:val="24"/>
          <w:szCs w:val="24"/>
          <w:lang w:val="en-GB"/>
        </w:rPr>
        <w:t xml:space="preserve">an intervention </w:t>
      </w:r>
      <w:r w:rsidRPr="0032591B">
        <w:rPr>
          <w:rFonts w:ascii="Times New Roman" w:hAnsi="Times New Roman"/>
          <w:bCs/>
          <w:sz w:val="24"/>
          <w:szCs w:val="24"/>
          <w:lang w:val="en-GB"/>
        </w:rPr>
        <w:t>that mobilises spiritual capacity and religious assets to promote safety and peace, with a particular focus on encouraging positive masculinities; and (</w:t>
      </w:r>
      <w:r>
        <w:rPr>
          <w:rFonts w:ascii="Times New Roman" w:hAnsi="Times New Roman"/>
          <w:bCs/>
          <w:sz w:val="24"/>
          <w:szCs w:val="24"/>
          <w:lang w:val="en-GB"/>
        </w:rPr>
        <w:t>4</w:t>
      </w:r>
      <w:r w:rsidRPr="0032591B">
        <w:rPr>
          <w:rFonts w:ascii="Times New Roman" w:hAnsi="Times New Roman"/>
          <w:bCs/>
          <w:sz w:val="24"/>
          <w:szCs w:val="24"/>
          <w:lang w:val="en-GB"/>
        </w:rPr>
        <w:t xml:space="preserve">) </w:t>
      </w:r>
      <w:r w:rsidRPr="0032591B">
        <w:rPr>
          <w:rFonts w:ascii="Times New Roman" w:hAnsi="Times New Roman"/>
          <w:sz w:val="24"/>
          <w:szCs w:val="24"/>
          <w:lang w:val="en-GB"/>
        </w:rPr>
        <w:t xml:space="preserve">to contribute to the knowledge-base and practical understanding of </w:t>
      </w:r>
      <w:r w:rsidRPr="0032591B">
        <w:rPr>
          <w:rFonts w:ascii="Times New Roman" w:hAnsi="Times New Roman"/>
          <w:i/>
          <w:sz w:val="24"/>
          <w:szCs w:val="24"/>
          <w:lang w:val="en-GB"/>
        </w:rPr>
        <w:t xml:space="preserve">community engagement </w:t>
      </w:r>
      <w:r w:rsidRPr="0032591B">
        <w:rPr>
          <w:rFonts w:ascii="Times New Roman" w:hAnsi="Times New Roman"/>
          <w:sz w:val="24"/>
          <w:szCs w:val="24"/>
          <w:lang w:val="en-GB"/>
        </w:rPr>
        <w:t xml:space="preserve">as it is expressed through a </w:t>
      </w:r>
      <w:r w:rsidRPr="0032591B">
        <w:rPr>
          <w:rFonts w:ascii="Times New Roman" w:hAnsi="Times New Roman"/>
          <w:i/>
          <w:sz w:val="24"/>
          <w:szCs w:val="24"/>
          <w:lang w:val="en-GB"/>
        </w:rPr>
        <w:t>community-based participatory research</w:t>
      </w:r>
      <w:r w:rsidRPr="0032591B">
        <w:rPr>
          <w:rFonts w:ascii="Times New Roman" w:hAnsi="Times New Roman"/>
          <w:sz w:val="24"/>
          <w:szCs w:val="24"/>
          <w:lang w:val="en-GB"/>
        </w:rPr>
        <w:t xml:space="preserve"> (CBPR) approach. The main aim of the intervention (which does not constitute a focus for this article) is to promote the construction of non-violent, pro-social masculine identities (Barker &amp; Ricardo, 2005; Lazarus, Tonsing, Ratele &amp; Van Niekerk, 2011; Ratele &amp; Suffla, 2010). </w:t>
      </w:r>
    </w:p>
    <w:p w:rsidR="00D21B95" w:rsidRDefault="00D21B95" w:rsidP="00394608">
      <w:pPr>
        <w:spacing w:after="0" w:line="480" w:lineRule="auto"/>
        <w:rPr>
          <w:rFonts w:ascii="Times New Roman" w:hAnsi="Times New Roman"/>
          <w:sz w:val="24"/>
          <w:szCs w:val="24"/>
          <w:lang w:val="en-GB"/>
        </w:rPr>
      </w:pPr>
    </w:p>
    <w:p w:rsidR="00394608" w:rsidRPr="00852192" w:rsidRDefault="00394608" w:rsidP="00394608">
      <w:pPr>
        <w:spacing w:after="0" w:line="480" w:lineRule="auto"/>
        <w:rPr>
          <w:rFonts w:ascii="Times New Roman" w:hAnsi="Times New Roman"/>
          <w:sz w:val="24"/>
          <w:szCs w:val="24"/>
          <w:lang w:val="en-GB"/>
        </w:rPr>
      </w:pPr>
      <w:r w:rsidRPr="00852192">
        <w:rPr>
          <w:rFonts w:ascii="Times New Roman" w:hAnsi="Times New Roman"/>
          <w:sz w:val="24"/>
          <w:szCs w:val="24"/>
          <w:lang w:val="en-GB"/>
        </w:rPr>
        <w:t xml:space="preserve">This article focuses on some possibilities and challenges associated with enacting community engagement within a community-based participatory research (CBPR) approach, with the aim of contributing to both theoretical debate and practical enhancement of community-engaged research. We draw on </w:t>
      </w:r>
      <w:r w:rsidR="00D21B95">
        <w:rPr>
          <w:rFonts w:ascii="Times New Roman" w:hAnsi="Times New Roman"/>
          <w:sz w:val="24"/>
          <w:szCs w:val="24"/>
          <w:lang w:val="en-GB"/>
        </w:rPr>
        <w:t>our</w:t>
      </w:r>
      <w:r w:rsidRPr="00852192">
        <w:rPr>
          <w:rFonts w:ascii="Times New Roman" w:hAnsi="Times New Roman"/>
          <w:sz w:val="24"/>
          <w:szCs w:val="24"/>
          <w:lang w:val="en-GB"/>
        </w:rPr>
        <w:t xml:space="preserve"> experiences in the </w:t>
      </w:r>
      <w:r w:rsidRPr="00852192">
        <w:rPr>
          <w:rFonts w:ascii="Times New Roman" w:hAnsi="Times New Roman"/>
          <w:i/>
          <w:sz w:val="24"/>
          <w:szCs w:val="24"/>
          <w:lang w:val="en-GB"/>
        </w:rPr>
        <w:t>Spiritual Capacity and Religious Assets for Transforming Community Health by Mobilising Males for Peace and Safety (SCRATCHMAPS)</w:t>
      </w:r>
      <w:r w:rsidRPr="00852192">
        <w:rPr>
          <w:rFonts w:ascii="Times New Roman" w:hAnsi="Times New Roman"/>
          <w:sz w:val="24"/>
          <w:szCs w:val="24"/>
          <w:lang w:val="en-GB"/>
        </w:rPr>
        <w:t xml:space="preserve"> project, which is located in a low-income </w:t>
      </w:r>
      <w:proofErr w:type="spellStart"/>
      <w:r w:rsidRPr="00852192">
        <w:rPr>
          <w:rFonts w:ascii="Times New Roman" w:hAnsi="Times New Roman"/>
          <w:sz w:val="24"/>
          <w:szCs w:val="24"/>
          <w:lang w:val="en-GB"/>
        </w:rPr>
        <w:t>peri</w:t>
      </w:r>
      <w:proofErr w:type="spellEnd"/>
      <w:r w:rsidRPr="00852192">
        <w:rPr>
          <w:rFonts w:ascii="Times New Roman" w:hAnsi="Times New Roman"/>
          <w:sz w:val="24"/>
          <w:szCs w:val="24"/>
          <w:lang w:val="en-GB"/>
        </w:rPr>
        <w:t>-urban community in the Western Cape</w:t>
      </w:r>
      <w:r w:rsidRPr="00852192">
        <w:rPr>
          <w:rFonts w:ascii="Times New Roman" w:hAnsi="Times New Roman"/>
          <w:sz w:val="24"/>
          <w:szCs w:val="24"/>
          <w:vertAlign w:val="superscript"/>
          <w:lang w:val="en-GB"/>
        </w:rPr>
        <w:endnoteReference w:id="1"/>
      </w:r>
      <w:r w:rsidRPr="00852192">
        <w:rPr>
          <w:rFonts w:ascii="Times New Roman" w:hAnsi="Times New Roman"/>
          <w:sz w:val="24"/>
          <w:szCs w:val="24"/>
          <w:lang w:val="en-GB"/>
        </w:rPr>
        <w:t xml:space="preserve">. This project falls under the broader </w:t>
      </w:r>
      <w:proofErr w:type="spellStart"/>
      <w:r w:rsidRPr="00852192">
        <w:rPr>
          <w:rFonts w:ascii="Times New Roman" w:hAnsi="Times New Roman"/>
          <w:sz w:val="24"/>
          <w:szCs w:val="24"/>
          <w:lang w:val="en-GB"/>
        </w:rPr>
        <w:t>Ukuphepha</w:t>
      </w:r>
      <w:proofErr w:type="spellEnd"/>
      <w:r w:rsidRPr="00852192">
        <w:rPr>
          <w:rFonts w:ascii="Times New Roman" w:hAnsi="Times New Roman"/>
          <w:sz w:val="24"/>
          <w:szCs w:val="24"/>
          <w:lang w:val="en-GB"/>
        </w:rPr>
        <w:t xml:space="preserve"> Safety, Peace and Health Programme of the University of South Africa-Medical Research Council Safety and Peace Promotion Research Unit (SAPPRU).  The </w:t>
      </w:r>
      <w:proofErr w:type="spellStart"/>
      <w:r w:rsidRPr="00852192">
        <w:rPr>
          <w:rFonts w:ascii="Times New Roman" w:hAnsi="Times New Roman"/>
          <w:sz w:val="24"/>
          <w:szCs w:val="24"/>
          <w:lang w:val="en-GB"/>
        </w:rPr>
        <w:t>Ukuphepha</w:t>
      </w:r>
      <w:proofErr w:type="spellEnd"/>
      <w:r w:rsidRPr="00852192">
        <w:rPr>
          <w:rFonts w:ascii="Times New Roman" w:hAnsi="Times New Roman"/>
          <w:sz w:val="24"/>
          <w:szCs w:val="24"/>
          <w:lang w:val="en-GB"/>
        </w:rPr>
        <w:t xml:space="preserve"> Programme is centred on the development and evaluation of community interventions in a number of geographical catchment areas in South Africa.</w:t>
      </w:r>
    </w:p>
    <w:p w:rsidR="00394608" w:rsidRDefault="00394608" w:rsidP="00394608">
      <w:pPr>
        <w:spacing w:after="0" w:line="480" w:lineRule="auto"/>
        <w:rPr>
          <w:rFonts w:ascii="Times New Roman" w:hAnsi="Times New Roman"/>
          <w:sz w:val="24"/>
          <w:szCs w:val="24"/>
          <w:lang w:val="en-GB"/>
        </w:rPr>
      </w:pPr>
    </w:p>
    <w:p w:rsidR="00394608" w:rsidRPr="00852192" w:rsidRDefault="00394608" w:rsidP="00394608">
      <w:pPr>
        <w:spacing w:after="0" w:line="480" w:lineRule="auto"/>
        <w:jc w:val="center"/>
        <w:rPr>
          <w:rFonts w:ascii="Times New Roman" w:hAnsi="Times New Roman"/>
          <w:b/>
          <w:sz w:val="24"/>
          <w:szCs w:val="24"/>
          <w:lang w:val="en-GB"/>
        </w:rPr>
      </w:pPr>
      <w:r w:rsidRPr="00852192">
        <w:rPr>
          <w:rFonts w:ascii="Times New Roman" w:hAnsi="Times New Roman"/>
          <w:b/>
          <w:sz w:val="24"/>
          <w:szCs w:val="24"/>
          <w:lang w:val="en-GB"/>
        </w:rPr>
        <w:t>Method</w:t>
      </w:r>
    </w:p>
    <w:p w:rsidR="00394608" w:rsidRPr="0032591B" w:rsidRDefault="00394608" w:rsidP="00394608">
      <w:pPr>
        <w:spacing w:after="0" w:line="480" w:lineRule="auto"/>
        <w:rPr>
          <w:rFonts w:ascii="Times New Roman" w:hAnsi="Times New Roman"/>
          <w:sz w:val="24"/>
          <w:szCs w:val="24"/>
          <w:lang w:val="en-GB"/>
        </w:rPr>
      </w:pPr>
      <w:r>
        <w:rPr>
          <w:rFonts w:ascii="Times New Roman" w:hAnsi="Times New Roman"/>
          <w:b/>
          <w:sz w:val="24"/>
          <w:szCs w:val="24"/>
          <w:lang w:val="en-GB"/>
        </w:rPr>
        <w:t>Participants and setting</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lastRenderedPageBreak/>
        <w:t xml:space="preserve">This discussion of CBPR as a form of community engagement focuses on a particular community, which is situated within the </w:t>
      </w:r>
      <w:proofErr w:type="spellStart"/>
      <w:r w:rsidRPr="0032591B">
        <w:rPr>
          <w:rFonts w:ascii="Times New Roman" w:hAnsi="Times New Roman"/>
          <w:sz w:val="24"/>
          <w:szCs w:val="24"/>
          <w:lang w:val="en-GB"/>
        </w:rPr>
        <w:t>Helderberg</w:t>
      </w:r>
      <w:proofErr w:type="spellEnd"/>
      <w:r w:rsidRPr="0032591B">
        <w:rPr>
          <w:rFonts w:ascii="Times New Roman" w:hAnsi="Times New Roman"/>
          <w:sz w:val="24"/>
          <w:szCs w:val="24"/>
          <w:lang w:val="en-GB"/>
        </w:rPr>
        <w:t xml:space="preserve"> Basin in the province of the Western Cape in South Africa. There are roughly 164 houses and approximately twice as many backyard dwellings within this relatively small community. The bulk of the residents is Afrikaans speaking, and were previously categorised as ‘coloured’</w:t>
      </w:r>
      <w:r w:rsidRPr="0032591B">
        <w:rPr>
          <w:rStyle w:val="EndnoteReference"/>
          <w:rFonts w:ascii="Times New Roman" w:hAnsi="Times New Roman"/>
          <w:sz w:val="24"/>
          <w:szCs w:val="24"/>
          <w:lang w:val="en-GB"/>
        </w:rPr>
        <w:endnoteReference w:id="2"/>
      </w:r>
      <w:r w:rsidRPr="0032591B">
        <w:rPr>
          <w:rFonts w:ascii="Times New Roman" w:hAnsi="Times New Roman"/>
          <w:sz w:val="24"/>
          <w:szCs w:val="24"/>
          <w:lang w:val="en-GB"/>
        </w:rPr>
        <w:t xml:space="preserve"> by the apartheid regime; and the majority appear to adhere to the Christian faith. Previous general population estimates from the Development Action Group (1997) indicate that 47.8% of the population is male and that more than half the residents (81.2%) are yo</w:t>
      </w:r>
      <w:r>
        <w:rPr>
          <w:rFonts w:ascii="Times New Roman" w:hAnsi="Times New Roman"/>
          <w:sz w:val="24"/>
          <w:szCs w:val="24"/>
          <w:lang w:val="en-GB"/>
        </w:rPr>
        <w:t xml:space="preserve">unger than forty years of age. </w:t>
      </w:r>
      <w:r w:rsidRPr="0032591B">
        <w:rPr>
          <w:rFonts w:ascii="Times New Roman" w:hAnsi="Times New Roman"/>
          <w:sz w:val="24"/>
          <w:szCs w:val="24"/>
          <w:lang w:val="en-GB"/>
        </w:rPr>
        <w:t>Statistics also show a high percentage (45%) of low educational levels, with almost half of the population earning less than R1000 per month. There have been a few development interventions in this community, including the construction of housing and social service for children and adults living on the streets. However, initiatives are scattered and fragmented.</w:t>
      </w:r>
    </w:p>
    <w:p w:rsidR="00394608" w:rsidRPr="0032591B" w:rsidRDefault="00394608" w:rsidP="00394608">
      <w:pPr>
        <w:spacing w:after="0" w:line="480" w:lineRule="auto"/>
        <w:rPr>
          <w:rFonts w:ascii="Times New Roman" w:hAnsi="Times New Roman"/>
          <w:sz w:val="24"/>
          <w:szCs w:val="24"/>
          <w:lang w:val="en-GB"/>
        </w:rPr>
      </w:pPr>
    </w:p>
    <w:p w:rsidR="00394608" w:rsidRPr="00852192" w:rsidRDefault="00394608" w:rsidP="00394608">
      <w:pPr>
        <w:spacing w:after="0" w:line="480" w:lineRule="auto"/>
        <w:rPr>
          <w:rFonts w:ascii="Times New Roman" w:hAnsi="Times New Roman"/>
          <w:b/>
          <w:sz w:val="24"/>
          <w:szCs w:val="24"/>
          <w:lang w:val="en-GB"/>
        </w:rPr>
      </w:pPr>
      <w:r w:rsidRPr="00852192">
        <w:rPr>
          <w:rFonts w:ascii="Times New Roman" w:hAnsi="Times New Roman"/>
          <w:b/>
          <w:sz w:val="24"/>
          <w:szCs w:val="24"/>
          <w:lang w:val="en-GB"/>
        </w:rPr>
        <w:t>Procedure and data collection</w:t>
      </w:r>
    </w:p>
    <w:p w:rsidR="00394608" w:rsidRPr="00852192" w:rsidRDefault="00394608" w:rsidP="00394608">
      <w:pPr>
        <w:spacing w:after="0" w:line="480" w:lineRule="auto"/>
        <w:rPr>
          <w:rFonts w:ascii="Times New Roman" w:hAnsi="Times New Roman"/>
          <w:bCs/>
          <w:sz w:val="24"/>
          <w:szCs w:val="24"/>
          <w:lang w:val="en-GB"/>
        </w:rPr>
      </w:pPr>
      <w:r w:rsidRPr="00852192">
        <w:rPr>
          <w:rFonts w:ascii="Times New Roman" w:hAnsi="Times New Roman"/>
          <w:sz w:val="24"/>
          <w:szCs w:val="24"/>
          <w:lang w:val="en-GB"/>
        </w:rPr>
        <w:t xml:space="preserve">In order to achieve the objectives of the study, a </w:t>
      </w:r>
      <w:r w:rsidRPr="0012006D">
        <w:rPr>
          <w:rFonts w:ascii="Times New Roman" w:hAnsi="Times New Roman"/>
          <w:bCs/>
          <w:sz w:val="24"/>
          <w:szCs w:val="24"/>
          <w:lang w:val="en-GB"/>
        </w:rPr>
        <w:t>community case-study, multi-method design</w:t>
      </w:r>
      <w:r w:rsidRPr="0012006D">
        <w:rPr>
          <w:rFonts w:ascii="Times New Roman" w:hAnsi="Times New Roman"/>
          <w:sz w:val="24"/>
          <w:szCs w:val="24"/>
          <w:lang w:val="en-GB"/>
        </w:rPr>
        <w:t xml:space="preserve">, </w:t>
      </w:r>
      <w:r w:rsidRPr="00852192">
        <w:rPr>
          <w:rFonts w:ascii="Times New Roman" w:hAnsi="Times New Roman"/>
          <w:sz w:val="24"/>
          <w:szCs w:val="24"/>
          <w:lang w:val="en-GB"/>
        </w:rPr>
        <w:t xml:space="preserve">using both qualitative and quantitative methods, is being pursued. The overall research design (covering the period 2011 to 2015) incorporates four main phases: phase one focuses on initial community engagement and preparation; phase two includes the planning and implementation of the intervention; phase three focuses on outcomes evaluations; and phase four focuses on the consolidation of the conceptual framework, comparative analyses and sharing of findings, as well as on the sustainability on the intervention in the local community. Two aspects which run across all four phases are (a) process and outcomes evaluations, and (b) the development of a conceptual and theoretical framework. </w:t>
      </w:r>
    </w:p>
    <w:p w:rsidR="00394608"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This project commenced with a process of identifying all key sectors relevant to the focus of the project, and community development more broadly speaking. These sectors were then invited to attend the first community stakeholders’ meeting. Approximately 30 stakeholders attended this meeting in May 2011, with the community supporting the establishment of two structures to facilitate community participation: </w:t>
      </w:r>
      <w:r>
        <w:rPr>
          <w:rFonts w:ascii="Times New Roman" w:hAnsi="Times New Roman"/>
          <w:sz w:val="24"/>
          <w:szCs w:val="24"/>
          <w:lang w:val="en-GB"/>
        </w:rPr>
        <w:t>t</w:t>
      </w:r>
      <w:r w:rsidRPr="0032591B">
        <w:rPr>
          <w:rFonts w:ascii="Times New Roman" w:hAnsi="Times New Roman"/>
          <w:sz w:val="24"/>
          <w:szCs w:val="24"/>
          <w:lang w:val="en-GB"/>
        </w:rPr>
        <w:t xml:space="preserve">he SCRATCHMAPS advisory committee and the research team. The advisory committee comprises about 27 local community members who represent key sectors from the community. This includes: </w:t>
      </w:r>
      <w:r>
        <w:rPr>
          <w:rFonts w:ascii="Times New Roman" w:hAnsi="Times New Roman"/>
          <w:sz w:val="24"/>
          <w:szCs w:val="24"/>
          <w:lang w:val="en-GB"/>
        </w:rPr>
        <w:t>h</w:t>
      </w:r>
      <w:r w:rsidRPr="0032591B">
        <w:rPr>
          <w:rFonts w:ascii="Times New Roman" w:hAnsi="Times New Roman"/>
          <w:sz w:val="24"/>
          <w:szCs w:val="24"/>
          <w:lang w:val="en-GB"/>
        </w:rPr>
        <w:t xml:space="preserve">ealth, education, police, community safety, justice, correctional services, social development, and faith-based and non-governmental organisations (NGOs), including a well-known and respected NGO that works directly with men namely, Hearts of Men. The advisory committee has met monthly since July 2011.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The research team members were recruited through public processes, including household pamphlet drops and posters</w:t>
      </w:r>
      <w:r>
        <w:rPr>
          <w:rFonts w:ascii="Times New Roman" w:hAnsi="Times New Roman"/>
          <w:sz w:val="24"/>
          <w:szCs w:val="24"/>
          <w:lang w:val="en-GB"/>
        </w:rPr>
        <w:t xml:space="preserve"> distributed in the community. </w:t>
      </w:r>
      <w:r w:rsidRPr="0032591B">
        <w:rPr>
          <w:rFonts w:ascii="Times New Roman" w:hAnsi="Times New Roman"/>
          <w:sz w:val="24"/>
          <w:szCs w:val="24"/>
          <w:lang w:val="en-GB"/>
        </w:rPr>
        <w:t xml:space="preserve">Of the 18 local community members who formally applied (submitting letters and CVs), 10 were selected by a panel of the advisory committee. The number of community researchers was determined by the advisory committee, based on information on the research team’s tasks and the overall budget available from the University of South Africa, a partner on SAPPRU. These ten members are all from the local community, and reflect a combination of youth and ‘experience’. All of them are unemployed. </w:t>
      </w:r>
    </w:p>
    <w:p w:rsidR="00394608" w:rsidRPr="0032591B" w:rsidRDefault="00394608" w:rsidP="00394608">
      <w:pPr>
        <w:spacing w:after="0" w:line="480" w:lineRule="auto"/>
        <w:rPr>
          <w:rFonts w:ascii="Times New Roman" w:hAnsi="Times New Roman"/>
          <w:bCs/>
          <w:sz w:val="24"/>
          <w:szCs w:val="24"/>
          <w:lang w:val="en-GB"/>
        </w:rPr>
      </w:pPr>
    </w:p>
    <w:p w:rsidR="00394608" w:rsidRPr="00852192" w:rsidRDefault="00394608" w:rsidP="00394608">
      <w:pPr>
        <w:spacing w:after="0" w:line="480" w:lineRule="auto"/>
        <w:rPr>
          <w:rFonts w:ascii="Times New Roman" w:hAnsi="Times New Roman"/>
          <w:b/>
          <w:bCs/>
          <w:sz w:val="24"/>
          <w:szCs w:val="24"/>
          <w:lang w:val="en-GB"/>
        </w:rPr>
      </w:pPr>
      <w:r w:rsidRPr="00852192">
        <w:rPr>
          <w:rFonts w:ascii="Times New Roman" w:hAnsi="Times New Roman"/>
          <w:b/>
          <w:bCs/>
          <w:sz w:val="24"/>
          <w:szCs w:val="24"/>
          <w:lang w:val="en-GB"/>
        </w:rPr>
        <w:t>Community engagement str</w:t>
      </w:r>
      <w:r>
        <w:rPr>
          <w:rFonts w:ascii="Times New Roman" w:hAnsi="Times New Roman"/>
          <w:b/>
          <w:bCs/>
          <w:sz w:val="24"/>
          <w:szCs w:val="24"/>
          <w:lang w:val="en-GB"/>
        </w:rPr>
        <w:t>a</w:t>
      </w:r>
      <w:r w:rsidRPr="00852192">
        <w:rPr>
          <w:rFonts w:ascii="Times New Roman" w:hAnsi="Times New Roman"/>
          <w:b/>
          <w:bCs/>
          <w:sz w:val="24"/>
          <w:szCs w:val="24"/>
          <w:lang w:val="en-GB"/>
        </w:rPr>
        <w:t>tegy</w:t>
      </w:r>
    </w:p>
    <w:p w:rsidR="00394608" w:rsidRPr="0032591B" w:rsidRDefault="00394608" w:rsidP="00394608">
      <w:pPr>
        <w:spacing w:after="0" w:line="480" w:lineRule="auto"/>
        <w:rPr>
          <w:rFonts w:ascii="Times New Roman" w:hAnsi="Times New Roman"/>
          <w:iCs/>
          <w:sz w:val="24"/>
          <w:szCs w:val="24"/>
          <w:lang w:val="en-GB"/>
        </w:rPr>
      </w:pPr>
      <w:r w:rsidRPr="0032591B">
        <w:rPr>
          <w:rFonts w:ascii="Times New Roman" w:hAnsi="Times New Roman"/>
          <w:bCs/>
          <w:sz w:val="24"/>
          <w:szCs w:val="24"/>
          <w:lang w:val="en-GB"/>
        </w:rPr>
        <w:t xml:space="preserve">The </w:t>
      </w:r>
      <w:r w:rsidRPr="0012006D">
        <w:rPr>
          <w:rFonts w:ascii="Times New Roman" w:hAnsi="Times New Roman"/>
          <w:bCs/>
          <w:sz w:val="24"/>
          <w:szCs w:val="24"/>
          <w:lang w:val="en-GB"/>
        </w:rPr>
        <w:t>community engagement</w:t>
      </w:r>
      <w:r w:rsidRPr="0032591B">
        <w:rPr>
          <w:rFonts w:ascii="Times New Roman" w:hAnsi="Times New Roman"/>
          <w:bCs/>
          <w:i/>
          <w:sz w:val="24"/>
          <w:szCs w:val="24"/>
          <w:lang w:val="en-GB"/>
        </w:rPr>
        <w:t xml:space="preserve"> </w:t>
      </w:r>
      <w:r w:rsidRPr="0032591B">
        <w:rPr>
          <w:rFonts w:ascii="Times New Roman" w:hAnsi="Times New Roman"/>
          <w:bCs/>
          <w:sz w:val="24"/>
          <w:szCs w:val="24"/>
          <w:lang w:val="en-GB"/>
        </w:rPr>
        <w:t xml:space="preserve">strategy pursued in this project thus far has included: (1) an initial walkabout by the academic researchers, guided by a community leader; (2) the community </w:t>
      </w:r>
      <w:r w:rsidRPr="0032591B">
        <w:rPr>
          <w:rFonts w:ascii="Times New Roman" w:hAnsi="Times New Roman"/>
          <w:bCs/>
          <w:sz w:val="24"/>
          <w:szCs w:val="24"/>
          <w:lang w:val="en-GB"/>
        </w:rPr>
        <w:lastRenderedPageBreak/>
        <w:t>meeting attended by key stakeholders; (3) the establishment of the SCRATCHMAPS advisory committee</w:t>
      </w:r>
      <w:r w:rsidRPr="0032591B">
        <w:rPr>
          <w:rFonts w:ascii="Times New Roman" w:hAnsi="Times New Roman"/>
          <w:sz w:val="24"/>
          <w:szCs w:val="24"/>
          <w:lang w:val="en-GB"/>
        </w:rPr>
        <w:t xml:space="preserve">; (4) the establishment of the </w:t>
      </w:r>
      <w:r w:rsidRPr="0032591B">
        <w:rPr>
          <w:rFonts w:ascii="Times New Roman" w:hAnsi="Times New Roman"/>
          <w:bCs/>
          <w:sz w:val="24"/>
          <w:szCs w:val="24"/>
          <w:lang w:val="en-GB"/>
        </w:rPr>
        <w:t xml:space="preserve">SCRATCHMAPS research team, and (5) a second community meeting, prior to initial base-line data collection. Community engagement is planned as an ongoing process, </w:t>
      </w:r>
      <w:proofErr w:type="spellStart"/>
      <w:r w:rsidRPr="0032591B">
        <w:rPr>
          <w:rFonts w:ascii="Times New Roman" w:hAnsi="Times New Roman"/>
          <w:bCs/>
          <w:sz w:val="24"/>
          <w:szCs w:val="24"/>
          <w:lang w:val="en-GB"/>
        </w:rPr>
        <w:t>operationalised</w:t>
      </w:r>
      <w:proofErr w:type="spellEnd"/>
      <w:r w:rsidRPr="0032591B">
        <w:rPr>
          <w:rFonts w:ascii="Times New Roman" w:hAnsi="Times New Roman"/>
          <w:bCs/>
          <w:sz w:val="24"/>
          <w:szCs w:val="24"/>
          <w:lang w:val="en-GB"/>
        </w:rPr>
        <w:t xml:space="preserve"> primarily through </w:t>
      </w:r>
      <w:r w:rsidRPr="0032591B">
        <w:rPr>
          <w:rFonts w:ascii="Times New Roman" w:hAnsi="Times New Roman"/>
          <w:sz w:val="24"/>
          <w:szCs w:val="24"/>
          <w:lang w:val="en-GB"/>
        </w:rPr>
        <w:t xml:space="preserve">(a) monthly advisory committee meetings, (b) regular research team meetings and workshops, (c) community asset mapping and other participatory research methods in the community, (d) general community meetings, and (e) community pamphlets and briefs. </w:t>
      </w:r>
      <w:r w:rsidRPr="0032591B">
        <w:rPr>
          <w:rFonts w:ascii="Times New Roman" w:hAnsi="Times New Roman"/>
          <w:iCs/>
          <w:sz w:val="24"/>
          <w:szCs w:val="24"/>
          <w:lang w:val="en-GB"/>
        </w:rPr>
        <w:t xml:space="preserve">SCRATCHMAPS conceptualises community geographically, with the identified geographical region constituting a focus for the research and community development. All members of this community, and local and </w:t>
      </w:r>
      <w:proofErr w:type="spellStart"/>
      <w:r w:rsidRPr="0032591B">
        <w:rPr>
          <w:rFonts w:ascii="Times New Roman" w:hAnsi="Times New Roman"/>
          <w:iCs/>
          <w:sz w:val="24"/>
          <w:szCs w:val="24"/>
          <w:lang w:val="en-GB"/>
        </w:rPr>
        <w:t>translocal</w:t>
      </w:r>
      <w:proofErr w:type="spellEnd"/>
      <w:r w:rsidRPr="0032591B">
        <w:rPr>
          <w:rFonts w:ascii="Times New Roman" w:hAnsi="Times New Roman"/>
          <w:iCs/>
          <w:sz w:val="24"/>
          <w:szCs w:val="24"/>
          <w:lang w:val="en-GB"/>
        </w:rPr>
        <w:t xml:space="preserve"> service </w:t>
      </w:r>
      <w:proofErr w:type="gramStart"/>
      <w:r w:rsidRPr="0032591B">
        <w:rPr>
          <w:rFonts w:ascii="Times New Roman" w:hAnsi="Times New Roman"/>
          <w:iCs/>
          <w:sz w:val="24"/>
          <w:szCs w:val="24"/>
          <w:lang w:val="en-GB"/>
        </w:rPr>
        <w:t>providers,</w:t>
      </w:r>
      <w:proofErr w:type="gramEnd"/>
      <w:r w:rsidRPr="0032591B">
        <w:rPr>
          <w:rFonts w:ascii="Times New Roman" w:hAnsi="Times New Roman"/>
          <w:iCs/>
          <w:sz w:val="24"/>
          <w:szCs w:val="24"/>
          <w:lang w:val="en-GB"/>
        </w:rPr>
        <w:t xml:space="preserve"> are invited to participate in the research and action interventions. </w:t>
      </w:r>
    </w:p>
    <w:p w:rsidR="00394608" w:rsidRPr="0032591B" w:rsidRDefault="00394608" w:rsidP="00394608">
      <w:pPr>
        <w:spacing w:after="0" w:line="480" w:lineRule="auto"/>
        <w:rPr>
          <w:rFonts w:ascii="Times New Roman" w:hAnsi="Times New Roman"/>
          <w:iCs/>
          <w:sz w:val="24"/>
          <w:szCs w:val="24"/>
          <w:lang w:val="en-GB"/>
        </w:rPr>
      </w:pPr>
    </w:p>
    <w:p w:rsidR="00394608" w:rsidRPr="00852192" w:rsidRDefault="00394608" w:rsidP="00394608">
      <w:pPr>
        <w:spacing w:after="0" w:line="480" w:lineRule="auto"/>
        <w:jc w:val="center"/>
        <w:rPr>
          <w:rFonts w:ascii="Times New Roman" w:hAnsi="Times New Roman"/>
          <w:b/>
          <w:iCs/>
          <w:sz w:val="24"/>
          <w:szCs w:val="24"/>
          <w:lang w:val="en-GB"/>
        </w:rPr>
      </w:pPr>
      <w:r w:rsidRPr="00852192">
        <w:rPr>
          <w:rFonts w:ascii="Times New Roman" w:hAnsi="Times New Roman"/>
          <w:b/>
          <w:iCs/>
          <w:sz w:val="24"/>
          <w:szCs w:val="24"/>
          <w:lang w:val="en-GB"/>
        </w:rPr>
        <w:t>Findings</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
          <w:bCs/>
          <w:sz w:val="24"/>
          <w:szCs w:val="24"/>
          <w:lang w:val="en-GB"/>
        </w:rPr>
        <w:t>Possibilities and Challenges Associated with Enacting Community Engagement</w:t>
      </w:r>
    </w:p>
    <w:p w:rsidR="00394608" w:rsidRDefault="00394608" w:rsidP="00394608">
      <w:pPr>
        <w:spacing w:after="0" w:line="480" w:lineRule="auto"/>
        <w:rPr>
          <w:rFonts w:ascii="Times New Roman" w:hAnsi="Times New Roman"/>
          <w:bCs/>
          <w:sz w:val="24"/>
          <w:szCs w:val="24"/>
          <w:lang w:val="en-GB"/>
        </w:rPr>
      </w:pPr>
      <w:r w:rsidRPr="0032591B">
        <w:rPr>
          <w:rFonts w:ascii="Times New Roman" w:hAnsi="Times New Roman"/>
          <w:iCs/>
          <w:sz w:val="24"/>
          <w:szCs w:val="24"/>
          <w:lang w:val="en-GB"/>
        </w:rPr>
        <w:t xml:space="preserve">In this section we focus particularly on the strategies used to address challenges we encountered within the SCRATCHMAPS project. The framework used to guide the reflections is informed by </w:t>
      </w:r>
      <w:r w:rsidRPr="0032591B">
        <w:rPr>
          <w:rFonts w:ascii="Times New Roman" w:hAnsi="Times New Roman"/>
          <w:sz w:val="24"/>
          <w:szCs w:val="24"/>
          <w:lang w:val="en-GB"/>
        </w:rPr>
        <w:t xml:space="preserve">Lazarus and her colleagues (2012) who drew on their collective experiences in historically oppressed communities in </w:t>
      </w:r>
      <w:r>
        <w:rPr>
          <w:rFonts w:ascii="Times New Roman" w:hAnsi="Times New Roman"/>
          <w:sz w:val="24"/>
          <w:szCs w:val="24"/>
          <w:lang w:val="en-GB"/>
        </w:rPr>
        <w:t xml:space="preserve">South Africa and the </w:t>
      </w:r>
      <w:r w:rsidRPr="0032591B">
        <w:rPr>
          <w:rFonts w:ascii="Times New Roman" w:hAnsi="Times New Roman"/>
          <w:sz w:val="24"/>
          <w:szCs w:val="24"/>
          <w:lang w:val="en-GB"/>
        </w:rPr>
        <w:t xml:space="preserve">USA to identify successes and challenges experienced in conducting CBPR. They organised the main challenges according to the following categories: </w:t>
      </w:r>
      <w:r w:rsidRPr="0032591B">
        <w:rPr>
          <w:rFonts w:ascii="Times New Roman" w:hAnsi="Times New Roman"/>
          <w:bCs/>
          <w:sz w:val="24"/>
          <w:szCs w:val="24"/>
          <w:lang w:val="en-GB"/>
        </w:rPr>
        <w:t xml:space="preserve">knowledge and power; resources and power; participation and power; community dynamics; and research methodology. All these challenges are directly linked to the principles of CBPR outlined in the introduction.  </w:t>
      </w:r>
    </w:p>
    <w:p w:rsidR="00394608" w:rsidRDefault="00394608" w:rsidP="00394608">
      <w:pPr>
        <w:spacing w:after="0" w:line="480" w:lineRule="auto"/>
        <w:rPr>
          <w:rFonts w:ascii="Times New Roman" w:hAnsi="Times New Roman"/>
          <w:bCs/>
          <w:sz w:val="24"/>
          <w:szCs w:val="24"/>
          <w:lang w:val="en-GB"/>
        </w:rPr>
      </w:pPr>
    </w:p>
    <w:p w:rsidR="00394608" w:rsidRPr="0032591B" w:rsidRDefault="00394608" w:rsidP="00394608">
      <w:pPr>
        <w:spacing w:after="0" w:line="480" w:lineRule="auto"/>
        <w:jc w:val="center"/>
        <w:rPr>
          <w:rFonts w:ascii="Times New Roman" w:hAnsi="Times New Roman"/>
          <w:bCs/>
          <w:sz w:val="24"/>
          <w:szCs w:val="24"/>
          <w:lang w:val="en-GB"/>
        </w:rPr>
      </w:pPr>
      <w:r>
        <w:rPr>
          <w:rFonts w:ascii="Times New Roman" w:hAnsi="Times New Roman"/>
          <w:bCs/>
          <w:sz w:val="24"/>
          <w:szCs w:val="24"/>
          <w:lang w:val="en-GB"/>
        </w:rPr>
        <w:t>________________________________</w:t>
      </w:r>
    </w:p>
    <w:p w:rsidR="00394608" w:rsidRPr="0032591B" w:rsidRDefault="00394608" w:rsidP="00394608">
      <w:pPr>
        <w:spacing w:after="0" w:line="480" w:lineRule="auto"/>
        <w:jc w:val="center"/>
        <w:rPr>
          <w:rFonts w:ascii="Times New Roman" w:hAnsi="Times New Roman"/>
          <w:iCs/>
          <w:sz w:val="24"/>
          <w:szCs w:val="24"/>
          <w:lang w:val="en-GB"/>
        </w:rPr>
      </w:pPr>
      <w:r w:rsidRPr="0032591B">
        <w:rPr>
          <w:rFonts w:ascii="Times New Roman" w:hAnsi="Times New Roman"/>
          <w:iCs/>
          <w:sz w:val="24"/>
          <w:szCs w:val="24"/>
          <w:lang w:val="en-GB"/>
        </w:rPr>
        <w:lastRenderedPageBreak/>
        <w:t>INSERT FIGURE 1 ABOUT HERE</w:t>
      </w:r>
    </w:p>
    <w:p w:rsidR="00394608" w:rsidRPr="0032591B" w:rsidRDefault="00394608" w:rsidP="00394608">
      <w:pPr>
        <w:spacing w:after="0" w:line="480" w:lineRule="auto"/>
        <w:jc w:val="center"/>
        <w:rPr>
          <w:rFonts w:ascii="Times New Roman" w:hAnsi="Times New Roman"/>
          <w:bCs/>
          <w:sz w:val="24"/>
          <w:szCs w:val="24"/>
          <w:lang w:val="en-GB"/>
        </w:rPr>
      </w:pPr>
      <w:r>
        <w:rPr>
          <w:rFonts w:ascii="Times New Roman" w:hAnsi="Times New Roman"/>
          <w:bCs/>
          <w:sz w:val="24"/>
          <w:szCs w:val="24"/>
          <w:lang w:val="en-GB"/>
        </w:rPr>
        <w:t>________________________________</w:t>
      </w:r>
    </w:p>
    <w:p w:rsidR="00394608" w:rsidRPr="0032591B" w:rsidRDefault="00394608" w:rsidP="00394608">
      <w:pPr>
        <w:spacing w:after="0" w:line="480" w:lineRule="auto"/>
        <w:rPr>
          <w:rFonts w:ascii="Times New Roman" w:hAnsi="Times New Roman"/>
          <w:iCs/>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A review of relevant literature reveals that a range of strategies have been employed to overcome the challenges highlighted in Figure 1 above (Bradbury &amp; Reason, 2008; Farquhar &amp; Wing, 2008; Flicker, Travers, </w:t>
      </w:r>
      <w:proofErr w:type="spellStart"/>
      <w:r w:rsidRPr="0032591B">
        <w:rPr>
          <w:rFonts w:ascii="Times New Roman" w:hAnsi="Times New Roman"/>
          <w:sz w:val="24"/>
          <w:szCs w:val="24"/>
          <w:lang w:val="en-GB"/>
        </w:rPr>
        <w:t>Guta</w:t>
      </w:r>
      <w:proofErr w:type="spellEnd"/>
      <w:r w:rsidRPr="0032591B">
        <w:rPr>
          <w:rFonts w:ascii="Times New Roman" w:hAnsi="Times New Roman"/>
          <w:sz w:val="24"/>
          <w:szCs w:val="24"/>
          <w:lang w:val="en-GB"/>
        </w:rPr>
        <w:t xml:space="preserve">, McDonald &amp; Meagher 2008; </w:t>
      </w:r>
      <w:proofErr w:type="spellStart"/>
      <w:r w:rsidRPr="0032591B">
        <w:rPr>
          <w:rFonts w:ascii="Times New Roman" w:hAnsi="Times New Roman"/>
          <w:sz w:val="24"/>
          <w:szCs w:val="24"/>
          <w:lang w:val="en-GB"/>
        </w:rPr>
        <w:t>Mertens</w:t>
      </w:r>
      <w:proofErr w:type="spellEnd"/>
      <w:r w:rsidRPr="0032591B">
        <w:rPr>
          <w:rFonts w:ascii="Times New Roman" w:hAnsi="Times New Roman"/>
          <w:sz w:val="24"/>
          <w:szCs w:val="24"/>
          <w:lang w:val="en-GB"/>
        </w:rPr>
        <w:t xml:space="preserve">, 2005;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&amp; Baden, 2008; </w:t>
      </w:r>
      <w:proofErr w:type="spell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&amp;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2008). These include the following general community development strategies: ensuring that attention is paid to community needs and agendas; developing and utilising participatory leadership skills; facilitating optimal participation throughout the research process; and working within a strict ethical code of conduct, and ensuring sensitivity to local cultural norms. Within the context of these development guidelines, other research strategies include: balancing research tensions (for example, control of phenomena); developing rigorous tools and techniques; using local and culturally appropriate methods and instruments, including community input in the development phases of both instruments and methods; using multiple methods; developing various validity measures to ensure rigour and quality; including community members in the data analysis and interpretation where appropriate; disseminating the research findings in languages and formats appropriate to the community; and focusing on how the action emanating from the research will be pursued.</w:t>
      </w:r>
    </w:p>
    <w:p w:rsidR="00394608" w:rsidRPr="0032591B" w:rsidRDefault="00394608" w:rsidP="00394608">
      <w:pPr>
        <w:spacing w:after="0" w:line="480" w:lineRule="auto"/>
        <w:rPr>
          <w:rFonts w:ascii="Times New Roman" w:hAnsi="Times New Roman"/>
          <w:bCs/>
          <w:sz w:val="24"/>
          <w:szCs w:val="24"/>
          <w:lang w:val="en-GB"/>
        </w:rPr>
      </w:pPr>
    </w:p>
    <w:p w:rsidR="00394608" w:rsidRPr="0032591B" w:rsidRDefault="00394608" w:rsidP="00394608">
      <w:pPr>
        <w:spacing w:after="0" w:line="480" w:lineRule="auto"/>
        <w:rPr>
          <w:rFonts w:ascii="Times New Roman" w:hAnsi="Times New Roman"/>
          <w:bCs/>
          <w:sz w:val="24"/>
          <w:szCs w:val="24"/>
          <w:lang w:val="en-GB"/>
        </w:rPr>
      </w:pPr>
      <w:r w:rsidRPr="0032591B">
        <w:rPr>
          <w:rFonts w:ascii="Times New Roman" w:hAnsi="Times New Roman"/>
          <w:bCs/>
          <w:sz w:val="24"/>
          <w:szCs w:val="24"/>
          <w:lang w:val="en-GB"/>
        </w:rPr>
        <w:t xml:space="preserve">Using the framework identified by Lazarus </w:t>
      </w:r>
      <w:r w:rsidRPr="009804C2">
        <w:rPr>
          <w:rFonts w:ascii="Times New Roman" w:hAnsi="Times New Roman"/>
          <w:bCs/>
          <w:sz w:val="24"/>
          <w:szCs w:val="24"/>
          <w:lang w:val="en-GB"/>
        </w:rPr>
        <w:t>et al</w:t>
      </w:r>
      <w:r w:rsidRPr="00B52E8A">
        <w:rPr>
          <w:rFonts w:ascii="Times New Roman" w:hAnsi="Times New Roman"/>
          <w:bCs/>
          <w:sz w:val="24"/>
          <w:szCs w:val="24"/>
          <w:lang w:val="en-GB"/>
        </w:rPr>
        <w:t>.</w:t>
      </w:r>
      <w:r w:rsidRPr="0032591B">
        <w:rPr>
          <w:rFonts w:ascii="Times New Roman" w:hAnsi="Times New Roman"/>
          <w:bCs/>
          <w:sz w:val="24"/>
          <w:szCs w:val="24"/>
          <w:lang w:val="en-GB"/>
        </w:rPr>
        <w:t xml:space="preserve"> (2012), the ensuing discussion will focus on challenges experienced within SCRATCHMAPS, and strategies employed thus far to overcome them. </w:t>
      </w:r>
    </w:p>
    <w:p w:rsidR="00394608" w:rsidRPr="0032591B" w:rsidRDefault="00394608" w:rsidP="00394608">
      <w:pPr>
        <w:spacing w:after="0" w:line="480" w:lineRule="auto"/>
        <w:jc w:val="center"/>
        <w:rPr>
          <w:rFonts w:ascii="Times New Roman" w:hAnsi="Times New Roman"/>
          <w:b/>
          <w:bCs/>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
          <w:bCs/>
          <w:sz w:val="24"/>
          <w:szCs w:val="24"/>
          <w:lang w:val="en-GB"/>
        </w:rPr>
        <w:lastRenderedPageBreak/>
        <w:t>Knowledge and Power</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Our reflections on knowledge and power will focus on three sub-themes identified by Lazarus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(2012), namely different interests, power-differentials, and respecting knowledge systems.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Different interests</w:t>
      </w:r>
      <w:r w:rsidRPr="0032591B">
        <w:rPr>
          <w:rFonts w:ascii="Times New Roman" w:hAnsi="Times New Roman"/>
          <w:i/>
          <w:sz w:val="24"/>
          <w:szCs w:val="24"/>
          <w:lang w:val="en-GB"/>
        </w:rPr>
        <w:t xml:space="preserve">: </w:t>
      </w:r>
      <w:proofErr w:type="spell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and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(2008) note the importance of paying attention to the community’s needs and agendas. Nation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(2011, p. 94) reiterate this point, stating that it is important to “build a research agenda that reflects the collective interests of our partnership and is perceived as relevant by the community.” The SCRATCHMAPS project has been accepted within the local community, as it meets the felt needs of the stakeholders, particularly with its focus on community development, and promoting positive masculinities more specifically.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The acceptance of the project was facilitated by key stakeholders at the beginning of the process, and more specifically within the advisory committee. However, it is probable that different interests will emerge during the process of developing the intervention focusing on the promotion of positive masculinities. The project has allowed for maximum participation of the community in the identification, planning and implementation of the intervention, and will endeavour to attend to different interests as they arise. Despite the general acceptance of the project in the initial stages, we are aware that community assertion of interests has been limited, primarily as a result of the academic institutions’ initiation of the project; their funding of the work; their time-on-task in the management of the project; and the fact that the overall design has been linked to a doctoral study which has had to be approved by university ethics and research committees.</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Power-differentials:</w:t>
      </w:r>
      <w:r w:rsidRPr="0032591B">
        <w:rPr>
          <w:rFonts w:ascii="Times New Roman" w:hAnsi="Times New Roman"/>
          <w:bCs/>
          <w:sz w:val="24"/>
          <w:szCs w:val="24"/>
          <w:lang w:val="en-GB"/>
        </w:rPr>
        <w:t xml:space="preserve"> Nation </w:t>
      </w:r>
      <w:r w:rsidRPr="009804C2">
        <w:rPr>
          <w:rFonts w:ascii="Times New Roman" w:hAnsi="Times New Roman"/>
          <w:bCs/>
          <w:sz w:val="24"/>
          <w:szCs w:val="24"/>
          <w:lang w:val="en-GB"/>
        </w:rPr>
        <w:t>et al</w:t>
      </w:r>
      <w:r w:rsidRPr="00B52E8A">
        <w:rPr>
          <w:rFonts w:ascii="Times New Roman" w:hAnsi="Times New Roman"/>
          <w:bCs/>
          <w:sz w:val="24"/>
          <w:szCs w:val="24"/>
          <w:lang w:val="en-GB"/>
        </w:rPr>
        <w:t>.</w:t>
      </w:r>
      <w:r w:rsidRPr="0032591B">
        <w:rPr>
          <w:rFonts w:ascii="Times New Roman" w:hAnsi="Times New Roman"/>
          <w:bCs/>
          <w:sz w:val="24"/>
          <w:szCs w:val="24"/>
          <w:lang w:val="en-GB"/>
        </w:rPr>
        <w:t xml:space="preserve"> (2011) reflect specifically on power differentials within a community-engaged research partnership. They illustrate how power sharing among partners relating to research objectives, administrative decision-making, and data analysis and feedback differentiate levels of engagement. </w:t>
      </w:r>
      <w:proofErr w:type="spell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and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(2008) also discuss the power relationship between </w:t>
      </w:r>
      <w:proofErr w:type="gramStart"/>
      <w:r w:rsidRPr="0032591B">
        <w:rPr>
          <w:rFonts w:ascii="Times New Roman" w:hAnsi="Times New Roman"/>
          <w:sz w:val="24"/>
          <w:szCs w:val="24"/>
          <w:lang w:val="en-GB"/>
        </w:rPr>
        <w:t>researcher</w:t>
      </w:r>
      <w:proofErr w:type="gramEnd"/>
      <w:r w:rsidRPr="0032591B">
        <w:rPr>
          <w:rFonts w:ascii="Times New Roman" w:hAnsi="Times New Roman"/>
          <w:sz w:val="24"/>
          <w:szCs w:val="24"/>
          <w:lang w:val="en-GB"/>
        </w:rPr>
        <w:t xml:space="preserve"> and researched, which, they argue, presents a number of problems. It is important to note that CBPR reflects the values of a participatory research paradigm (</w:t>
      </w:r>
      <w:proofErr w:type="spellStart"/>
      <w:r w:rsidRPr="0032591B">
        <w:rPr>
          <w:rFonts w:ascii="Times New Roman" w:hAnsi="Times New Roman"/>
          <w:sz w:val="24"/>
          <w:szCs w:val="24"/>
          <w:lang w:val="en-GB"/>
        </w:rPr>
        <w:t>Guba</w:t>
      </w:r>
      <w:proofErr w:type="spellEnd"/>
      <w:r w:rsidRPr="0032591B">
        <w:rPr>
          <w:rFonts w:ascii="Times New Roman" w:hAnsi="Times New Roman"/>
          <w:sz w:val="24"/>
          <w:szCs w:val="24"/>
          <w:lang w:val="en-GB"/>
        </w:rPr>
        <w:t xml:space="preserve"> &amp; Lincoln, 2005) and therefore centralises challenges relating to power relations and decolonisation of knowledge (Bishop, 2005; Smith, 2005).</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The balance of power is definitely in the hands of the academic staff in SCRATCHMAPS at the moment, in part because of their access to scientific knowledge and processes relating to the project. In an attempt to acknowledge this power differential, the academic researchers share relevant scientific knowledge in various ways, including the use of a variety of formats for presenting information and knowledge. Attempts are made to present this knowledge in accessible ways, with a particular sensitivity to academic and discipline-specific terminology. More work needs to be done in this area, however, as the researchers have to continually reflect on their language usage. Every effort is made to communicate knowledge and information by means of the mother tongue of the community members, which in this case is predominantly </w:t>
      </w:r>
      <w:proofErr w:type="gramStart"/>
      <w:r w:rsidRPr="0032591B">
        <w:rPr>
          <w:rFonts w:ascii="Times New Roman" w:hAnsi="Times New Roman"/>
          <w:sz w:val="24"/>
          <w:szCs w:val="24"/>
          <w:lang w:val="en-GB"/>
        </w:rPr>
        <w:t>Afrikaans</w:t>
      </w:r>
      <w:proofErr w:type="gramEnd"/>
      <w:r w:rsidRPr="0032591B">
        <w:rPr>
          <w:rFonts w:ascii="Times New Roman" w:hAnsi="Times New Roman"/>
          <w:sz w:val="24"/>
          <w:szCs w:val="24"/>
          <w:lang w:val="en-GB"/>
        </w:rPr>
        <w:t xml:space="preserve">.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proofErr w:type="gramStart"/>
      <w:r w:rsidRPr="0032591B">
        <w:rPr>
          <w:rFonts w:ascii="Times New Roman" w:hAnsi="Times New Roman"/>
          <w:bCs/>
          <w:i/>
          <w:sz w:val="24"/>
          <w:szCs w:val="24"/>
          <w:lang w:val="en-GB"/>
        </w:rPr>
        <w:t>Respecting knowledge systems:</w:t>
      </w:r>
      <w:r w:rsidRPr="0032591B">
        <w:rPr>
          <w:rFonts w:ascii="Times New Roman" w:hAnsi="Times New Roman"/>
          <w:bCs/>
          <w:sz w:val="24"/>
          <w:szCs w:val="24"/>
          <w:lang w:val="en-GB"/>
        </w:rPr>
        <w:t xml:space="preserve"> Attempts are constantly made to engage with c</w:t>
      </w:r>
      <w:r w:rsidRPr="0032591B">
        <w:rPr>
          <w:rFonts w:ascii="Times New Roman" w:hAnsi="Times New Roman"/>
          <w:sz w:val="24"/>
          <w:szCs w:val="24"/>
          <w:lang w:val="en-GB"/>
        </w:rPr>
        <w:t xml:space="preserve">ommunity-embedded </w:t>
      </w:r>
      <w:proofErr w:type="spellStart"/>
      <w:r w:rsidRPr="0032591B">
        <w:rPr>
          <w:rFonts w:ascii="Times New Roman" w:hAnsi="Times New Roman"/>
          <w:sz w:val="24"/>
          <w:szCs w:val="24"/>
          <w:lang w:val="en-GB"/>
        </w:rPr>
        <w:t>knowledges</w:t>
      </w:r>
      <w:proofErr w:type="spellEnd"/>
      <w:r w:rsidRPr="0032591B">
        <w:rPr>
          <w:rFonts w:ascii="Times New Roman" w:hAnsi="Times New Roman"/>
          <w:sz w:val="24"/>
          <w:szCs w:val="24"/>
          <w:lang w:val="en-GB"/>
        </w:rPr>
        <w:t xml:space="preserve"> in this project.</w:t>
      </w:r>
      <w:proofErr w:type="gramEnd"/>
      <w:r w:rsidRPr="0032591B">
        <w:rPr>
          <w:rFonts w:ascii="Times New Roman" w:hAnsi="Times New Roman"/>
          <w:sz w:val="24"/>
          <w:szCs w:val="24"/>
          <w:lang w:val="en-GB"/>
        </w:rPr>
        <w:t xml:space="preserve"> One way in which this is pursued is through grounded </w:t>
      </w:r>
      <w:r w:rsidRPr="0032591B">
        <w:rPr>
          <w:rFonts w:ascii="Times New Roman" w:hAnsi="Times New Roman"/>
          <w:sz w:val="24"/>
          <w:szCs w:val="24"/>
          <w:lang w:val="en-GB"/>
        </w:rPr>
        <w:lastRenderedPageBreak/>
        <w:t xml:space="preserve">theory development relating to the key concepts of the study, that is, peace, safety, spiritual capacity and religious assets, and positive masculinities, pursued through interactive research methodologies. In addition to various exercises pursued within an asset mapping approach, </w:t>
      </w:r>
      <w:proofErr w:type="spellStart"/>
      <w:r w:rsidRPr="0032591B">
        <w:rPr>
          <w:rFonts w:ascii="Times New Roman" w:hAnsi="Times New Roman"/>
          <w:sz w:val="24"/>
          <w:szCs w:val="24"/>
          <w:lang w:val="en-GB"/>
        </w:rPr>
        <w:t>photovoice</w:t>
      </w:r>
      <w:proofErr w:type="spellEnd"/>
      <w:r w:rsidRPr="0032591B">
        <w:rPr>
          <w:rFonts w:ascii="Times New Roman" w:hAnsi="Times New Roman"/>
          <w:sz w:val="24"/>
          <w:szCs w:val="24"/>
          <w:lang w:val="en-GB"/>
        </w:rPr>
        <w:t xml:space="preserve"> is one of the methods used to elicit community perspectives. This refers to a participatory method of research that combines photography, critical dialogue and social action, facilitates expression of the voices of the community through use of visual representation and narratives. Furthermore, the local community will be closely involved in the development of the intervention. This includes local organisations that are working with men, and a project that focuses on reclaiming indigenous </w:t>
      </w:r>
      <w:proofErr w:type="spellStart"/>
      <w:r w:rsidRPr="0032591B">
        <w:rPr>
          <w:rFonts w:ascii="Times New Roman" w:hAnsi="Times New Roman"/>
          <w:sz w:val="24"/>
          <w:szCs w:val="24"/>
          <w:lang w:val="en-GB"/>
        </w:rPr>
        <w:t>Khoi</w:t>
      </w:r>
      <w:proofErr w:type="spellEnd"/>
      <w:r w:rsidRPr="0032591B">
        <w:rPr>
          <w:rFonts w:ascii="Times New Roman" w:hAnsi="Times New Roman"/>
          <w:sz w:val="24"/>
          <w:szCs w:val="24"/>
          <w:lang w:val="en-GB"/>
        </w:rPr>
        <w:t xml:space="preserve"> cultural histories and identities. Whether these strategies constitute real engagement with community-embedded knowledge systems will depend on the extent to which authentic co-learning and co-creation of knowledge is pursued throughout the life of the project.</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
          <w:bCs/>
          <w:sz w:val="24"/>
          <w:szCs w:val="24"/>
          <w:lang w:val="en-GB"/>
        </w:rPr>
        <w:t>Resources and Power</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In this next category of challenges, two key themes are used to organise our reflections: financial inequalities, and donors’ interests and frameworks (Lazarus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2012).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Financial inequalities:</w:t>
      </w:r>
      <w:r w:rsidRPr="0032591B">
        <w:rPr>
          <w:rFonts w:ascii="Times New Roman" w:hAnsi="Times New Roman"/>
          <w:bCs/>
          <w:sz w:val="24"/>
          <w:szCs w:val="24"/>
          <w:lang w:val="en-GB"/>
        </w:rPr>
        <w:t xml:space="preserve"> Nation </w:t>
      </w:r>
      <w:r w:rsidRPr="009804C2">
        <w:rPr>
          <w:rFonts w:ascii="Times New Roman" w:hAnsi="Times New Roman"/>
          <w:bCs/>
          <w:sz w:val="24"/>
          <w:szCs w:val="24"/>
          <w:lang w:val="en-GB"/>
        </w:rPr>
        <w:t>et al</w:t>
      </w:r>
      <w:r w:rsidRPr="00B52E8A">
        <w:rPr>
          <w:rFonts w:ascii="Times New Roman" w:hAnsi="Times New Roman"/>
          <w:bCs/>
          <w:sz w:val="24"/>
          <w:szCs w:val="24"/>
          <w:lang w:val="en-GB"/>
        </w:rPr>
        <w:t>.</w:t>
      </w:r>
      <w:r w:rsidRPr="0032591B">
        <w:rPr>
          <w:rFonts w:ascii="Times New Roman" w:hAnsi="Times New Roman"/>
          <w:bCs/>
          <w:sz w:val="24"/>
          <w:szCs w:val="24"/>
          <w:lang w:val="en-GB"/>
        </w:rPr>
        <w:t xml:space="preserve"> (2011) and others have highlighted the importance of understanding the role of money in community research projects, and in particular how it can inadvertently create conflict. Factors to consider include who has the money, how it is used, and how it is managed. Money is held, managed and controlled by the University </w:t>
      </w:r>
      <w:r>
        <w:rPr>
          <w:rFonts w:ascii="Times New Roman" w:hAnsi="Times New Roman"/>
          <w:bCs/>
          <w:sz w:val="24"/>
          <w:szCs w:val="24"/>
          <w:lang w:val="en-GB"/>
        </w:rPr>
        <w:t xml:space="preserve">of South Africa </w:t>
      </w:r>
      <w:r w:rsidRPr="0032591B">
        <w:rPr>
          <w:rFonts w:ascii="Times New Roman" w:hAnsi="Times New Roman"/>
          <w:bCs/>
          <w:sz w:val="24"/>
          <w:szCs w:val="24"/>
          <w:lang w:val="en-GB"/>
        </w:rPr>
        <w:t xml:space="preserve">and the Medical Research Council within which SCRATCHMAPS are located. </w:t>
      </w:r>
      <w:r w:rsidRPr="0032591B">
        <w:rPr>
          <w:rFonts w:ascii="Times New Roman" w:hAnsi="Times New Roman"/>
          <w:sz w:val="24"/>
          <w:szCs w:val="24"/>
          <w:lang w:val="en-GB"/>
        </w:rPr>
        <w:t xml:space="preserve">Although this has not been raised as an issue by community members, it could constitute a continuing ‘unbalancing’ </w:t>
      </w:r>
      <w:r w:rsidRPr="0032591B">
        <w:rPr>
          <w:rFonts w:ascii="Times New Roman" w:hAnsi="Times New Roman"/>
          <w:sz w:val="24"/>
          <w:szCs w:val="24"/>
          <w:lang w:val="en-GB"/>
        </w:rPr>
        <w:lastRenderedPageBreak/>
        <w:t>factor in the power dynamics in the project. One way of correcting this imbalance, at least partially, has been to make the budget ‘visible’ or transparent within the SCRATCHMAPS structures through the regular presentation of accessible verbal and written financial statements. This has not been a straightforward process, however, as academic structures do not usually adopt this practice, and concerns have been expressed regarding the possible conflict dynamics that could be created through sharing the budget on paper. In this project, however, we have chosen to prevent possible conflicts through ongoing negotiations concerning all budget items, such as researcher wages (set by the university, and therefore seen as ‘fair’), and food and venue expenses. We try to support the financial development of community members through the project by providing wages for the community researchers, and through paying local people for food and the use of venues. We also issue certificates of completion and participation in all training events, which can be listed on personal CVs. In a small way, this project is therefore contributing to both skills and knowledge development and temporary employment.</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 xml:space="preserve">Donors’ interests and frameworks: </w:t>
      </w:r>
      <w:proofErr w:type="spell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and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(2008) emphasise that CBPR often involves a great deal of time and resources, which need to be built into research protocols and funding grants. They also note that funders are hesitant to support unpredictable processes and outcomes. While the research institutions supporting SCRATCHMAPS are generous in their approach, there are factors with the potential to create problems, as donor frameworks are not always sensitive to community needs. The ‘visible budget’ strategy mentioned above is one of these factors. Others are the time-frames and procedures for payments, which are complex and often take too long for people needing to be paid quickly and regularly. This is particularly important for seasonally employed community members who act as community researchers in </w:t>
      </w:r>
      <w:r w:rsidRPr="0032591B">
        <w:rPr>
          <w:rFonts w:ascii="Times New Roman" w:hAnsi="Times New Roman"/>
          <w:sz w:val="24"/>
          <w:szCs w:val="24"/>
          <w:lang w:val="en-GB"/>
        </w:rPr>
        <w:lastRenderedPageBreak/>
        <w:t>the project. Attempts have been made to prevent these types of problems in SCRATCHMAPS, including negotiating with the institutions concerned, and ensuring that the administration of claims and payments are dealt with as efficiently as possible. The negotiations include eliciting the views of the community researchers on their own needs, and then attempting to meet those needs through official channels. This has resulted in their receiving payments on a monthly basis. Financial accountability has been ensured through rigorous accounting procedures pursued by the main researchers in the project.</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b/>
          <w:bCs/>
          <w:sz w:val="24"/>
          <w:szCs w:val="24"/>
          <w:lang w:val="en-GB"/>
        </w:rPr>
      </w:pPr>
      <w:r w:rsidRPr="0032591B">
        <w:rPr>
          <w:rFonts w:ascii="Times New Roman" w:hAnsi="Times New Roman"/>
          <w:b/>
          <w:bCs/>
          <w:sz w:val="24"/>
          <w:szCs w:val="24"/>
          <w:lang w:val="en-GB"/>
        </w:rPr>
        <w:t>Participation and Power</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The relationship between the various stakeholders, academics and community members is central to the issue of power and participation (Nation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2011). Thus, strategies to support effective collaboration and equitable power relations are particularly important, and every effort needs to be made to promote participation within a commitment to co-learning and co-creating.</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Pr>
          <w:rFonts w:ascii="Times New Roman" w:hAnsi="Times New Roman"/>
          <w:sz w:val="24"/>
          <w:szCs w:val="24"/>
          <w:lang w:val="en-GB"/>
        </w:rPr>
        <w:t>U</w:t>
      </w:r>
      <w:r w:rsidRPr="0032591B">
        <w:rPr>
          <w:rFonts w:ascii="Times New Roman" w:hAnsi="Times New Roman"/>
          <w:sz w:val="24"/>
          <w:szCs w:val="24"/>
          <w:lang w:val="en-GB"/>
        </w:rPr>
        <w:t xml:space="preserve">sing the framework of challenges identified by Lazarus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(2012), we reflect specifically on the following sub-themes: </w:t>
      </w:r>
      <w:r>
        <w:rPr>
          <w:rFonts w:ascii="Times New Roman" w:hAnsi="Times New Roman"/>
          <w:sz w:val="24"/>
          <w:szCs w:val="24"/>
          <w:lang w:val="en-GB"/>
        </w:rPr>
        <w:t>w</w:t>
      </w:r>
      <w:r w:rsidRPr="0032591B">
        <w:rPr>
          <w:rFonts w:ascii="Times New Roman" w:hAnsi="Times New Roman"/>
          <w:sz w:val="24"/>
          <w:szCs w:val="24"/>
          <w:lang w:val="en-GB"/>
        </w:rPr>
        <w:t>hose research agenda is on the table</w:t>
      </w:r>
      <w:r>
        <w:rPr>
          <w:rFonts w:ascii="Times New Roman" w:hAnsi="Times New Roman"/>
          <w:sz w:val="24"/>
          <w:szCs w:val="24"/>
          <w:lang w:val="en-GB"/>
        </w:rPr>
        <w:t xml:space="preserve">, and </w:t>
      </w:r>
      <w:r w:rsidRPr="0032591B">
        <w:rPr>
          <w:rFonts w:ascii="Times New Roman" w:hAnsi="Times New Roman"/>
          <w:sz w:val="24"/>
          <w:szCs w:val="24"/>
          <w:lang w:val="en-GB"/>
        </w:rPr>
        <w:t xml:space="preserve">what are the key challenges relating to facilitating optimal participation within the research process? Several strategies that have been used to find answers to these questions (see Bradbury &amp; Reason, 2008; Farquhar &amp; Wing, 2008; Flicker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2008; </w:t>
      </w:r>
      <w:proofErr w:type="spellStart"/>
      <w:r w:rsidRPr="0032591B">
        <w:rPr>
          <w:rFonts w:ascii="Times New Roman" w:hAnsi="Times New Roman"/>
          <w:sz w:val="24"/>
          <w:szCs w:val="24"/>
          <w:lang w:val="en-GB"/>
        </w:rPr>
        <w:t>Mertens</w:t>
      </w:r>
      <w:proofErr w:type="spellEnd"/>
      <w:r w:rsidRPr="0032591B">
        <w:rPr>
          <w:rFonts w:ascii="Times New Roman" w:hAnsi="Times New Roman"/>
          <w:sz w:val="24"/>
          <w:szCs w:val="24"/>
          <w:lang w:val="en-GB"/>
        </w:rPr>
        <w:t xml:space="preserve">, 2005;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&amp; Baden, 2008; Nation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2011; </w:t>
      </w:r>
      <w:proofErr w:type="spell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&amp;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2008) are included.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bCs/>
          <w:sz w:val="24"/>
          <w:szCs w:val="24"/>
          <w:lang w:val="en-GB"/>
        </w:rPr>
      </w:pPr>
      <w:r w:rsidRPr="0032591B">
        <w:rPr>
          <w:rFonts w:ascii="Times New Roman" w:hAnsi="Times New Roman"/>
          <w:bCs/>
          <w:i/>
          <w:sz w:val="24"/>
          <w:szCs w:val="24"/>
          <w:lang w:val="en-GB"/>
        </w:rPr>
        <w:t>Whose research agenda?</w:t>
      </w:r>
      <w:r w:rsidRPr="0032591B">
        <w:rPr>
          <w:rFonts w:ascii="Times New Roman" w:hAnsi="Times New Roman"/>
          <w:bCs/>
          <w:sz w:val="24"/>
          <w:szCs w:val="24"/>
          <w:lang w:val="en-GB"/>
        </w:rPr>
        <w:t xml:space="preserve"> Nation </w:t>
      </w:r>
      <w:r w:rsidRPr="009804C2">
        <w:rPr>
          <w:rFonts w:ascii="Times New Roman" w:hAnsi="Times New Roman"/>
          <w:bCs/>
          <w:sz w:val="24"/>
          <w:szCs w:val="24"/>
          <w:lang w:val="en-GB"/>
        </w:rPr>
        <w:t>et al</w:t>
      </w:r>
      <w:r w:rsidRPr="00B52E8A">
        <w:rPr>
          <w:rFonts w:ascii="Times New Roman" w:hAnsi="Times New Roman"/>
          <w:bCs/>
          <w:sz w:val="24"/>
          <w:szCs w:val="24"/>
          <w:lang w:val="en-GB"/>
        </w:rPr>
        <w:t>.</w:t>
      </w:r>
      <w:r w:rsidRPr="0032591B">
        <w:rPr>
          <w:rFonts w:ascii="Times New Roman" w:hAnsi="Times New Roman"/>
          <w:bCs/>
          <w:sz w:val="24"/>
          <w:szCs w:val="24"/>
          <w:lang w:val="en-GB"/>
        </w:rPr>
        <w:t xml:space="preserve"> (2011) argue that power relations are influenced by ‘who initiates’: the community or the researcher(s). Drawing on their experiences of community-</w:t>
      </w:r>
      <w:r w:rsidRPr="0032591B">
        <w:rPr>
          <w:rFonts w:ascii="Times New Roman" w:hAnsi="Times New Roman"/>
          <w:bCs/>
          <w:sz w:val="24"/>
          <w:szCs w:val="24"/>
          <w:lang w:val="en-GB"/>
        </w:rPr>
        <w:lastRenderedPageBreak/>
        <w:t xml:space="preserve">engaged research, they argue that the structural dynamics that arise during the initial establishment of the research partnership can influence the relevance and usefulness of the research.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The SCRATCHMAPS project was initiated by the S</w:t>
      </w:r>
      <w:r>
        <w:rPr>
          <w:rFonts w:ascii="Times New Roman" w:hAnsi="Times New Roman"/>
          <w:sz w:val="24"/>
          <w:szCs w:val="24"/>
          <w:lang w:val="en-GB"/>
        </w:rPr>
        <w:t xml:space="preserve">APPRU </w:t>
      </w:r>
      <w:r w:rsidRPr="0032591B">
        <w:rPr>
          <w:rFonts w:ascii="Times New Roman" w:hAnsi="Times New Roman"/>
          <w:sz w:val="24"/>
          <w:szCs w:val="24"/>
          <w:lang w:val="en-GB"/>
        </w:rPr>
        <w:t xml:space="preserve">and accepted by the community stakeholders. A broad proposal was presented at the first community stakeholders’ meeting, and thereafter presented and debated repeatedly (over a period of six months) within the advisory committee, and later the research team. Details regarding actual questions posed, research methods and instruments used, and the eventual intervention developed, are currently being developed within that framework. This reflects a practical commitment to co-learning and co-creating. It is expected that while some aspects will remain, many changes will be made to ensure that the research is relevant and appropriate to both the aims of the research and the needs of the community. To foster collective ownership, we encourage the advisory committee and research team members to constantly play an active role in setting agendas and sharing leadership in the project.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 xml:space="preserve">Facilitating participation: </w:t>
      </w:r>
      <w:proofErr w:type="spell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and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(2008) have noted the following particular difficulties relating to participation. First, researchers often lack all the skills required to conduct research within a CBPR framework.  Second, the wider the reach of a project, the more difficult it is to ensure a democratic process. Third, it is difficult to control the ‘coming and going’ of people in the project. </w:t>
      </w:r>
    </w:p>
    <w:p w:rsidR="00394608" w:rsidRPr="0032591B" w:rsidRDefault="00394608" w:rsidP="00394608">
      <w:pPr>
        <w:spacing w:after="0" w:line="480" w:lineRule="auto"/>
        <w:rPr>
          <w:rFonts w:ascii="Times New Roman" w:hAnsi="Times New Roman"/>
          <w:bCs/>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sz w:val="24"/>
          <w:szCs w:val="24"/>
          <w:lang w:val="en-GB"/>
        </w:rPr>
        <w:lastRenderedPageBreak/>
        <w:t>In SCRATCHMAPS, s</w:t>
      </w:r>
      <w:r w:rsidRPr="0032591B">
        <w:rPr>
          <w:rFonts w:ascii="Times New Roman" w:hAnsi="Times New Roman"/>
          <w:sz w:val="24"/>
          <w:szCs w:val="24"/>
          <w:lang w:val="en-GB"/>
        </w:rPr>
        <w:t xml:space="preserve">tructures have been put in place for ongoing optimal participation, primarily through the advisory committee and the research team. The advisory committee is the management committee of this project, and therefore the body to which academic and community researchers are accountable. This is one step in moving towards genuine shared control. Nation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(2011) highlight the importance of creating such an accountability structure to balance the power differentials in participatory research.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The process is driven from the academic research team, but e-mail, telephonic and face-to-face communication is constant. All processes followed by both academic and community members are captured in meeting notes or minutes, which are regularly distributed among advisory committee and research team members. Meetings are chaired and guided in an optimally participative way, with the research and community leaders all being experienced in group dynamics and facilitation. Participation is enhanced by the enthusiasm expressed by the academic leaders and members of the advisory committee and research team, and interactive workshop-style exercises are often used to facilitate participation. Group facilitation, and workshop and project management skills are shared through the two SCRATCHMAPS structures. Participation is also facilitated by the fact that members of the two structures know one another well. This factor does, however, create a challenge in that the dynamics are affected by the presence of people who historically have had a dominant role in the community. This is one of many dynamics requiring constant attention within our group facilitation process.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Reflexivity challenges:</w:t>
      </w:r>
      <w:r w:rsidRPr="0032591B">
        <w:rPr>
          <w:rFonts w:ascii="Times New Roman" w:hAnsi="Times New Roman"/>
          <w:bCs/>
          <w:sz w:val="24"/>
          <w:szCs w:val="24"/>
          <w:lang w:val="en-GB"/>
        </w:rPr>
        <w:t xml:space="preserve"> A critical or emancipatory approach to research includes the need to be reflexive, with a particular focus on power relations (Nation </w:t>
      </w:r>
      <w:r w:rsidRPr="009804C2">
        <w:rPr>
          <w:rFonts w:ascii="Times New Roman" w:hAnsi="Times New Roman"/>
          <w:bCs/>
          <w:sz w:val="24"/>
          <w:szCs w:val="24"/>
          <w:lang w:val="en-GB"/>
        </w:rPr>
        <w:t>et al</w:t>
      </w:r>
      <w:r w:rsidRPr="00B52E8A">
        <w:rPr>
          <w:rFonts w:ascii="Times New Roman" w:hAnsi="Times New Roman"/>
          <w:bCs/>
          <w:sz w:val="24"/>
          <w:szCs w:val="24"/>
          <w:lang w:val="en-GB"/>
        </w:rPr>
        <w:t>.,</w:t>
      </w:r>
      <w:r w:rsidRPr="0032591B">
        <w:rPr>
          <w:rFonts w:ascii="Times New Roman" w:hAnsi="Times New Roman"/>
          <w:bCs/>
          <w:sz w:val="24"/>
          <w:szCs w:val="24"/>
          <w:lang w:val="en-GB"/>
        </w:rPr>
        <w:t xml:space="preserve"> 2011). </w:t>
      </w:r>
      <w:r w:rsidRPr="0032591B">
        <w:rPr>
          <w:rFonts w:ascii="Times New Roman" w:hAnsi="Times New Roman"/>
          <w:sz w:val="24"/>
          <w:szCs w:val="24"/>
          <w:lang w:val="en-GB"/>
        </w:rPr>
        <w:t xml:space="preserve">The academic research </w:t>
      </w:r>
      <w:r w:rsidRPr="0032591B">
        <w:rPr>
          <w:rFonts w:ascii="Times New Roman" w:hAnsi="Times New Roman"/>
          <w:sz w:val="24"/>
          <w:szCs w:val="24"/>
          <w:lang w:val="en-GB"/>
        </w:rPr>
        <w:lastRenderedPageBreak/>
        <w:t xml:space="preserve">team members in SCRATCHMAPS are aware of the need for reflexivity and make concrete efforts to maintain this reflection especially about matters related to participation and power dynamics. One of the ways in which we do this is through diary reflections (see </w:t>
      </w:r>
      <w:proofErr w:type="spellStart"/>
      <w:r w:rsidRPr="0032591B">
        <w:rPr>
          <w:rFonts w:ascii="Times New Roman" w:hAnsi="Times New Roman"/>
          <w:sz w:val="24"/>
          <w:szCs w:val="24"/>
          <w:lang w:val="en-GB"/>
        </w:rPr>
        <w:t>Ortlipp</w:t>
      </w:r>
      <w:proofErr w:type="spellEnd"/>
      <w:r w:rsidRPr="0032591B">
        <w:rPr>
          <w:rFonts w:ascii="Times New Roman" w:hAnsi="Times New Roman"/>
          <w:sz w:val="24"/>
          <w:szCs w:val="24"/>
          <w:lang w:val="en-GB"/>
        </w:rPr>
        <w:t xml:space="preserve">, 2008), where we record their experiences and reflections on a regular basis. This principle and process is being </w:t>
      </w:r>
      <w:r>
        <w:rPr>
          <w:rFonts w:ascii="Times New Roman" w:hAnsi="Times New Roman"/>
          <w:sz w:val="24"/>
          <w:szCs w:val="24"/>
          <w:lang w:val="en-GB"/>
        </w:rPr>
        <w:t xml:space="preserve">embedded </w:t>
      </w:r>
      <w:r w:rsidRPr="0032591B">
        <w:rPr>
          <w:rFonts w:ascii="Times New Roman" w:hAnsi="Times New Roman"/>
          <w:sz w:val="24"/>
          <w:szCs w:val="24"/>
          <w:lang w:val="en-GB"/>
        </w:rPr>
        <w:t xml:space="preserve">within the </w:t>
      </w:r>
      <w:r>
        <w:rPr>
          <w:rFonts w:ascii="Times New Roman" w:hAnsi="Times New Roman"/>
          <w:sz w:val="24"/>
          <w:szCs w:val="24"/>
          <w:lang w:val="en-GB"/>
        </w:rPr>
        <w:t>project’s</w:t>
      </w:r>
      <w:r w:rsidRPr="0032591B">
        <w:rPr>
          <w:rFonts w:ascii="Times New Roman" w:hAnsi="Times New Roman"/>
          <w:sz w:val="24"/>
          <w:szCs w:val="24"/>
          <w:lang w:val="en-GB"/>
        </w:rPr>
        <w:t xml:space="preserve"> local structures; thus the community researchers also keep their own diaries. This process of reflexivity is guided by a set of criteria linked to both the aims and implementation of the study. Hence, following Nation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(2011), SCRATCHMAPS attempts to establish a norm or structural mechanism in order to support reflective practice.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b/>
          <w:bCs/>
          <w:sz w:val="24"/>
          <w:szCs w:val="24"/>
          <w:lang w:val="en-GB"/>
        </w:rPr>
      </w:pPr>
      <w:r w:rsidRPr="0032591B">
        <w:rPr>
          <w:rFonts w:ascii="Times New Roman" w:hAnsi="Times New Roman"/>
          <w:b/>
          <w:bCs/>
          <w:sz w:val="24"/>
          <w:szCs w:val="24"/>
          <w:lang w:val="en-GB"/>
        </w:rPr>
        <w:t>Community Dynamics</w:t>
      </w: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In this category of analysis, the following sub-themes guide our reflections on SCRATCHMAPS:  political dynamics, cultural diversity, community empowerment, and the challenge of sustainability (see Lazarus </w:t>
      </w:r>
      <w:r w:rsidRPr="009804C2">
        <w:rPr>
          <w:rFonts w:ascii="Times New Roman" w:hAnsi="Times New Roman"/>
          <w:sz w:val="24"/>
          <w:szCs w:val="24"/>
          <w:lang w:val="en-GB"/>
        </w:rPr>
        <w:t>et al</w:t>
      </w:r>
      <w:r w:rsidRPr="00B52E8A">
        <w:rPr>
          <w:rFonts w:ascii="Times New Roman" w:hAnsi="Times New Roman"/>
          <w:sz w:val="24"/>
          <w:szCs w:val="24"/>
          <w:lang w:val="en-GB"/>
        </w:rPr>
        <w:t>.,</w:t>
      </w:r>
      <w:r w:rsidRPr="0032591B">
        <w:rPr>
          <w:rFonts w:ascii="Times New Roman" w:hAnsi="Times New Roman"/>
          <w:sz w:val="24"/>
          <w:szCs w:val="24"/>
          <w:lang w:val="en-GB"/>
        </w:rPr>
        <w:t xml:space="preserve"> 2012). </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Political dynamics:</w:t>
      </w:r>
      <w:r w:rsidRPr="0032591B">
        <w:rPr>
          <w:rFonts w:ascii="Times New Roman" w:hAnsi="Times New Roman"/>
          <w:bCs/>
          <w:sz w:val="24"/>
          <w:szCs w:val="24"/>
          <w:lang w:val="en-GB"/>
        </w:rPr>
        <w:t xml:space="preserve"> P</w:t>
      </w:r>
      <w:r w:rsidRPr="0032591B">
        <w:rPr>
          <w:rFonts w:ascii="Times New Roman" w:hAnsi="Times New Roman"/>
          <w:sz w:val="24"/>
          <w:szCs w:val="24"/>
          <w:lang w:val="en-GB"/>
        </w:rPr>
        <w:t xml:space="preserve">olitical dynamics always exert an influence in participatory research. We are aware of the formal political dynamics in the community, but this aspect has been minimised by the common purpose that brings everyone together. It is often a project such as this that creates a ‘safe’ space for people to work together across these differences. Historical dynamics are also evident in this project. In particular, the effects of our apartheid history continue to play themselves out, particularly in relation to how we see ourselves and our power in the situation. The need for a decolonising approach to research is therefore relevant in this context (Bishop, 2005; Smith, 2005). The local community history is also a living dynamic, as many of the members of the advisory committee have a long-standing history in the community, with some </w:t>
      </w:r>
      <w:r w:rsidRPr="0032591B">
        <w:rPr>
          <w:rFonts w:ascii="Times New Roman" w:hAnsi="Times New Roman"/>
          <w:sz w:val="24"/>
          <w:szCs w:val="24"/>
          <w:lang w:val="en-GB"/>
        </w:rPr>
        <w:lastRenderedPageBreak/>
        <w:t xml:space="preserve">occupying influential positions. This is both an asset and a potential challenge in this research, as we have to ensure that the historical interpersonal power dynamics do not confound the research process, from both an implementation and </w:t>
      </w:r>
      <w:r>
        <w:rPr>
          <w:rFonts w:ascii="Times New Roman" w:hAnsi="Times New Roman"/>
          <w:sz w:val="24"/>
          <w:szCs w:val="24"/>
          <w:lang w:val="en-GB"/>
        </w:rPr>
        <w:t xml:space="preserve">data </w:t>
      </w:r>
      <w:r w:rsidRPr="0032591B">
        <w:rPr>
          <w:rFonts w:ascii="Times New Roman" w:hAnsi="Times New Roman"/>
          <w:sz w:val="24"/>
          <w:szCs w:val="24"/>
          <w:lang w:val="en-GB"/>
        </w:rPr>
        <w:t>quality point of view.</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 xml:space="preserve">Cultural diversity: </w:t>
      </w:r>
      <w:r w:rsidRPr="0032591B">
        <w:rPr>
          <w:rFonts w:ascii="Times New Roman" w:hAnsi="Times New Roman"/>
          <w:sz w:val="24"/>
          <w:szCs w:val="24"/>
          <w:lang w:val="en-GB"/>
        </w:rPr>
        <w:t>The SCRATCHMAPS local community in the Western Cape is primarily homogeneous in terms of past racial categories, and most are Afrikaans speaking and working class in social status. We do not yet have a full profile of the religious or spiritual affiliations or practices of members of this community, but it appears that the majority are Christian in orientation. We do have members of the Muslim and Rastafarian faiths in SCRATCHMAPS structures, but we are not aware of the extent of these faiths in the community at large. What is important to note is that despite the apparent homogeneity of this community population, there are differences which need to be accommodated, valued and drawn upo</w:t>
      </w:r>
      <w:r>
        <w:rPr>
          <w:rFonts w:ascii="Times New Roman" w:hAnsi="Times New Roman"/>
          <w:sz w:val="24"/>
          <w:szCs w:val="24"/>
          <w:lang w:val="en-GB"/>
        </w:rPr>
        <w:t xml:space="preserve">n. This is important given the </w:t>
      </w:r>
      <w:r w:rsidRPr="0032591B">
        <w:rPr>
          <w:rFonts w:ascii="Times New Roman" w:hAnsi="Times New Roman"/>
          <w:sz w:val="24"/>
          <w:szCs w:val="24"/>
          <w:lang w:val="en-GB"/>
        </w:rPr>
        <w:t>strengths-</w:t>
      </w:r>
      <w:r>
        <w:rPr>
          <w:rFonts w:ascii="Times New Roman" w:hAnsi="Times New Roman"/>
          <w:sz w:val="24"/>
          <w:szCs w:val="24"/>
          <w:lang w:val="en-GB"/>
        </w:rPr>
        <w:t xml:space="preserve">based </w:t>
      </w:r>
      <w:r w:rsidRPr="0032591B">
        <w:rPr>
          <w:rFonts w:ascii="Times New Roman" w:hAnsi="Times New Roman"/>
          <w:sz w:val="24"/>
          <w:szCs w:val="24"/>
          <w:lang w:val="en-GB"/>
        </w:rPr>
        <w:t xml:space="preserve">focus of SCRATCHMAPS. It is interesting to note that at the first research team training session, held in November 2011, participants identified the need for conflict management and resolution training. The need to accommodate different </w:t>
      </w:r>
      <w:r w:rsidRPr="004A76D5">
        <w:rPr>
          <w:rFonts w:ascii="Times New Roman" w:hAnsi="Times New Roman"/>
          <w:sz w:val="24"/>
          <w:szCs w:val="24"/>
          <w:lang w:val="en-GB"/>
        </w:rPr>
        <w:t>religious</w:t>
      </w:r>
      <w:r w:rsidRPr="0032591B">
        <w:rPr>
          <w:rFonts w:ascii="Times New Roman" w:hAnsi="Times New Roman"/>
          <w:sz w:val="24"/>
          <w:szCs w:val="24"/>
          <w:lang w:val="en-GB"/>
        </w:rPr>
        <w:t xml:space="preserve"> beliefs and practices in particular was highlighted. In addition, the demands of both teamwork and community development require a high level of skill in the area of conflict management. This area has therefore been included as a central component of ongoing capacity development.</w:t>
      </w:r>
    </w:p>
    <w:p w:rsidR="00394608" w:rsidRPr="0032591B" w:rsidRDefault="00394608" w:rsidP="00394608">
      <w:pPr>
        <w:spacing w:after="0" w:line="480" w:lineRule="auto"/>
        <w:rPr>
          <w:rFonts w:ascii="Times New Roman" w:hAnsi="Times New Roman"/>
          <w:bCs/>
          <w:i/>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bCs/>
          <w:i/>
          <w:sz w:val="24"/>
          <w:szCs w:val="24"/>
          <w:lang w:val="en-GB"/>
        </w:rPr>
        <w:t>Community ownership and sustainability:</w:t>
      </w:r>
      <w:r w:rsidRPr="0032591B">
        <w:rPr>
          <w:rFonts w:ascii="Times New Roman" w:hAnsi="Times New Roman"/>
          <w:bCs/>
          <w:sz w:val="24"/>
          <w:szCs w:val="24"/>
          <w:lang w:val="en-GB"/>
        </w:rPr>
        <w:t xml:space="preserve"> Nation </w:t>
      </w:r>
      <w:r w:rsidRPr="009804C2">
        <w:rPr>
          <w:rFonts w:ascii="Times New Roman" w:hAnsi="Times New Roman"/>
          <w:bCs/>
          <w:sz w:val="24"/>
          <w:szCs w:val="24"/>
          <w:lang w:val="en-GB"/>
        </w:rPr>
        <w:t>et al</w:t>
      </w:r>
      <w:r w:rsidRPr="00605375">
        <w:rPr>
          <w:rFonts w:ascii="Times New Roman" w:hAnsi="Times New Roman"/>
          <w:bCs/>
          <w:sz w:val="24"/>
          <w:szCs w:val="24"/>
          <w:lang w:val="en-GB"/>
        </w:rPr>
        <w:t>.</w:t>
      </w:r>
      <w:r w:rsidRPr="0032591B">
        <w:rPr>
          <w:rFonts w:ascii="Times New Roman" w:hAnsi="Times New Roman"/>
          <w:bCs/>
          <w:sz w:val="24"/>
          <w:szCs w:val="24"/>
          <w:lang w:val="en-GB"/>
        </w:rPr>
        <w:t xml:space="preserve"> (2011), reflecting on their experiences of community</w:t>
      </w:r>
      <w:r>
        <w:rPr>
          <w:rFonts w:ascii="Times New Roman" w:hAnsi="Times New Roman"/>
          <w:bCs/>
          <w:sz w:val="24"/>
          <w:szCs w:val="24"/>
          <w:lang w:val="en-GB"/>
        </w:rPr>
        <w:t xml:space="preserve"> </w:t>
      </w:r>
      <w:r w:rsidRPr="0032591B">
        <w:rPr>
          <w:rFonts w:ascii="Times New Roman" w:hAnsi="Times New Roman"/>
          <w:bCs/>
          <w:sz w:val="24"/>
          <w:szCs w:val="24"/>
          <w:lang w:val="en-GB"/>
        </w:rPr>
        <w:t>engaged violence prevention research in Nashville, argue that the success of this type of project is determined by the extent to which the intervention is owned by the community. T</w:t>
      </w:r>
      <w:r w:rsidRPr="0032591B">
        <w:rPr>
          <w:rFonts w:ascii="Times New Roman" w:hAnsi="Times New Roman"/>
          <w:sz w:val="24"/>
          <w:szCs w:val="24"/>
          <w:lang w:val="en-GB"/>
        </w:rPr>
        <w:t xml:space="preserve">he concept of </w:t>
      </w:r>
      <w:r w:rsidRPr="0032591B">
        <w:rPr>
          <w:rFonts w:ascii="Times New Roman" w:hAnsi="Times New Roman"/>
          <w:i/>
          <w:sz w:val="24"/>
          <w:szCs w:val="24"/>
          <w:lang w:val="en-GB"/>
        </w:rPr>
        <w:t>ownership</w:t>
      </w:r>
      <w:r w:rsidRPr="0032591B">
        <w:rPr>
          <w:rFonts w:ascii="Times New Roman" w:hAnsi="Times New Roman"/>
          <w:sz w:val="24"/>
          <w:szCs w:val="24"/>
          <w:lang w:val="en-GB"/>
        </w:rPr>
        <w:t xml:space="preserve"> is often loosely used, and minimally debated. In practice, ownership needs </w:t>
      </w:r>
      <w:r w:rsidRPr="0032591B">
        <w:rPr>
          <w:rFonts w:ascii="Times New Roman" w:hAnsi="Times New Roman"/>
          <w:sz w:val="24"/>
          <w:szCs w:val="24"/>
          <w:lang w:val="en-GB"/>
        </w:rPr>
        <w:lastRenderedPageBreak/>
        <w:t xml:space="preserve">to be pursued through the use of optimal participation strategies, and the promotion of multilateral transfer of capacities. Strategies to support community development and ensure </w:t>
      </w:r>
      <w:r w:rsidRPr="0032591B">
        <w:rPr>
          <w:rFonts w:ascii="Times New Roman" w:hAnsi="Times New Roman"/>
          <w:i/>
          <w:sz w:val="24"/>
          <w:szCs w:val="24"/>
          <w:lang w:val="en-GB"/>
        </w:rPr>
        <w:t>sustainability</w:t>
      </w:r>
      <w:r w:rsidRPr="0032591B">
        <w:rPr>
          <w:rFonts w:ascii="Times New Roman" w:hAnsi="Times New Roman"/>
          <w:sz w:val="24"/>
          <w:szCs w:val="24"/>
          <w:lang w:val="en-GB"/>
        </w:rPr>
        <w:t xml:space="preserve"> must also be built into the project planning, and pursued accordingly, including collective debate and understanding within the project structures.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Pr>
          <w:rFonts w:ascii="Times New Roman" w:hAnsi="Times New Roman"/>
          <w:sz w:val="24"/>
          <w:szCs w:val="24"/>
          <w:lang w:val="en-GB"/>
        </w:rPr>
        <w:t>I</w:t>
      </w:r>
      <w:r w:rsidRPr="0032591B">
        <w:rPr>
          <w:rFonts w:ascii="Times New Roman" w:hAnsi="Times New Roman"/>
          <w:sz w:val="24"/>
          <w:szCs w:val="24"/>
          <w:lang w:val="en-GB"/>
        </w:rPr>
        <w:t>n resonance with such strategies to promote sustainability</w:t>
      </w:r>
      <w:r>
        <w:rPr>
          <w:rFonts w:ascii="Times New Roman" w:hAnsi="Times New Roman"/>
          <w:sz w:val="24"/>
          <w:szCs w:val="24"/>
          <w:lang w:val="en-GB"/>
        </w:rPr>
        <w:t>,</w:t>
      </w:r>
      <w:r w:rsidRPr="0032591B">
        <w:rPr>
          <w:rFonts w:ascii="Times New Roman" w:hAnsi="Times New Roman"/>
          <w:sz w:val="24"/>
          <w:szCs w:val="24"/>
          <w:lang w:val="en-GB"/>
        </w:rPr>
        <w:t xml:space="preserve"> every opportunity to share skills and knowledge among partners is pursued in this project, including training in areas that contribute directly and indirectly to personal and professional development, and future employment opportunities.  Skills and knowledge are shared informally ‘on the job’, but also through formal training sessions. An ongoing challenge in this process is to ensure that this exchange of skills and knowledge is guided by the principles of co-learning and co-creating, to ensure a genuine </w:t>
      </w:r>
      <w:r w:rsidRPr="0032591B">
        <w:rPr>
          <w:rFonts w:ascii="Times New Roman" w:hAnsi="Times New Roman"/>
          <w:i/>
          <w:sz w:val="24"/>
          <w:szCs w:val="24"/>
          <w:lang w:val="en-GB"/>
        </w:rPr>
        <w:t>multilateral</w:t>
      </w:r>
      <w:r w:rsidRPr="0032591B">
        <w:rPr>
          <w:rFonts w:ascii="Times New Roman" w:hAnsi="Times New Roman"/>
          <w:sz w:val="24"/>
          <w:szCs w:val="24"/>
          <w:lang w:val="en-GB"/>
        </w:rPr>
        <w:t xml:space="preserve"> transfer of capacities.   </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Although SCRATCHMAPS has made some provision for sustainability, primarily through following a full reflect-plan-act-evaluate process of intervening</w:t>
      </w:r>
      <w:r>
        <w:rPr>
          <w:rFonts w:ascii="Times New Roman" w:hAnsi="Times New Roman"/>
          <w:sz w:val="24"/>
          <w:szCs w:val="24"/>
          <w:lang w:val="en-GB"/>
        </w:rPr>
        <w:t>,</w:t>
      </w:r>
      <w:r w:rsidRPr="0032591B">
        <w:rPr>
          <w:rFonts w:ascii="Times New Roman" w:hAnsi="Times New Roman"/>
          <w:sz w:val="24"/>
          <w:szCs w:val="24"/>
          <w:lang w:val="en-GB"/>
        </w:rPr>
        <w:t xml:space="preserve"> further collective reflection and planning is required in this regard. </w:t>
      </w:r>
    </w:p>
    <w:p w:rsidR="00394608" w:rsidRDefault="00394608" w:rsidP="00394608">
      <w:pPr>
        <w:spacing w:after="0" w:line="480" w:lineRule="auto"/>
        <w:rPr>
          <w:rFonts w:ascii="Times New Roman" w:hAnsi="Times New Roman"/>
          <w:b/>
          <w:sz w:val="24"/>
          <w:szCs w:val="24"/>
          <w:lang w:val="en-GB"/>
        </w:rPr>
      </w:pPr>
    </w:p>
    <w:p w:rsidR="00394608" w:rsidRPr="0056534F" w:rsidRDefault="00394608" w:rsidP="00394608">
      <w:pPr>
        <w:spacing w:after="0" w:line="480" w:lineRule="auto"/>
        <w:rPr>
          <w:rFonts w:ascii="Times New Roman" w:hAnsi="Times New Roman"/>
          <w:sz w:val="24"/>
          <w:szCs w:val="24"/>
          <w:lang w:val="en-GB"/>
        </w:rPr>
      </w:pPr>
      <w:r w:rsidRPr="0056534F">
        <w:rPr>
          <w:rFonts w:ascii="Times New Roman" w:hAnsi="Times New Roman"/>
          <w:b/>
          <w:bCs/>
          <w:sz w:val="24"/>
          <w:szCs w:val="24"/>
          <w:lang w:val="en-GB"/>
        </w:rPr>
        <w:t>Methodological Challenges</w:t>
      </w:r>
    </w:p>
    <w:p w:rsidR="00394608" w:rsidRPr="0056534F" w:rsidRDefault="00394608" w:rsidP="00394608">
      <w:pPr>
        <w:spacing w:after="0" w:line="480" w:lineRule="auto"/>
        <w:rPr>
          <w:rFonts w:ascii="Times New Roman" w:hAnsi="Times New Roman"/>
          <w:sz w:val="24"/>
          <w:szCs w:val="24"/>
          <w:lang w:val="en-GB"/>
        </w:rPr>
      </w:pPr>
      <w:r w:rsidRPr="0056534F">
        <w:rPr>
          <w:rFonts w:ascii="Times New Roman" w:hAnsi="Times New Roman"/>
          <w:sz w:val="24"/>
          <w:szCs w:val="24"/>
          <w:lang w:val="en-GB"/>
        </w:rPr>
        <w:t xml:space="preserve">It is important to note that there are a number of </w:t>
      </w:r>
      <w:r w:rsidRPr="0056534F">
        <w:rPr>
          <w:rFonts w:ascii="Times New Roman" w:hAnsi="Times New Roman"/>
          <w:bCs/>
          <w:iCs/>
          <w:sz w:val="24"/>
          <w:szCs w:val="24"/>
          <w:lang w:val="en-GB"/>
        </w:rPr>
        <w:t>tensions</w:t>
      </w:r>
      <w:r w:rsidRPr="0056534F">
        <w:rPr>
          <w:rFonts w:ascii="Times New Roman" w:hAnsi="Times New Roman"/>
          <w:bCs/>
          <w:i/>
          <w:iCs/>
          <w:sz w:val="24"/>
          <w:szCs w:val="24"/>
          <w:lang w:val="en-GB"/>
        </w:rPr>
        <w:t xml:space="preserve"> </w:t>
      </w:r>
      <w:r w:rsidRPr="0056534F">
        <w:rPr>
          <w:rFonts w:ascii="Times New Roman" w:hAnsi="Times New Roman"/>
          <w:bCs/>
          <w:iCs/>
          <w:sz w:val="24"/>
          <w:szCs w:val="24"/>
          <w:lang w:val="en-GB"/>
        </w:rPr>
        <w:t>inherent in the CBPR approach to research. These tensions are reflected in (a) the pursuit of s</w:t>
      </w:r>
      <w:r w:rsidRPr="0056534F">
        <w:rPr>
          <w:rFonts w:ascii="Times New Roman" w:hAnsi="Times New Roman"/>
          <w:sz w:val="24"/>
          <w:szCs w:val="24"/>
          <w:lang w:val="en-GB"/>
        </w:rPr>
        <w:t xml:space="preserve">cience/research goals versus the pursuit of practical/action goals, and (b) the need for control over phenomena versus the call for maximum collaboration. </w:t>
      </w:r>
      <w:r w:rsidRPr="0056534F">
        <w:rPr>
          <w:rFonts w:ascii="Times New Roman" w:hAnsi="Times New Roman"/>
          <w:bCs/>
          <w:iCs/>
          <w:sz w:val="24"/>
          <w:szCs w:val="24"/>
          <w:lang w:val="en-GB"/>
        </w:rPr>
        <w:t>In this type of community research, people cannot be randomly assigned;</w:t>
      </w:r>
      <w:r w:rsidRPr="0056534F">
        <w:rPr>
          <w:rFonts w:ascii="Times New Roman" w:hAnsi="Times New Roman"/>
          <w:sz w:val="24"/>
          <w:szCs w:val="24"/>
          <w:lang w:val="en-GB"/>
        </w:rPr>
        <w:t xml:space="preserve"> the research often cannot be replicated, as no two communities are the same; </w:t>
      </w:r>
      <w:r w:rsidRPr="0056534F">
        <w:rPr>
          <w:rFonts w:ascii="Times New Roman" w:hAnsi="Times New Roman"/>
          <w:sz w:val="24"/>
          <w:szCs w:val="24"/>
          <w:lang w:val="en-GB"/>
        </w:rPr>
        <w:lastRenderedPageBreak/>
        <w:t xml:space="preserve">disparities in programmes means that findings cannot be generalised; external events create bias; and uncontrollability is exacerbated if there is too much community choice across sites </w:t>
      </w:r>
      <w:r w:rsidRPr="0056534F">
        <w:rPr>
          <w:rFonts w:ascii="Times New Roman" w:hAnsi="Times New Roman"/>
          <w:bCs/>
          <w:iCs/>
          <w:sz w:val="24"/>
          <w:szCs w:val="24"/>
          <w:lang w:val="en-GB"/>
        </w:rPr>
        <w:t>(</w:t>
      </w:r>
      <w:r w:rsidRPr="0056534F">
        <w:rPr>
          <w:rFonts w:ascii="Times New Roman" w:hAnsi="Times New Roman"/>
          <w:sz w:val="24"/>
          <w:szCs w:val="24"/>
          <w:lang w:val="en-GB"/>
        </w:rPr>
        <w:t xml:space="preserve">Farquhar &amp; Wing, 2008: </w:t>
      </w:r>
      <w:r w:rsidRPr="0056534F">
        <w:rPr>
          <w:rFonts w:ascii="Times New Roman" w:hAnsi="Times New Roman"/>
          <w:bCs/>
          <w:iCs/>
          <w:sz w:val="24"/>
          <w:szCs w:val="24"/>
          <w:lang w:val="en-GB"/>
        </w:rPr>
        <w:t xml:space="preserve">Heller et al., 1984; Nation et al., 2011; </w:t>
      </w:r>
      <w:proofErr w:type="spellStart"/>
      <w:r w:rsidRPr="0056534F">
        <w:rPr>
          <w:rFonts w:ascii="Times New Roman" w:hAnsi="Times New Roman"/>
          <w:bCs/>
          <w:iCs/>
          <w:sz w:val="24"/>
          <w:szCs w:val="24"/>
          <w:lang w:val="en-GB"/>
        </w:rPr>
        <w:t>Springett</w:t>
      </w:r>
      <w:proofErr w:type="spellEnd"/>
      <w:r w:rsidRPr="0056534F">
        <w:rPr>
          <w:rFonts w:ascii="Times New Roman" w:hAnsi="Times New Roman"/>
          <w:bCs/>
          <w:iCs/>
          <w:sz w:val="24"/>
          <w:szCs w:val="24"/>
          <w:lang w:val="en-GB"/>
        </w:rPr>
        <w:t xml:space="preserve"> &amp; </w:t>
      </w:r>
      <w:proofErr w:type="spellStart"/>
      <w:r w:rsidRPr="0056534F">
        <w:rPr>
          <w:rFonts w:ascii="Times New Roman" w:hAnsi="Times New Roman"/>
          <w:bCs/>
          <w:iCs/>
          <w:sz w:val="24"/>
          <w:szCs w:val="24"/>
          <w:lang w:val="en-GB"/>
        </w:rPr>
        <w:t>Wallerstein</w:t>
      </w:r>
      <w:proofErr w:type="spellEnd"/>
      <w:r w:rsidRPr="0056534F">
        <w:rPr>
          <w:rFonts w:ascii="Times New Roman" w:hAnsi="Times New Roman"/>
          <w:bCs/>
          <w:iCs/>
          <w:sz w:val="24"/>
          <w:szCs w:val="24"/>
          <w:lang w:val="en-GB"/>
        </w:rPr>
        <w:t xml:space="preserve">, 2008; </w:t>
      </w:r>
      <w:proofErr w:type="spellStart"/>
      <w:r w:rsidRPr="0056534F">
        <w:rPr>
          <w:rFonts w:ascii="Times New Roman" w:hAnsi="Times New Roman"/>
          <w:bCs/>
          <w:iCs/>
          <w:sz w:val="24"/>
          <w:szCs w:val="24"/>
          <w:lang w:val="en-GB"/>
        </w:rPr>
        <w:t>Stoeker</w:t>
      </w:r>
      <w:proofErr w:type="spellEnd"/>
      <w:r w:rsidRPr="0056534F">
        <w:rPr>
          <w:rFonts w:ascii="Times New Roman" w:hAnsi="Times New Roman"/>
          <w:bCs/>
          <w:iCs/>
          <w:sz w:val="24"/>
          <w:szCs w:val="24"/>
          <w:lang w:val="en-GB"/>
        </w:rPr>
        <w:t>, 2005).</w:t>
      </w:r>
      <w:r w:rsidRPr="0056534F">
        <w:rPr>
          <w:rFonts w:ascii="Times New Roman" w:hAnsi="Times New Roman"/>
          <w:sz w:val="24"/>
          <w:szCs w:val="24"/>
          <w:lang w:val="en-GB"/>
        </w:rPr>
        <w:t xml:space="preserve"> Furthermore, validity remains an area of contestation, although many researchers have found ways to overcome these concerns (e.g. Bradbury &amp; Reason, 2008; </w:t>
      </w:r>
      <w:proofErr w:type="spellStart"/>
      <w:r w:rsidRPr="0056534F">
        <w:rPr>
          <w:rFonts w:ascii="Times New Roman" w:hAnsi="Times New Roman"/>
          <w:sz w:val="24"/>
          <w:szCs w:val="24"/>
          <w:lang w:val="en-GB"/>
        </w:rPr>
        <w:t>Mertens</w:t>
      </w:r>
      <w:proofErr w:type="spellEnd"/>
      <w:r w:rsidRPr="0056534F">
        <w:rPr>
          <w:rFonts w:ascii="Times New Roman" w:hAnsi="Times New Roman"/>
          <w:sz w:val="24"/>
          <w:szCs w:val="24"/>
          <w:lang w:val="en-GB"/>
        </w:rPr>
        <w:t xml:space="preserve">, 2005; Reason &amp; Bradbury, 2008). </w:t>
      </w:r>
    </w:p>
    <w:p w:rsidR="00513F51" w:rsidRDefault="00513F51" w:rsidP="00513F51">
      <w:pPr>
        <w:spacing w:after="0" w:line="480" w:lineRule="auto"/>
        <w:rPr>
          <w:rFonts w:ascii="Times New Roman" w:hAnsi="Times New Roman"/>
          <w:sz w:val="24"/>
          <w:szCs w:val="24"/>
          <w:lang w:val="en-GB"/>
        </w:rPr>
      </w:pPr>
    </w:p>
    <w:p w:rsidR="00394608" w:rsidRPr="0056534F" w:rsidRDefault="00394608" w:rsidP="00513F51">
      <w:pPr>
        <w:spacing w:after="0" w:line="480" w:lineRule="auto"/>
        <w:rPr>
          <w:rFonts w:ascii="Times New Roman" w:hAnsi="Times New Roman"/>
          <w:sz w:val="24"/>
          <w:szCs w:val="24"/>
          <w:lang w:val="en-GB"/>
        </w:rPr>
      </w:pPr>
      <w:r w:rsidRPr="0056534F">
        <w:rPr>
          <w:rFonts w:ascii="Times New Roman" w:hAnsi="Times New Roman"/>
          <w:sz w:val="24"/>
          <w:szCs w:val="24"/>
          <w:lang w:val="en-GB"/>
        </w:rPr>
        <w:t xml:space="preserve">Using the sub-categories identified by Lazarus et al. (2012), this section focuses on:  control and validity challenges, living in the ‘messiness’, time-frame challenges, and challenges relating to research translation. </w:t>
      </w:r>
    </w:p>
    <w:p w:rsidR="00513F51" w:rsidRDefault="00513F51" w:rsidP="00394608">
      <w:pPr>
        <w:spacing w:after="0" w:line="480" w:lineRule="auto"/>
        <w:ind w:firstLine="720"/>
        <w:rPr>
          <w:rFonts w:ascii="Times New Roman" w:hAnsi="Times New Roman"/>
          <w:bCs/>
          <w:i/>
          <w:sz w:val="24"/>
          <w:szCs w:val="24"/>
          <w:lang w:val="en-GB"/>
        </w:rPr>
      </w:pPr>
    </w:p>
    <w:p w:rsidR="00394608" w:rsidRPr="0056534F" w:rsidRDefault="00394608" w:rsidP="00513F51">
      <w:pPr>
        <w:spacing w:after="0" w:line="480" w:lineRule="auto"/>
        <w:jc w:val="both"/>
        <w:rPr>
          <w:rFonts w:ascii="Times New Roman" w:hAnsi="Times New Roman"/>
          <w:sz w:val="24"/>
          <w:szCs w:val="24"/>
          <w:lang w:val="en-GB"/>
        </w:rPr>
      </w:pPr>
      <w:r w:rsidRPr="0056534F">
        <w:rPr>
          <w:rFonts w:ascii="Times New Roman" w:hAnsi="Times New Roman"/>
          <w:bCs/>
          <w:i/>
          <w:sz w:val="24"/>
          <w:szCs w:val="24"/>
          <w:lang w:val="en-GB"/>
        </w:rPr>
        <w:t>Control and validity challenges:</w:t>
      </w:r>
      <w:r w:rsidRPr="0056534F">
        <w:rPr>
          <w:rFonts w:ascii="Times New Roman" w:hAnsi="Times New Roman"/>
          <w:bCs/>
          <w:sz w:val="24"/>
          <w:szCs w:val="24"/>
          <w:lang w:val="en-GB"/>
        </w:rPr>
        <w:t xml:space="preserve"> It is clear that </w:t>
      </w:r>
      <w:r w:rsidRPr="0056534F">
        <w:rPr>
          <w:rFonts w:ascii="Times New Roman" w:hAnsi="Times New Roman"/>
          <w:sz w:val="24"/>
          <w:szCs w:val="24"/>
          <w:lang w:val="en-GB"/>
        </w:rPr>
        <w:t xml:space="preserve">CBPR raises difficulties relating to obtaining scientific ‘control’ for research purposes. Our experience in SCRATCHMAPS supports this. In particular, we have had to debate and make choices about our research design to ensure that we accommodate these challenges. The choice of a </w:t>
      </w:r>
      <w:r w:rsidRPr="0056534F">
        <w:rPr>
          <w:rFonts w:ascii="Times New Roman" w:hAnsi="Times New Roman"/>
          <w:bCs/>
          <w:i/>
          <w:sz w:val="24"/>
          <w:szCs w:val="24"/>
          <w:lang w:val="en-GB"/>
        </w:rPr>
        <w:t>community case-study, multi-method</w:t>
      </w:r>
      <w:r w:rsidRPr="0056534F">
        <w:rPr>
          <w:rFonts w:ascii="Times New Roman" w:hAnsi="Times New Roman"/>
          <w:i/>
          <w:sz w:val="24"/>
          <w:szCs w:val="24"/>
          <w:lang w:val="en-GB"/>
        </w:rPr>
        <w:t xml:space="preserve"> </w:t>
      </w:r>
      <w:r w:rsidRPr="0056534F">
        <w:rPr>
          <w:rFonts w:ascii="Times New Roman" w:hAnsi="Times New Roman"/>
          <w:bCs/>
          <w:i/>
          <w:sz w:val="24"/>
          <w:szCs w:val="24"/>
          <w:lang w:val="en-GB"/>
        </w:rPr>
        <w:t>design</w:t>
      </w:r>
      <w:r w:rsidRPr="0056534F">
        <w:rPr>
          <w:rFonts w:ascii="Times New Roman" w:hAnsi="Times New Roman"/>
          <w:sz w:val="24"/>
          <w:szCs w:val="24"/>
          <w:lang w:val="en-GB"/>
        </w:rPr>
        <w:t xml:space="preserve"> emerged out of a broader consideration of various designs. The community case-study design was chosen because of its focus on depth, and also because it easily allows for flexibility. Within the research environment, we are satisfying all the ‘quality’ requirements, including some of the traditional ‘validity’ concerns, through ensuring that we conduct all the data collection and analyses methods with rigour.  </w:t>
      </w:r>
    </w:p>
    <w:p w:rsidR="00513F51" w:rsidRDefault="00513F51" w:rsidP="00513F51">
      <w:pPr>
        <w:spacing w:after="0" w:line="480" w:lineRule="auto"/>
        <w:rPr>
          <w:rFonts w:ascii="Times New Roman" w:hAnsi="Times New Roman"/>
          <w:bCs/>
          <w:i/>
          <w:sz w:val="24"/>
          <w:szCs w:val="24"/>
          <w:lang w:val="en-GB"/>
        </w:rPr>
      </w:pPr>
    </w:p>
    <w:p w:rsidR="00394608" w:rsidRPr="0056534F" w:rsidRDefault="00394608" w:rsidP="00513F51">
      <w:pPr>
        <w:spacing w:after="0" w:line="480" w:lineRule="auto"/>
        <w:rPr>
          <w:rFonts w:ascii="Times New Roman" w:hAnsi="Times New Roman"/>
          <w:sz w:val="24"/>
          <w:szCs w:val="24"/>
          <w:lang w:val="en-GB"/>
        </w:rPr>
      </w:pPr>
      <w:r w:rsidRPr="0056534F">
        <w:rPr>
          <w:rFonts w:ascii="Times New Roman" w:hAnsi="Times New Roman"/>
          <w:bCs/>
          <w:i/>
          <w:sz w:val="24"/>
          <w:szCs w:val="24"/>
          <w:lang w:val="en-GB"/>
        </w:rPr>
        <w:t>Living in the ‘messiness’:</w:t>
      </w:r>
      <w:r w:rsidRPr="0056534F">
        <w:rPr>
          <w:rFonts w:ascii="Times New Roman" w:hAnsi="Times New Roman"/>
          <w:bCs/>
          <w:sz w:val="24"/>
          <w:szCs w:val="24"/>
          <w:lang w:val="en-GB"/>
        </w:rPr>
        <w:t xml:space="preserve"> </w:t>
      </w:r>
      <w:r w:rsidRPr="0056534F">
        <w:rPr>
          <w:rFonts w:ascii="Times New Roman" w:hAnsi="Times New Roman"/>
          <w:sz w:val="24"/>
          <w:szCs w:val="24"/>
          <w:lang w:val="en-GB"/>
        </w:rPr>
        <w:t xml:space="preserve">Our collective experience supports the view that CBPR research is ‘messy’. The challenge is therefore to manage the messiness. First, personal development is </w:t>
      </w:r>
      <w:proofErr w:type="gramStart"/>
      <w:r w:rsidRPr="0056534F">
        <w:rPr>
          <w:rFonts w:ascii="Times New Roman" w:hAnsi="Times New Roman"/>
          <w:sz w:val="24"/>
          <w:szCs w:val="24"/>
          <w:lang w:val="en-GB"/>
        </w:rPr>
        <w:t>key</w:t>
      </w:r>
      <w:proofErr w:type="gramEnd"/>
      <w:r w:rsidRPr="0056534F">
        <w:rPr>
          <w:rFonts w:ascii="Times New Roman" w:hAnsi="Times New Roman"/>
          <w:sz w:val="24"/>
          <w:szCs w:val="24"/>
          <w:lang w:val="en-GB"/>
        </w:rPr>
        <w:t xml:space="preserve">, </w:t>
      </w:r>
      <w:r w:rsidRPr="0056534F">
        <w:rPr>
          <w:rFonts w:ascii="Times New Roman" w:hAnsi="Times New Roman"/>
          <w:sz w:val="24"/>
          <w:szCs w:val="24"/>
          <w:lang w:val="en-GB"/>
        </w:rPr>
        <w:lastRenderedPageBreak/>
        <w:t>as researchers (and funders) have to learn to be flexible, and be able to manage conflict (Nation et al., 2011). Conflict management and resolution training is therefore included in the research training process in SCRATCHMAPS. Second, although the ‘messiness’ may result in a shift in the research objectives and/or design, for the purposes of accommodating contextual realities it is important to note that this does not have to compromise the integrity of the study. In fact,</w:t>
      </w:r>
      <w:r>
        <w:rPr>
          <w:rFonts w:ascii="Times New Roman" w:hAnsi="Times New Roman"/>
          <w:sz w:val="24"/>
          <w:szCs w:val="24"/>
          <w:lang w:val="en-GB"/>
        </w:rPr>
        <w:t xml:space="preserve"> </w:t>
      </w:r>
      <w:r w:rsidRPr="0056534F">
        <w:rPr>
          <w:rFonts w:ascii="Times New Roman" w:hAnsi="Times New Roman"/>
          <w:sz w:val="24"/>
          <w:szCs w:val="24"/>
          <w:lang w:val="en-GB"/>
        </w:rPr>
        <w:t xml:space="preserve">shifts </w:t>
      </w:r>
      <w:r>
        <w:rPr>
          <w:rFonts w:ascii="Times New Roman" w:hAnsi="Times New Roman"/>
          <w:sz w:val="24"/>
          <w:szCs w:val="24"/>
          <w:lang w:val="en-GB"/>
        </w:rPr>
        <w:t>motivated by authentic community concerns and contexts help</w:t>
      </w:r>
      <w:r w:rsidRPr="0056534F">
        <w:rPr>
          <w:rFonts w:ascii="Times New Roman" w:hAnsi="Times New Roman"/>
          <w:sz w:val="24"/>
          <w:szCs w:val="24"/>
          <w:lang w:val="en-GB"/>
        </w:rPr>
        <w:t xml:space="preserve"> </w:t>
      </w:r>
      <w:r>
        <w:rPr>
          <w:rFonts w:ascii="Times New Roman" w:hAnsi="Times New Roman"/>
          <w:sz w:val="24"/>
          <w:szCs w:val="24"/>
          <w:lang w:val="en-GB"/>
        </w:rPr>
        <w:t xml:space="preserve">to </w:t>
      </w:r>
      <w:r w:rsidRPr="0056534F">
        <w:rPr>
          <w:rFonts w:ascii="Times New Roman" w:hAnsi="Times New Roman"/>
          <w:sz w:val="24"/>
          <w:szCs w:val="24"/>
          <w:lang w:val="en-GB"/>
        </w:rPr>
        <w:t>ensure the relevance of the research, one of the principles of CBPR. As SCRATCHMAPS is focusing particularly on process evaluation</w:t>
      </w:r>
      <w:r>
        <w:rPr>
          <w:rFonts w:ascii="Times New Roman" w:hAnsi="Times New Roman"/>
          <w:sz w:val="24"/>
          <w:szCs w:val="24"/>
          <w:lang w:val="en-GB"/>
        </w:rPr>
        <w:t>,</w:t>
      </w:r>
      <w:r w:rsidRPr="0056534F">
        <w:rPr>
          <w:rFonts w:ascii="Times New Roman" w:hAnsi="Times New Roman"/>
          <w:sz w:val="24"/>
          <w:szCs w:val="24"/>
          <w:lang w:val="en-GB"/>
        </w:rPr>
        <w:t xml:space="preserve"> any shifts and the dynamics influencing the</w:t>
      </w:r>
      <w:r>
        <w:rPr>
          <w:rFonts w:ascii="Times New Roman" w:hAnsi="Times New Roman"/>
          <w:sz w:val="24"/>
          <w:szCs w:val="24"/>
          <w:lang w:val="en-GB"/>
        </w:rPr>
        <w:t xml:space="preserve"> shifts </w:t>
      </w:r>
      <w:r w:rsidRPr="0056534F">
        <w:rPr>
          <w:rFonts w:ascii="Times New Roman" w:hAnsi="Times New Roman"/>
          <w:sz w:val="24"/>
          <w:szCs w:val="24"/>
          <w:lang w:val="en-GB"/>
        </w:rPr>
        <w:t>are being captured and analysed in depth.</w:t>
      </w:r>
    </w:p>
    <w:p w:rsidR="006342D4" w:rsidRDefault="006342D4" w:rsidP="006342D4">
      <w:pPr>
        <w:spacing w:after="0" w:line="480" w:lineRule="auto"/>
        <w:rPr>
          <w:rFonts w:ascii="Times New Roman" w:hAnsi="Times New Roman"/>
          <w:bCs/>
          <w:i/>
          <w:sz w:val="24"/>
          <w:szCs w:val="24"/>
          <w:lang w:val="en-GB"/>
        </w:rPr>
      </w:pPr>
    </w:p>
    <w:p w:rsidR="00394608" w:rsidRPr="0056534F" w:rsidRDefault="00394608" w:rsidP="006342D4">
      <w:pPr>
        <w:spacing w:after="0" w:line="480" w:lineRule="auto"/>
        <w:rPr>
          <w:rFonts w:ascii="Times New Roman" w:hAnsi="Times New Roman"/>
          <w:sz w:val="24"/>
          <w:szCs w:val="24"/>
          <w:lang w:val="en-GB"/>
        </w:rPr>
      </w:pPr>
      <w:r w:rsidRPr="0056534F">
        <w:rPr>
          <w:rFonts w:ascii="Times New Roman" w:hAnsi="Times New Roman"/>
          <w:bCs/>
          <w:i/>
          <w:sz w:val="24"/>
          <w:szCs w:val="24"/>
          <w:lang w:val="en-GB"/>
        </w:rPr>
        <w:t>Time-frame challenges:</w:t>
      </w:r>
      <w:r w:rsidRPr="0056534F">
        <w:rPr>
          <w:rFonts w:ascii="Times New Roman" w:hAnsi="Times New Roman"/>
          <w:b/>
          <w:bCs/>
          <w:i/>
          <w:sz w:val="24"/>
          <w:szCs w:val="24"/>
          <w:lang w:val="en-GB"/>
        </w:rPr>
        <w:t xml:space="preserve"> </w:t>
      </w:r>
      <w:r w:rsidRPr="0056534F">
        <w:rPr>
          <w:rFonts w:ascii="Times New Roman" w:hAnsi="Times New Roman"/>
          <w:sz w:val="24"/>
          <w:szCs w:val="24"/>
          <w:lang w:val="en-GB"/>
        </w:rPr>
        <w:t>This type of research takes longer. To accommodate this, the SCRATCHMAPS research proposal and budget has built in all relevant aspects, over a realistic period of time. However, one key challenge in this regard is the commitment to the ‘action’ aspects of a CBPR project. Donors and research institutions are often very cautious about committing themselves to any action that does not include a clear research component. While this is understandable, it creates a significant barrier in the process of building trust with the community concerned, and often results in a lack of sustainability. In the case of SCRATCHMAPS, th</w:t>
      </w:r>
      <w:r>
        <w:rPr>
          <w:rFonts w:ascii="Times New Roman" w:hAnsi="Times New Roman"/>
          <w:sz w:val="24"/>
          <w:szCs w:val="24"/>
          <w:lang w:val="en-GB"/>
        </w:rPr>
        <w:t>e</w:t>
      </w:r>
      <w:r w:rsidRPr="0056534F">
        <w:rPr>
          <w:rFonts w:ascii="Times New Roman" w:hAnsi="Times New Roman"/>
          <w:sz w:val="24"/>
          <w:szCs w:val="24"/>
          <w:lang w:val="en-GB"/>
        </w:rPr>
        <w:t xml:space="preserve"> challenge</w:t>
      </w:r>
      <w:r>
        <w:rPr>
          <w:rFonts w:ascii="Times New Roman" w:hAnsi="Times New Roman"/>
          <w:sz w:val="24"/>
          <w:szCs w:val="24"/>
          <w:lang w:val="en-GB"/>
        </w:rPr>
        <w:t xml:space="preserve"> of ensuring the realisation of the ‘action’ component of the project</w:t>
      </w:r>
      <w:r w:rsidRPr="0056534F">
        <w:rPr>
          <w:rFonts w:ascii="Times New Roman" w:hAnsi="Times New Roman"/>
          <w:sz w:val="24"/>
          <w:szCs w:val="24"/>
          <w:lang w:val="en-GB"/>
        </w:rPr>
        <w:t xml:space="preserve"> is partially overcome </w:t>
      </w:r>
      <w:r>
        <w:rPr>
          <w:rFonts w:ascii="Times New Roman" w:hAnsi="Times New Roman"/>
          <w:sz w:val="24"/>
          <w:szCs w:val="24"/>
          <w:lang w:val="en-GB"/>
        </w:rPr>
        <w:t xml:space="preserve">by the constant support of the academic researchers in the planning, intervention and evaluation of </w:t>
      </w:r>
      <w:r w:rsidRPr="0056534F">
        <w:rPr>
          <w:rFonts w:ascii="Times New Roman" w:hAnsi="Times New Roman"/>
          <w:sz w:val="24"/>
          <w:szCs w:val="24"/>
          <w:lang w:val="en-GB"/>
        </w:rPr>
        <w:t>the male-focused intervention</w:t>
      </w:r>
      <w:r>
        <w:rPr>
          <w:rFonts w:ascii="Times New Roman" w:hAnsi="Times New Roman"/>
          <w:sz w:val="24"/>
          <w:szCs w:val="24"/>
          <w:lang w:val="en-GB"/>
        </w:rPr>
        <w:t>.</w:t>
      </w:r>
      <w:r w:rsidRPr="0056534F">
        <w:rPr>
          <w:rFonts w:ascii="Times New Roman" w:hAnsi="Times New Roman"/>
          <w:sz w:val="24"/>
          <w:szCs w:val="24"/>
          <w:lang w:val="en-GB"/>
        </w:rPr>
        <w:t xml:space="preserve">  </w:t>
      </w:r>
      <w:r>
        <w:rPr>
          <w:rFonts w:ascii="Times New Roman" w:hAnsi="Times New Roman"/>
          <w:sz w:val="24"/>
          <w:szCs w:val="24"/>
          <w:lang w:val="en-GB"/>
        </w:rPr>
        <w:t xml:space="preserve">Other forms of supporting community action are being considered within a ‘sustainability’ programme, currently </w:t>
      </w:r>
      <w:r w:rsidRPr="0056534F">
        <w:rPr>
          <w:rFonts w:ascii="Times New Roman" w:hAnsi="Times New Roman"/>
          <w:sz w:val="24"/>
          <w:szCs w:val="24"/>
          <w:lang w:val="en-GB"/>
        </w:rPr>
        <w:t>under consideration</w:t>
      </w:r>
      <w:r>
        <w:rPr>
          <w:rFonts w:ascii="Times New Roman" w:hAnsi="Times New Roman"/>
          <w:sz w:val="24"/>
          <w:szCs w:val="24"/>
          <w:lang w:val="en-GB"/>
        </w:rPr>
        <w:t xml:space="preserve"> within the advisory committee</w:t>
      </w:r>
      <w:r w:rsidRPr="0056534F">
        <w:rPr>
          <w:rFonts w:ascii="Times New Roman" w:hAnsi="Times New Roman"/>
          <w:sz w:val="24"/>
          <w:szCs w:val="24"/>
          <w:lang w:val="en-GB"/>
        </w:rPr>
        <w:t>.</w:t>
      </w:r>
    </w:p>
    <w:p w:rsidR="006342D4" w:rsidRDefault="006342D4" w:rsidP="006342D4">
      <w:pPr>
        <w:spacing w:after="0" w:line="480" w:lineRule="auto"/>
        <w:rPr>
          <w:rFonts w:ascii="Times New Roman" w:hAnsi="Times New Roman"/>
          <w:bCs/>
          <w:i/>
          <w:sz w:val="24"/>
          <w:szCs w:val="24"/>
          <w:lang w:val="en-GB"/>
        </w:rPr>
      </w:pPr>
    </w:p>
    <w:p w:rsidR="00394608" w:rsidRPr="0056534F" w:rsidRDefault="00394608" w:rsidP="006342D4">
      <w:pPr>
        <w:spacing w:after="0" w:line="480" w:lineRule="auto"/>
        <w:rPr>
          <w:rFonts w:ascii="Times New Roman" w:hAnsi="Times New Roman"/>
          <w:sz w:val="24"/>
          <w:szCs w:val="24"/>
          <w:lang w:val="en-GB"/>
        </w:rPr>
      </w:pPr>
      <w:r w:rsidRPr="0056534F">
        <w:rPr>
          <w:rFonts w:ascii="Times New Roman" w:hAnsi="Times New Roman"/>
          <w:bCs/>
          <w:i/>
          <w:sz w:val="24"/>
          <w:szCs w:val="24"/>
          <w:lang w:val="en-GB"/>
        </w:rPr>
        <w:lastRenderedPageBreak/>
        <w:t>From research to action (research translation):</w:t>
      </w:r>
      <w:r w:rsidRPr="0056534F">
        <w:rPr>
          <w:rFonts w:ascii="Times New Roman" w:hAnsi="Times New Roman"/>
          <w:bCs/>
          <w:sz w:val="24"/>
          <w:szCs w:val="24"/>
          <w:lang w:val="en-GB"/>
        </w:rPr>
        <w:t xml:space="preserve"> Nation et al. (2011) argue that the extent to which ‘action’ will be owned and pursued by the community is determined early on in the formation of the partnership. T</w:t>
      </w:r>
      <w:r w:rsidRPr="0056534F">
        <w:rPr>
          <w:rFonts w:ascii="Times New Roman" w:hAnsi="Times New Roman"/>
          <w:sz w:val="24"/>
          <w:szCs w:val="24"/>
          <w:lang w:val="en-GB"/>
        </w:rPr>
        <w:t xml:space="preserve">his aspect therefore needs to be a major focus in the early stages of project negotiation and development. This includes agreeing upon the role of academic researchers in community action, to avoid the development of expectations that cannot be met. </w:t>
      </w:r>
    </w:p>
    <w:p w:rsidR="00394608" w:rsidRDefault="00394608" w:rsidP="00394608">
      <w:pPr>
        <w:spacing w:after="0" w:line="480" w:lineRule="auto"/>
        <w:rPr>
          <w:rFonts w:ascii="Times New Roman" w:hAnsi="Times New Roman"/>
          <w:b/>
          <w:sz w:val="24"/>
          <w:szCs w:val="24"/>
          <w:lang w:val="en-GB"/>
        </w:rPr>
      </w:pPr>
      <w:r w:rsidRPr="0056534F">
        <w:rPr>
          <w:rFonts w:ascii="Times New Roman" w:hAnsi="Times New Roman"/>
          <w:sz w:val="24"/>
          <w:szCs w:val="24"/>
          <w:lang w:val="en-GB"/>
        </w:rPr>
        <w:t>While there are many strategies that can be used in the area of research translation, using a CBPR approach in itself facilitates a broad framework to ensure translation. Research translation occurs through the actual research process, and through the product(s) of the project. In the evaluation of the SCRATCHMAPS project, we are focusing specifically on the research process, including examining how the research translates into community development action.</w:t>
      </w:r>
    </w:p>
    <w:p w:rsidR="00394608" w:rsidRDefault="00394608" w:rsidP="00394608">
      <w:pPr>
        <w:spacing w:after="0" w:line="480" w:lineRule="auto"/>
        <w:rPr>
          <w:rFonts w:ascii="Times New Roman" w:hAnsi="Times New Roman"/>
          <w:b/>
          <w:sz w:val="24"/>
          <w:szCs w:val="24"/>
          <w:lang w:val="en-GB"/>
        </w:rPr>
      </w:pPr>
    </w:p>
    <w:p w:rsidR="00394608" w:rsidRPr="00852192" w:rsidRDefault="00394608" w:rsidP="00394608">
      <w:pPr>
        <w:spacing w:after="0" w:line="480" w:lineRule="auto"/>
        <w:jc w:val="center"/>
        <w:rPr>
          <w:rFonts w:ascii="Times New Roman" w:hAnsi="Times New Roman"/>
          <w:b/>
          <w:sz w:val="24"/>
          <w:szCs w:val="24"/>
          <w:lang w:val="en-GB"/>
        </w:rPr>
      </w:pPr>
      <w:r w:rsidRPr="00852192">
        <w:rPr>
          <w:rFonts w:ascii="Times New Roman" w:hAnsi="Times New Roman"/>
          <w:b/>
          <w:sz w:val="24"/>
          <w:szCs w:val="24"/>
          <w:lang w:val="en-GB"/>
        </w:rPr>
        <w:t>Discussion</w:t>
      </w:r>
      <w:r>
        <w:rPr>
          <w:rFonts w:ascii="Times New Roman" w:hAnsi="Times New Roman"/>
          <w:b/>
          <w:sz w:val="24"/>
          <w:szCs w:val="24"/>
          <w:lang w:val="en-GB"/>
        </w:rPr>
        <w:t xml:space="preserve"> and Conclusion</w:t>
      </w:r>
    </w:p>
    <w:p w:rsidR="00394608" w:rsidRPr="00852192" w:rsidRDefault="00394608" w:rsidP="00394608">
      <w:pPr>
        <w:spacing w:after="0" w:line="480" w:lineRule="auto"/>
        <w:rPr>
          <w:rFonts w:ascii="Times New Roman" w:hAnsi="Times New Roman"/>
          <w:iCs/>
          <w:sz w:val="24"/>
          <w:szCs w:val="24"/>
          <w:lang w:val="en-GB"/>
        </w:rPr>
      </w:pPr>
      <w:r w:rsidRPr="00852192">
        <w:rPr>
          <w:rFonts w:ascii="Times New Roman" w:hAnsi="Times New Roman"/>
          <w:iCs/>
          <w:sz w:val="24"/>
          <w:szCs w:val="24"/>
          <w:lang w:val="en-GB"/>
        </w:rPr>
        <w:t xml:space="preserve">Nation </w:t>
      </w:r>
      <w:r w:rsidRPr="009804C2">
        <w:rPr>
          <w:rFonts w:ascii="Times New Roman" w:hAnsi="Times New Roman"/>
          <w:iCs/>
          <w:sz w:val="24"/>
          <w:szCs w:val="24"/>
          <w:lang w:val="en-GB"/>
        </w:rPr>
        <w:t>et al</w:t>
      </w:r>
      <w:r w:rsidRPr="00605375">
        <w:rPr>
          <w:rFonts w:ascii="Times New Roman" w:hAnsi="Times New Roman"/>
          <w:iCs/>
          <w:sz w:val="24"/>
          <w:szCs w:val="24"/>
          <w:lang w:val="en-GB"/>
        </w:rPr>
        <w:t>.</w:t>
      </w:r>
      <w:r w:rsidRPr="00852192">
        <w:rPr>
          <w:rFonts w:ascii="Times New Roman" w:hAnsi="Times New Roman"/>
          <w:iCs/>
          <w:sz w:val="24"/>
          <w:szCs w:val="24"/>
          <w:lang w:val="en-GB"/>
        </w:rPr>
        <w:t xml:space="preserve"> (2011) identify community initiation and community collaboration as distinct approaches to community-engaged violence prevention research, with the method of </w:t>
      </w:r>
      <w:r w:rsidRPr="00852192">
        <w:rPr>
          <w:rFonts w:ascii="Times New Roman" w:hAnsi="Times New Roman"/>
          <w:i/>
          <w:iCs/>
          <w:sz w:val="24"/>
          <w:szCs w:val="24"/>
          <w:lang w:val="en-GB"/>
        </w:rPr>
        <w:t xml:space="preserve">power </w:t>
      </w:r>
      <w:r w:rsidRPr="00852192">
        <w:rPr>
          <w:rFonts w:ascii="Times New Roman" w:hAnsi="Times New Roman"/>
          <w:iCs/>
          <w:sz w:val="24"/>
          <w:szCs w:val="24"/>
          <w:lang w:val="en-GB"/>
        </w:rPr>
        <w:t xml:space="preserve">sharing among partners being a central factor distinguishing different levels of engagement. Both community initiation and community collaboration approaches are linked to different meta-theoretical paradigms: a ‘practical’ or pragmatic paradigm on the one hand, and an ‘emancipatory’ or critical paradigm on the other. While a practical approach to community-engaged research focuses primarily on finding common ground between stakeholders, the emancipatory approach encourages examination of power differences between stakeholders, with a particular emphasis on democratising knowledge and resisting any form of exclusion and oppression. Both perspectives require high degrees of participation, but the difference lies primarily in who initiates and controls the research. Nation </w:t>
      </w:r>
      <w:r w:rsidRPr="009804C2">
        <w:rPr>
          <w:rFonts w:ascii="Times New Roman" w:hAnsi="Times New Roman"/>
          <w:iCs/>
          <w:sz w:val="24"/>
          <w:szCs w:val="24"/>
          <w:lang w:val="en-GB"/>
        </w:rPr>
        <w:t>et al</w:t>
      </w:r>
      <w:r w:rsidRPr="00605375">
        <w:rPr>
          <w:rFonts w:ascii="Times New Roman" w:hAnsi="Times New Roman"/>
          <w:iCs/>
          <w:sz w:val="24"/>
          <w:szCs w:val="24"/>
          <w:lang w:val="en-GB"/>
        </w:rPr>
        <w:t>.</w:t>
      </w:r>
      <w:r w:rsidRPr="00852192">
        <w:rPr>
          <w:rFonts w:ascii="Times New Roman" w:hAnsi="Times New Roman"/>
          <w:iCs/>
          <w:sz w:val="24"/>
          <w:szCs w:val="24"/>
          <w:lang w:val="en-GB"/>
        </w:rPr>
        <w:t xml:space="preserve"> (2011) argue that a </w:t>
      </w:r>
      <w:r w:rsidRPr="00852192">
        <w:rPr>
          <w:rFonts w:ascii="Times New Roman" w:hAnsi="Times New Roman"/>
          <w:i/>
          <w:iCs/>
          <w:sz w:val="24"/>
          <w:szCs w:val="24"/>
          <w:lang w:val="en-GB"/>
        </w:rPr>
        <w:t xml:space="preserve">community </w:t>
      </w:r>
      <w:r w:rsidRPr="00852192">
        <w:rPr>
          <w:rFonts w:ascii="Times New Roman" w:hAnsi="Times New Roman"/>
          <w:i/>
          <w:iCs/>
          <w:sz w:val="24"/>
          <w:szCs w:val="24"/>
          <w:lang w:val="en-GB"/>
        </w:rPr>
        <w:lastRenderedPageBreak/>
        <w:t>initiated</w:t>
      </w:r>
      <w:r w:rsidRPr="00852192">
        <w:rPr>
          <w:rFonts w:ascii="Times New Roman" w:hAnsi="Times New Roman"/>
          <w:iCs/>
          <w:sz w:val="24"/>
          <w:szCs w:val="24"/>
          <w:lang w:val="en-GB"/>
        </w:rPr>
        <w:t xml:space="preserve"> approach, which reflects a practical paradigm, is initiated and driven by a group or the community, with the researcher(s) playing a supportive role. In a </w:t>
      </w:r>
      <w:r w:rsidRPr="00852192">
        <w:rPr>
          <w:rFonts w:ascii="Times New Roman" w:hAnsi="Times New Roman"/>
          <w:i/>
          <w:iCs/>
          <w:sz w:val="24"/>
          <w:szCs w:val="24"/>
          <w:lang w:val="en-GB"/>
        </w:rPr>
        <w:t>community collaboration</w:t>
      </w:r>
      <w:r w:rsidRPr="00852192">
        <w:rPr>
          <w:rFonts w:ascii="Times New Roman" w:hAnsi="Times New Roman"/>
          <w:iCs/>
          <w:sz w:val="24"/>
          <w:szCs w:val="24"/>
          <w:lang w:val="en-GB"/>
        </w:rPr>
        <w:t xml:space="preserve"> initiative, the researchers usually initiate the research, seek out groups with whom to partner, and play a leading role in the development of interventions. The SCRATCHMAPS project has adopted a mixed stance, combining both community-initiated and collaborative approaches. This is evident in the leading role of the academic researchers in the project management. The academic researchers are open to negotiating the research design and related research processes, use community structures to manage the project, and, most important, encourage the community to develop a ‘home-grown’ intervention (Nation </w:t>
      </w:r>
      <w:r w:rsidRPr="009804C2">
        <w:rPr>
          <w:rFonts w:ascii="Times New Roman" w:hAnsi="Times New Roman"/>
          <w:iCs/>
          <w:sz w:val="24"/>
          <w:szCs w:val="24"/>
          <w:lang w:val="en-GB"/>
        </w:rPr>
        <w:t>et al</w:t>
      </w:r>
      <w:r w:rsidRPr="00605375">
        <w:rPr>
          <w:rFonts w:ascii="Times New Roman" w:hAnsi="Times New Roman"/>
          <w:iCs/>
          <w:sz w:val="24"/>
          <w:szCs w:val="24"/>
          <w:lang w:val="en-GB"/>
        </w:rPr>
        <w:t>.,</w:t>
      </w:r>
      <w:r w:rsidRPr="00852192">
        <w:rPr>
          <w:rFonts w:ascii="Times New Roman" w:hAnsi="Times New Roman"/>
          <w:iCs/>
          <w:sz w:val="24"/>
          <w:szCs w:val="24"/>
          <w:lang w:val="en-GB"/>
        </w:rPr>
        <w:t xml:space="preserve"> 2011).      </w:t>
      </w:r>
    </w:p>
    <w:p w:rsidR="009A2004" w:rsidRDefault="009A2004" w:rsidP="00394608">
      <w:pPr>
        <w:spacing w:after="0" w:line="480" w:lineRule="auto"/>
        <w:rPr>
          <w:rFonts w:ascii="Times New Roman" w:hAnsi="Times New Roman"/>
          <w:sz w:val="24"/>
          <w:szCs w:val="24"/>
          <w:lang w:val="en-GB"/>
        </w:rPr>
      </w:pPr>
    </w:p>
    <w:p w:rsidR="00394608" w:rsidRDefault="00394608" w:rsidP="00394608">
      <w:pPr>
        <w:spacing w:after="0" w:line="480" w:lineRule="auto"/>
        <w:rPr>
          <w:rFonts w:ascii="Times New Roman" w:hAnsi="Times New Roman"/>
          <w:sz w:val="24"/>
          <w:szCs w:val="24"/>
          <w:lang w:val="en-GB"/>
        </w:rPr>
      </w:pPr>
      <w:r w:rsidRPr="0032591B">
        <w:rPr>
          <w:rFonts w:ascii="Times New Roman" w:hAnsi="Times New Roman"/>
          <w:sz w:val="24"/>
          <w:szCs w:val="24"/>
          <w:lang w:val="en-GB"/>
        </w:rPr>
        <w:t xml:space="preserve">Our article </w:t>
      </w:r>
      <w:r w:rsidR="009A2004">
        <w:rPr>
          <w:rFonts w:ascii="Times New Roman" w:hAnsi="Times New Roman"/>
          <w:sz w:val="24"/>
          <w:szCs w:val="24"/>
          <w:lang w:val="en-GB"/>
        </w:rPr>
        <w:t>focuses on</w:t>
      </w:r>
      <w:r w:rsidRPr="0032591B">
        <w:rPr>
          <w:rFonts w:ascii="Times New Roman" w:hAnsi="Times New Roman"/>
          <w:sz w:val="24"/>
          <w:szCs w:val="24"/>
          <w:lang w:val="en-GB"/>
        </w:rPr>
        <w:t xml:space="preserve"> the fourth objective of the SCRATCHMAPS project, namely to contribute to the knowledge-base and practical understanding of community engagement as it is expressed through a community-based participatory research (CBPR) approach. </w:t>
      </w:r>
      <w:r w:rsidR="009A2004">
        <w:rPr>
          <w:rFonts w:ascii="Times New Roman" w:hAnsi="Times New Roman"/>
          <w:sz w:val="24"/>
          <w:szCs w:val="24"/>
          <w:lang w:val="en-GB"/>
        </w:rPr>
        <w:t xml:space="preserve">The findings are presented in the context of </w:t>
      </w:r>
      <w:r w:rsidRPr="0032591B">
        <w:rPr>
          <w:rFonts w:ascii="Times New Roman" w:hAnsi="Times New Roman"/>
          <w:sz w:val="24"/>
          <w:szCs w:val="24"/>
          <w:lang w:val="en-GB"/>
        </w:rPr>
        <w:t xml:space="preserve">the following main categories of challenges in CBPR: knowledge and power, resources and power, participation and power, community dynamics, and research methodology. Although the framework focuses on challenges, many successes and opportunities experienced in the SCRATCHMAPS project are highlighted in this discussion. </w:t>
      </w:r>
    </w:p>
    <w:p w:rsidR="00394608" w:rsidRDefault="00394608" w:rsidP="00394608">
      <w:pPr>
        <w:spacing w:after="0" w:line="480" w:lineRule="auto"/>
        <w:rPr>
          <w:rFonts w:ascii="Times New Roman" w:hAnsi="Times New Roman"/>
          <w:sz w:val="24"/>
          <w:szCs w:val="24"/>
          <w:lang w:val="en-GB"/>
        </w:rPr>
      </w:pPr>
    </w:p>
    <w:p w:rsidR="00394608" w:rsidRPr="0056534F" w:rsidRDefault="00394608" w:rsidP="00394608">
      <w:pPr>
        <w:spacing w:after="0" w:line="480" w:lineRule="auto"/>
        <w:rPr>
          <w:rFonts w:ascii="Times New Roman" w:hAnsi="Times New Roman"/>
          <w:sz w:val="24"/>
          <w:szCs w:val="24"/>
          <w:lang w:val="en-GB"/>
        </w:rPr>
      </w:pPr>
      <w:r w:rsidRPr="0056534F">
        <w:rPr>
          <w:rFonts w:ascii="Times New Roman" w:hAnsi="Times New Roman"/>
          <w:sz w:val="24"/>
          <w:szCs w:val="24"/>
          <w:lang w:val="en-GB"/>
        </w:rPr>
        <w:t>Relevant literature, and the experiences of the authors, suggest</w:t>
      </w:r>
      <w:r>
        <w:rPr>
          <w:rFonts w:ascii="Times New Roman" w:hAnsi="Times New Roman"/>
          <w:sz w:val="24"/>
          <w:szCs w:val="24"/>
          <w:lang w:val="en-GB"/>
        </w:rPr>
        <w:t>s</w:t>
      </w:r>
      <w:r w:rsidRPr="0056534F">
        <w:rPr>
          <w:rFonts w:ascii="Times New Roman" w:hAnsi="Times New Roman"/>
          <w:sz w:val="24"/>
          <w:szCs w:val="24"/>
          <w:lang w:val="en-GB"/>
        </w:rPr>
        <w:t xml:space="preserve"> that CBPR does provide a strategy or framework for promoting effective community engagement between academic and community role players. We believe that the</w:t>
      </w:r>
      <w:r>
        <w:rPr>
          <w:rFonts w:ascii="Times New Roman" w:hAnsi="Times New Roman"/>
          <w:sz w:val="24"/>
          <w:szCs w:val="24"/>
          <w:lang w:val="en-GB"/>
        </w:rPr>
        <w:t xml:space="preserve"> indicated </w:t>
      </w:r>
      <w:r w:rsidRPr="0056534F">
        <w:rPr>
          <w:rFonts w:ascii="Times New Roman" w:hAnsi="Times New Roman"/>
          <w:sz w:val="24"/>
          <w:szCs w:val="24"/>
          <w:lang w:val="en-GB"/>
        </w:rPr>
        <w:t>challenges</w:t>
      </w:r>
      <w:r>
        <w:rPr>
          <w:rFonts w:ascii="Times New Roman" w:hAnsi="Times New Roman"/>
          <w:sz w:val="24"/>
          <w:szCs w:val="24"/>
          <w:lang w:val="en-GB"/>
        </w:rPr>
        <w:t xml:space="preserve"> can be</w:t>
      </w:r>
      <w:r w:rsidRPr="0056534F">
        <w:rPr>
          <w:rFonts w:ascii="Times New Roman" w:hAnsi="Times New Roman"/>
          <w:sz w:val="24"/>
          <w:szCs w:val="24"/>
          <w:lang w:val="en-GB"/>
        </w:rPr>
        <w:t xml:space="preserve"> overcome if the basic principles of community development and empowerment are upheld and pursued</w:t>
      </w:r>
      <w:r>
        <w:rPr>
          <w:rFonts w:ascii="Times New Roman" w:hAnsi="Times New Roman"/>
          <w:sz w:val="24"/>
          <w:szCs w:val="24"/>
          <w:lang w:val="en-GB"/>
        </w:rPr>
        <w:t xml:space="preserve">, and a </w:t>
      </w:r>
      <w:r w:rsidRPr="0056534F">
        <w:rPr>
          <w:rFonts w:ascii="Times New Roman" w:hAnsi="Times New Roman"/>
          <w:sz w:val="24"/>
          <w:szCs w:val="24"/>
          <w:lang w:val="en-GB"/>
        </w:rPr>
        <w:t xml:space="preserve">focus on the key principles of co-learning and co-construction of both knowledge and action, within a </w:t>
      </w:r>
      <w:r w:rsidRPr="0056534F">
        <w:rPr>
          <w:rFonts w:ascii="Times New Roman" w:hAnsi="Times New Roman"/>
          <w:sz w:val="24"/>
          <w:szCs w:val="24"/>
          <w:lang w:val="en-GB"/>
        </w:rPr>
        <w:lastRenderedPageBreak/>
        <w:t>framework of genuine partnership</w:t>
      </w:r>
      <w:r>
        <w:rPr>
          <w:rFonts w:ascii="Times New Roman" w:hAnsi="Times New Roman"/>
          <w:sz w:val="24"/>
          <w:szCs w:val="24"/>
          <w:lang w:val="en-GB"/>
        </w:rPr>
        <w:t>, maintained</w:t>
      </w:r>
      <w:r w:rsidRPr="0056534F">
        <w:rPr>
          <w:rFonts w:ascii="Times New Roman" w:hAnsi="Times New Roman"/>
          <w:sz w:val="24"/>
          <w:szCs w:val="24"/>
          <w:lang w:val="en-GB"/>
        </w:rPr>
        <w:t xml:space="preserve">. </w:t>
      </w:r>
      <w:r w:rsidR="009A2004">
        <w:rPr>
          <w:rFonts w:ascii="Times New Roman" w:hAnsi="Times New Roman"/>
          <w:sz w:val="24"/>
          <w:szCs w:val="24"/>
          <w:lang w:val="en-GB"/>
        </w:rPr>
        <w:t xml:space="preserve">CBPR, as a </w:t>
      </w:r>
      <w:r w:rsidRPr="0056534F">
        <w:rPr>
          <w:rFonts w:ascii="Times New Roman" w:hAnsi="Times New Roman"/>
          <w:sz w:val="24"/>
          <w:szCs w:val="24"/>
          <w:lang w:val="en-GB"/>
        </w:rPr>
        <w:t>form of research</w:t>
      </w:r>
      <w:r w:rsidR="009A2004">
        <w:rPr>
          <w:rFonts w:ascii="Times New Roman" w:hAnsi="Times New Roman"/>
          <w:sz w:val="24"/>
          <w:szCs w:val="24"/>
          <w:lang w:val="en-GB"/>
        </w:rPr>
        <w:t>,</w:t>
      </w:r>
      <w:r w:rsidRPr="0056534F">
        <w:rPr>
          <w:rFonts w:ascii="Times New Roman" w:hAnsi="Times New Roman"/>
          <w:sz w:val="24"/>
          <w:szCs w:val="24"/>
          <w:lang w:val="en-GB"/>
        </w:rPr>
        <w:t xml:space="preserve"> takes seriously the power relations within research initiatives, and genuinely tries to honour the communities concerned. </w:t>
      </w:r>
    </w:p>
    <w:p w:rsidR="00394608" w:rsidRDefault="00394608" w:rsidP="00394608">
      <w:pPr>
        <w:spacing w:after="0" w:line="480" w:lineRule="auto"/>
        <w:rPr>
          <w:rFonts w:ascii="Times New Roman" w:hAnsi="Times New Roman"/>
          <w:sz w:val="24"/>
          <w:szCs w:val="24"/>
          <w:lang w:val="en-GB"/>
        </w:rPr>
      </w:pPr>
    </w:p>
    <w:p w:rsidR="00394608" w:rsidRDefault="00394608" w:rsidP="00394608">
      <w:pPr>
        <w:rPr>
          <w:rFonts w:ascii="Times New Roman" w:hAnsi="Times New Roman"/>
          <w:sz w:val="24"/>
          <w:szCs w:val="24"/>
          <w:lang w:val="en-GB"/>
        </w:rPr>
      </w:pPr>
      <w:r>
        <w:rPr>
          <w:rFonts w:ascii="Times New Roman" w:hAnsi="Times New Roman"/>
          <w:sz w:val="24"/>
          <w:szCs w:val="24"/>
          <w:lang w:val="en-GB"/>
        </w:rPr>
        <w:br w:type="page"/>
      </w:r>
      <w:r w:rsidRPr="009804C2">
        <w:rPr>
          <w:rFonts w:ascii="Times New Roman" w:hAnsi="Times New Roman"/>
          <w:b/>
          <w:sz w:val="24"/>
          <w:szCs w:val="24"/>
          <w:lang w:val="en-GB"/>
        </w:rPr>
        <w:lastRenderedPageBreak/>
        <w:t>Re</w:t>
      </w:r>
      <w:r w:rsidRPr="0032591B">
        <w:rPr>
          <w:rFonts w:ascii="Times New Roman" w:hAnsi="Times New Roman"/>
          <w:b/>
          <w:sz w:val="24"/>
          <w:szCs w:val="24"/>
          <w:lang w:val="en-GB"/>
        </w:rPr>
        <w:t>ferences</w:t>
      </w:r>
    </w:p>
    <w:p w:rsidR="00394608" w:rsidRDefault="00394608" w:rsidP="00394608">
      <w:pPr>
        <w:spacing w:after="0" w:line="480" w:lineRule="auto"/>
        <w:rPr>
          <w:rFonts w:ascii="Times New Roman" w:hAnsi="Times New Roman"/>
          <w:i/>
          <w:sz w:val="24"/>
          <w:szCs w:val="24"/>
          <w:lang w:val="en-GB"/>
        </w:rPr>
      </w:pPr>
      <w:proofErr w:type="spellStart"/>
      <w:proofErr w:type="gramStart"/>
      <w:r w:rsidRPr="008C19C9">
        <w:rPr>
          <w:rFonts w:ascii="Times New Roman" w:hAnsi="Times New Roman"/>
          <w:sz w:val="24"/>
          <w:szCs w:val="24"/>
          <w:lang w:val="en-GB"/>
        </w:rPr>
        <w:t>Attree</w:t>
      </w:r>
      <w:proofErr w:type="spellEnd"/>
      <w:r w:rsidRPr="008C19C9">
        <w:rPr>
          <w:rFonts w:ascii="Times New Roman" w:hAnsi="Times New Roman"/>
          <w:sz w:val="24"/>
          <w:szCs w:val="24"/>
          <w:lang w:val="en-GB"/>
        </w:rPr>
        <w:t>, P., &amp; French, B. (2007).</w:t>
      </w:r>
      <w:proofErr w:type="gramEnd"/>
      <w:r w:rsidRPr="008C19C9">
        <w:rPr>
          <w:rFonts w:ascii="Times New Roman" w:hAnsi="Times New Roman"/>
          <w:sz w:val="24"/>
          <w:szCs w:val="24"/>
          <w:lang w:val="en-GB"/>
        </w:rPr>
        <w:t xml:space="preserve"> </w:t>
      </w:r>
      <w:r w:rsidRPr="008C19C9">
        <w:rPr>
          <w:rFonts w:ascii="Times New Roman" w:hAnsi="Times New Roman"/>
          <w:i/>
          <w:sz w:val="24"/>
          <w:szCs w:val="24"/>
          <w:lang w:val="en-GB"/>
        </w:rPr>
        <w:t>Testing theories of change associated with community</w:t>
      </w:r>
    </w:p>
    <w:p w:rsidR="00394608" w:rsidRDefault="00394608" w:rsidP="00394608">
      <w:pPr>
        <w:spacing w:after="0" w:line="480" w:lineRule="auto"/>
        <w:ind w:firstLine="720"/>
        <w:rPr>
          <w:rFonts w:ascii="Times New Roman" w:hAnsi="Times New Roman"/>
          <w:sz w:val="24"/>
          <w:szCs w:val="24"/>
          <w:lang w:val="en-GB"/>
        </w:rPr>
      </w:pPr>
      <w:proofErr w:type="gramStart"/>
      <w:r w:rsidRPr="008C19C9">
        <w:rPr>
          <w:rFonts w:ascii="Times New Roman" w:hAnsi="Times New Roman"/>
          <w:i/>
          <w:sz w:val="24"/>
          <w:szCs w:val="24"/>
          <w:lang w:val="en-GB"/>
        </w:rPr>
        <w:t>engagement</w:t>
      </w:r>
      <w:proofErr w:type="gramEnd"/>
      <w:r w:rsidRPr="008C19C9">
        <w:rPr>
          <w:rFonts w:ascii="Times New Roman" w:hAnsi="Times New Roman"/>
          <w:i/>
          <w:sz w:val="24"/>
          <w:szCs w:val="24"/>
          <w:lang w:val="en-GB"/>
        </w:rPr>
        <w:t xml:space="preserve"> in health improvement and health inequalities reduction.</w:t>
      </w:r>
      <w:r w:rsidRPr="008C19C9">
        <w:rPr>
          <w:rFonts w:ascii="Times New Roman" w:hAnsi="Times New Roman"/>
          <w:sz w:val="24"/>
          <w:szCs w:val="24"/>
          <w:lang w:val="en-GB"/>
        </w:rPr>
        <w:t xml:space="preserve"> </w:t>
      </w:r>
      <w:r>
        <w:rPr>
          <w:rFonts w:ascii="Times New Roman" w:hAnsi="Times New Roman"/>
          <w:sz w:val="24"/>
          <w:szCs w:val="24"/>
          <w:lang w:val="en-GB"/>
        </w:rPr>
        <w:t>Report prepared for</w:t>
      </w:r>
    </w:p>
    <w:p w:rsidR="00394608" w:rsidRPr="00A67414" w:rsidRDefault="00394608" w:rsidP="00394608">
      <w:pPr>
        <w:spacing w:after="0" w:line="480" w:lineRule="auto"/>
        <w:ind w:firstLine="720"/>
        <w:rPr>
          <w:rFonts w:ascii="Times New Roman" w:hAnsi="Times New Roman"/>
          <w:sz w:val="24"/>
          <w:szCs w:val="24"/>
          <w:lang w:val="en-GB"/>
        </w:rPr>
      </w:pPr>
      <w:proofErr w:type="gramStart"/>
      <w:r w:rsidRPr="00053220">
        <w:rPr>
          <w:rFonts w:ascii="Times New Roman" w:hAnsi="Times New Roman"/>
          <w:bCs/>
          <w:i/>
          <w:sz w:val="24"/>
          <w:szCs w:val="24"/>
        </w:rPr>
        <w:t xml:space="preserve">National Institute for Health and Clinical Excellence </w:t>
      </w:r>
      <w:r>
        <w:rPr>
          <w:rFonts w:ascii="Times New Roman" w:hAnsi="Times New Roman"/>
          <w:bCs/>
          <w:i/>
          <w:sz w:val="24"/>
          <w:szCs w:val="24"/>
        </w:rPr>
        <w:t>(</w:t>
      </w:r>
      <w:r w:rsidRPr="00053220">
        <w:rPr>
          <w:rFonts w:ascii="Times New Roman" w:hAnsi="Times New Roman"/>
          <w:i/>
          <w:sz w:val="24"/>
          <w:szCs w:val="24"/>
          <w:lang w:val="en-GB"/>
        </w:rPr>
        <w:t>NICE</w:t>
      </w:r>
      <w:r>
        <w:rPr>
          <w:rFonts w:ascii="Times New Roman" w:hAnsi="Times New Roman"/>
          <w:i/>
          <w:sz w:val="24"/>
          <w:szCs w:val="24"/>
          <w:lang w:val="en-GB"/>
        </w:rPr>
        <w:t>)</w:t>
      </w:r>
      <w:r>
        <w:rPr>
          <w:rFonts w:ascii="Times New Roman" w:hAnsi="Times New Roman"/>
          <w:sz w:val="24"/>
          <w:szCs w:val="24"/>
          <w:lang w:val="en-GB"/>
        </w:rPr>
        <w:t>.</w:t>
      </w:r>
      <w:proofErr w:type="gramEnd"/>
      <w:r>
        <w:rPr>
          <w:rFonts w:ascii="Times New Roman" w:hAnsi="Times New Roman"/>
          <w:sz w:val="24"/>
          <w:szCs w:val="24"/>
          <w:lang w:val="en-GB"/>
        </w:rPr>
        <w:t xml:space="preserve"> </w:t>
      </w:r>
      <w:r w:rsidRPr="00053220">
        <w:rPr>
          <w:rFonts w:ascii="Times New Roman" w:hAnsi="Times New Roman"/>
          <w:sz w:val="24"/>
          <w:szCs w:val="24"/>
          <w:lang w:val="en-GB"/>
        </w:rPr>
        <w:t xml:space="preserve"> </w:t>
      </w:r>
      <w:r w:rsidRPr="008C19C9">
        <w:rPr>
          <w:rFonts w:ascii="Times New Roman" w:hAnsi="Times New Roman"/>
          <w:color w:val="111111"/>
          <w:sz w:val="24"/>
          <w:szCs w:val="24"/>
        </w:rPr>
        <w:t xml:space="preserve">Retrieved October </w:t>
      </w:r>
    </w:p>
    <w:p w:rsidR="00394608" w:rsidRPr="008C19C9" w:rsidRDefault="00394608" w:rsidP="00394608">
      <w:pPr>
        <w:spacing w:after="0" w:line="480" w:lineRule="auto"/>
        <w:ind w:firstLine="720"/>
        <w:rPr>
          <w:rFonts w:ascii="Times New Roman" w:hAnsi="Times New Roman"/>
          <w:sz w:val="24"/>
          <w:szCs w:val="24"/>
          <w:lang w:val="en-GB"/>
        </w:rPr>
      </w:pPr>
      <w:r>
        <w:rPr>
          <w:rFonts w:ascii="Times New Roman" w:hAnsi="Times New Roman"/>
          <w:color w:val="111111"/>
          <w:sz w:val="24"/>
          <w:szCs w:val="24"/>
        </w:rPr>
        <w:t>24</w:t>
      </w:r>
      <w:r w:rsidRPr="008C19C9">
        <w:rPr>
          <w:rFonts w:ascii="Times New Roman" w:hAnsi="Times New Roman"/>
          <w:color w:val="111111"/>
          <w:sz w:val="24"/>
          <w:szCs w:val="24"/>
        </w:rPr>
        <w:t>, 201</w:t>
      </w:r>
      <w:r>
        <w:rPr>
          <w:rFonts w:ascii="Times New Roman" w:hAnsi="Times New Roman"/>
          <w:color w:val="111111"/>
          <w:sz w:val="24"/>
          <w:szCs w:val="24"/>
        </w:rPr>
        <w:t>1</w:t>
      </w:r>
      <w:r w:rsidRPr="008C19C9">
        <w:rPr>
          <w:rFonts w:ascii="Times New Roman" w:hAnsi="Times New Roman"/>
          <w:color w:val="111111"/>
          <w:sz w:val="24"/>
          <w:szCs w:val="24"/>
        </w:rPr>
        <w:t xml:space="preserve">, from </w:t>
      </w:r>
      <w:hyperlink r:id="rId7" w:history="1">
        <w:r w:rsidRPr="008C19C9">
          <w:rPr>
            <w:rStyle w:val="Hyperlink"/>
            <w:rFonts w:ascii="Times New Roman" w:hAnsi="Times New Roman"/>
            <w:sz w:val="24"/>
            <w:szCs w:val="24"/>
          </w:rPr>
          <w:t>p.attree@lancaster.ac.uk</w:t>
        </w:r>
      </w:hyperlink>
    </w:p>
    <w:p w:rsidR="00394608" w:rsidRPr="0032591B" w:rsidRDefault="00394608" w:rsidP="00394608">
      <w:pPr>
        <w:spacing w:after="0" w:line="480" w:lineRule="auto"/>
        <w:ind w:left="720" w:hanging="720"/>
        <w:rPr>
          <w:rFonts w:ascii="Times New Roman" w:hAnsi="Times New Roman"/>
          <w:sz w:val="24"/>
          <w:szCs w:val="24"/>
          <w:lang w:val="en-GB"/>
        </w:rPr>
      </w:pPr>
      <w:proofErr w:type="gramStart"/>
      <w:r w:rsidRPr="0032591B">
        <w:rPr>
          <w:rFonts w:ascii="Times New Roman" w:hAnsi="Times New Roman"/>
          <w:sz w:val="24"/>
          <w:szCs w:val="24"/>
          <w:lang w:val="en-GB"/>
        </w:rPr>
        <w:t>Barker, G., &amp; Ricardo, C. (2005).</w:t>
      </w:r>
      <w:proofErr w:type="gramEnd"/>
      <w:r w:rsidRPr="0032591B">
        <w:rPr>
          <w:rFonts w:ascii="Times New Roman" w:hAnsi="Times New Roman"/>
          <w:sz w:val="24"/>
          <w:szCs w:val="24"/>
          <w:lang w:val="en-GB"/>
        </w:rPr>
        <w:t xml:space="preserve"> Young men and the construction of masculinity in sub-Saharan Africa: Implications for HIV/AIDS, conflict, and violence. </w:t>
      </w:r>
      <w:r w:rsidRPr="0032591B">
        <w:rPr>
          <w:rFonts w:ascii="Times New Roman" w:hAnsi="Times New Roman"/>
          <w:i/>
          <w:sz w:val="24"/>
          <w:szCs w:val="24"/>
          <w:lang w:val="en-GB"/>
        </w:rPr>
        <w:t>Social Development Papers: Conflict Prevention &amp; Reconstruction,</w:t>
      </w:r>
      <w:r w:rsidRPr="0032591B">
        <w:rPr>
          <w:rFonts w:ascii="Times New Roman" w:hAnsi="Times New Roman"/>
          <w:sz w:val="24"/>
          <w:szCs w:val="24"/>
          <w:lang w:val="en-GB"/>
        </w:rPr>
        <w:t xml:space="preserve"> Paper No. 26. Washington DC: The World Bank.</w:t>
      </w:r>
    </w:p>
    <w:p w:rsidR="00394608" w:rsidRPr="0032591B" w:rsidRDefault="00394608" w:rsidP="00394608">
      <w:pPr>
        <w:spacing w:after="0" w:line="480" w:lineRule="auto"/>
        <w:ind w:left="720" w:hanging="720"/>
        <w:rPr>
          <w:rFonts w:ascii="Times New Roman" w:hAnsi="Times New Roman"/>
          <w:sz w:val="24"/>
          <w:szCs w:val="24"/>
          <w:lang w:val="en-GB"/>
        </w:rPr>
      </w:pPr>
      <w:r w:rsidRPr="0032591B">
        <w:rPr>
          <w:rFonts w:ascii="Times New Roman" w:hAnsi="Times New Roman"/>
          <w:sz w:val="24"/>
          <w:szCs w:val="24"/>
          <w:lang w:val="en-GB"/>
        </w:rPr>
        <w:t xml:space="preserve">Bishop, R. (2005). </w:t>
      </w:r>
      <w:proofErr w:type="gramStart"/>
      <w:r w:rsidRPr="0032591B">
        <w:rPr>
          <w:rFonts w:ascii="Times New Roman" w:hAnsi="Times New Roman"/>
          <w:sz w:val="24"/>
          <w:szCs w:val="24"/>
          <w:lang w:val="en-GB"/>
        </w:rPr>
        <w:t xml:space="preserve">Freeing ourselves from </w:t>
      </w:r>
      <w:proofErr w:type="spellStart"/>
      <w:r w:rsidRPr="0032591B">
        <w:rPr>
          <w:rFonts w:ascii="Times New Roman" w:hAnsi="Times New Roman"/>
          <w:sz w:val="24"/>
          <w:szCs w:val="24"/>
          <w:lang w:val="en-GB"/>
        </w:rPr>
        <w:t>neocolonial</w:t>
      </w:r>
      <w:proofErr w:type="spellEnd"/>
      <w:r w:rsidRPr="0032591B">
        <w:rPr>
          <w:rFonts w:ascii="Times New Roman" w:hAnsi="Times New Roman"/>
          <w:sz w:val="24"/>
          <w:szCs w:val="24"/>
          <w:lang w:val="en-GB"/>
        </w:rPr>
        <w:t xml:space="preserve"> domination in research: A </w:t>
      </w:r>
      <w:proofErr w:type="spellStart"/>
      <w:r w:rsidRPr="0032591B">
        <w:rPr>
          <w:rFonts w:ascii="Times New Roman" w:hAnsi="Times New Roman"/>
          <w:sz w:val="24"/>
          <w:szCs w:val="24"/>
          <w:lang w:val="en-GB"/>
        </w:rPr>
        <w:t>Kaupapa</w:t>
      </w:r>
      <w:proofErr w:type="spellEnd"/>
      <w:r w:rsidRPr="0032591B">
        <w:rPr>
          <w:rFonts w:ascii="Times New Roman" w:hAnsi="Times New Roman"/>
          <w:sz w:val="24"/>
          <w:szCs w:val="24"/>
          <w:lang w:val="en-GB"/>
        </w:rPr>
        <w:t xml:space="preserve"> Maori approach to creating knowledge.</w:t>
      </w:r>
      <w:proofErr w:type="gramEnd"/>
      <w:r w:rsidRPr="0032591B">
        <w:rPr>
          <w:rFonts w:ascii="Times New Roman" w:hAnsi="Times New Roman"/>
          <w:sz w:val="24"/>
          <w:szCs w:val="24"/>
          <w:lang w:val="en-GB"/>
        </w:rPr>
        <w:t xml:space="preserve"> </w:t>
      </w:r>
      <w:r>
        <w:rPr>
          <w:rFonts w:ascii="Times New Roman" w:hAnsi="Times New Roman"/>
          <w:sz w:val="24"/>
          <w:szCs w:val="24"/>
          <w:lang w:val="en-GB"/>
        </w:rPr>
        <w:t xml:space="preserve">In N. </w:t>
      </w:r>
      <w:r w:rsidRPr="0032591B">
        <w:rPr>
          <w:rFonts w:ascii="Times New Roman" w:hAnsi="Times New Roman"/>
          <w:sz w:val="24"/>
          <w:szCs w:val="24"/>
          <w:lang w:val="en-GB"/>
        </w:rPr>
        <w:t xml:space="preserve">K. </w:t>
      </w:r>
      <w:proofErr w:type="spellStart"/>
      <w:r w:rsidRPr="0032591B">
        <w:rPr>
          <w:rFonts w:ascii="Times New Roman" w:hAnsi="Times New Roman"/>
          <w:sz w:val="24"/>
          <w:szCs w:val="24"/>
          <w:lang w:val="en-GB"/>
        </w:rPr>
        <w:t>Denzin</w:t>
      </w:r>
      <w:proofErr w:type="spellEnd"/>
      <w:r>
        <w:rPr>
          <w:rFonts w:ascii="Times New Roman" w:hAnsi="Times New Roman"/>
          <w:sz w:val="24"/>
          <w:szCs w:val="24"/>
          <w:lang w:val="en-GB"/>
        </w:rPr>
        <w:t xml:space="preserve"> &amp; Y. </w:t>
      </w:r>
      <w:r w:rsidRPr="0032591B">
        <w:rPr>
          <w:rFonts w:ascii="Times New Roman" w:hAnsi="Times New Roman"/>
          <w:sz w:val="24"/>
          <w:szCs w:val="24"/>
          <w:lang w:val="en-GB"/>
        </w:rPr>
        <w:t>S. Lincoln</w:t>
      </w:r>
      <w:r>
        <w:rPr>
          <w:rFonts w:ascii="Times New Roman" w:hAnsi="Times New Roman"/>
          <w:sz w:val="24"/>
          <w:szCs w:val="24"/>
          <w:lang w:val="en-GB"/>
        </w:rPr>
        <w:t xml:space="preserve"> (Eds.)</w:t>
      </w:r>
      <w:r w:rsidRPr="0032591B">
        <w:rPr>
          <w:rFonts w:ascii="Times New Roman" w:hAnsi="Times New Roman"/>
          <w:sz w:val="24"/>
          <w:szCs w:val="24"/>
          <w:lang w:val="en-GB"/>
        </w:rPr>
        <w:t xml:space="preserve">, </w:t>
      </w:r>
      <w:r w:rsidRPr="0032591B">
        <w:rPr>
          <w:rFonts w:ascii="Times New Roman" w:hAnsi="Times New Roman"/>
          <w:i/>
          <w:sz w:val="24"/>
          <w:szCs w:val="24"/>
          <w:lang w:val="en-GB"/>
        </w:rPr>
        <w:t xml:space="preserve">The Sage handbook of qualitative research </w:t>
      </w:r>
      <w:r w:rsidRPr="0032591B">
        <w:rPr>
          <w:rFonts w:ascii="Times New Roman" w:hAnsi="Times New Roman"/>
          <w:sz w:val="24"/>
          <w:szCs w:val="24"/>
          <w:lang w:val="en-GB"/>
        </w:rPr>
        <w:t>(3</w:t>
      </w:r>
      <w:r w:rsidRPr="0032591B">
        <w:rPr>
          <w:rFonts w:ascii="Times New Roman" w:hAnsi="Times New Roman"/>
          <w:sz w:val="24"/>
          <w:szCs w:val="24"/>
          <w:vertAlign w:val="superscript"/>
          <w:lang w:val="en-GB"/>
        </w:rPr>
        <w:t>rd</w:t>
      </w:r>
      <w:r w:rsidRPr="0032591B">
        <w:rPr>
          <w:rFonts w:ascii="Times New Roman" w:hAnsi="Times New Roman"/>
          <w:sz w:val="24"/>
          <w:szCs w:val="24"/>
          <w:lang w:val="en-GB"/>
        </w:rPr>
        <w:t xml:space="preserve"> </w:t>
      </w:r>
      <w:proofErr w:type="gramStart"/>
      <w:r w:rsidRPr="0032591B">
        <w:rPr>
          <w:rFonts w:ascii="Times New Roman" w:hAnsi="Times New Roman"/>
          <w:sz w:val="24"/>
          <w:szCs w:val="24"/>
          <w:lang w:val="en-GB"/>
        </w:rPr>
        <w:t>ed</w:t>
      </w:r>
      <w:proofErr w:type="gramEnd"/>
      <w:r>
        <w:rPr>
          <w:rFonts w:ascii="Times New Roman" w:hAnsi="Times New Roman"/>
          <w:sz w:val="24"/>
          <w:szCs w:val="24"/>
          <w:lang w:val="en-GB"/>
        </w:rPr>
        <w:t>.) (pp. 109-239)</w:t>
      </w:r>
      <w:r w:rsidRPr="0032591B">
        <w:rPr>
          <w:rFonts w:ascii="Times New Roman" w:hAnsi="Times New Roman"/>
          <w:sz w:val="24"/>
          <w:szCs w:val="24"/>
          <w:lang w:val="en-GB"/>
        </w:rPr>
        <w:t>. Thousand Oaks: Sage Publications.</w:t>
      </w:r>
    </w:p>
    <w:p w:rsidR="00394608" w:rsidRPr="0032591B" w:rsidRDefault="00394608" w:rsidP="00394608">
      <w:pPr>
        <w:spacing w:after="0" w:line="480" w:lineRule="auto"/>
        <w:ind w:left="720" w:hanging="720"/>
        <w:rPr>
          <w:rFonts w:ascii="Times New Roman" w:hAnsi="Times New Roman"/>
          <w:sz w:val="24"/>
          <w:szCs w:val="24"/>
          <w:lang w:val="en-GB"/>
        </w:rPr>
      </w:pPr>
      <w:proofErr w:type="gramStart"/>
      <w:r w:rsidRPr="0032591B">
        <w:rPr>
          <w:rFonts w:ascii="Times New Roman" w:hAnsi="Times New Roman"/>
          <w:sz w:val="24"/>
          <w:szCs w:val="24"/>
          <w:lang w:val="en-GB"/>
        </w:rPr>
        <w:t>Bradbury, H. &amp; Reason, P. (2008).</w:t>
      </w:r>
      <w:proofErr w:type="gramEnd"/>
      <w:r>
        <w:rPr>
          <w:rFonts w:ascii="Times New Roman" w:hAnsi="Times New Roman"/>
          <w:sz w:val="24"/>
          <w:szCs w:val="24"/>
          <w:lang w:val="en-GB"/>
        </w:rPr>
        <w:t xml:space="preserve"> </w:t>
      </w:r>
      <w:proofErr w:type="gramStart"/>
      <w:r w:rsidRPr="0032591B">
        <w:rPr>
          <w:rFonts w:ascii="Times New Roman" w:hAnsi="Times New Roman"/>
          <w:sz w:val="24"/>
          <w:szCs w:val="24"/>
          <w:lang w:val="en-GB"/>
        </w:rPr>
        <w:t>Issues and choice points for improving the quality of action research.</w:t>
      </w:r>
      <w:proofErr w:type="gramEnd"/>
      <w:r w:rsidRPr="0032591B">
        <w:rPr>
          <w:rFonts w:ascii="Times New Roman" w:hAnsi="Times New Roman"/>
          <w:sz w:val="24"/>
          <w:szCs w:val="24"/>
          <w:lang w:val="en-GB"/>
        </w:rPr>
        <w:t xml:space="preserve"> In M.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&amp; N.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(Eds.), </w:t>
      </w:r>
      <w:r w:rsidRPr="0032591B">
        <w:rPr>
          <w:rFonts w:ascii="Times New Roman" w:hAnsi="Times New Roman"/>
          <w:i/>
          <w:sz w:val="24"/>
          <w:szCs w:val="24"/>
          <w:lang w:val="en-GB"/>
        </w:rPr>
        <w:t>Community-based participatory research for health: From process to outcomes</w:t>
      </w:r>
      <w:r>
        <w:rPr>
          <w:rFonts w:ascii="Times New Roman" w:hAnsi="Times New Roman"/>
          <w:i/>
          <w:sz w:val="24"/>
          <w:szCs w:val="24"/>
          <w:lang w:val="en-GB"/>
        </w:rPr>
        <w:t xml:space="preserve"> </w:t>
      </w:r>
      <w:r>
        <w:rPr>
          <w:rFonts w:ascii="Times New Roman" w:hAnsi="Times New Roman"/>
          <w:sz w:val="24"/>
          <w:szCs w:val="24"/>
          <w:lang w:val="en-GB"/>
        </w:rPr>
        <w:t>(pp. 425-444)</w:t>
      </w:r>
      <w:r w:rsidRPr="0032591B">
        <w:rPr>
          <w:rFonts w:ascii="Times New Roman" w:hAnsi="Times New Roman"/>
          <w:sz w:val="24"/>
          <w:szCs w:val="24"/>
          <w:lang w:val="en-GB"/>
        </w:rPr>
        <w:t xml:space="preserve">. San Francisco, CA: </w:t>
      </w:r>
      <w:proofErr w:type="spellStart"/>
      <w:r w:rsidRPr="0032591B">
        <w:rPr>
          <w:rFonts w:ascii="Times New Roman" w:hAnsi="Times New Roman"/>
          <w:sz w:val="24"/>
          <w:szCs w:val="24"/>
          <w:lang w:val="en-GB"/>
        </w:rPr>
        <w:t>Jossey</w:t>
      </w:r>
      <w:proofErr w:type="spellEnd"/>
      <w:r w:rsidRPr="0032591B">
        <w:rPr>
          <w:rFonts w:ascii="Times New Roman" w:hAnsi="Times New Roman"/>
          <w:sz w:val="24"/>
          <w:szCs w:val="24"/>
          <w:lang w:val="en-GB"/>
        </w:rPr>
        <w:t>-Bass.</w:t>
      </w:r>
    </w:p>
    <w:p w:rsidR="00394608" w:rsidRPr="0032591B" w:rsidRDefault="00394608" w:rsidP="00394608">
      <w:pPr>
        <w:spacing w:after="0" w:line="480" w:lineRule="auto"/>
        <w:ind w:left="720" w:hanging="720"/>
        <w:rPr>
          <w:rFonts w:ascii="Times New Roman" w:hAnsi="Times New Roman"/>
          <w:sz w:val="24"/>
          <w:szCs w:val="24"/>
          <w:lang w:val="en-GB"/>
        </w:rPr>
      </w:pPr>
      <w:r w:rsidRPr="003B1E0F">
        <w:rPr>
          <w:rFonts w:ascii="Times New Roman" w:hAnsi="Times New Roman"/>
          <w:sz w:val="24"/>
          <w:szCs w:val="24"/>
          <w:lang w:val="en-GB"/>
        </w:rPr>
        <w:t>Cochrane, J.</w:t>
      </w:r>
      <w:r>
        <w:rPr>
          <w:rFonts w:ascii="Times New Roman" w:hAnsi="Times New Roman"/>
          <w:sz w:val="24"/>
          <w:szCs w:val="24"/>
          <w:lang w:val="en-GB"/>
        </w:rPr>
        <w:t xml:space="preserve">, Lazarus, S., Suffla, S., Ratele, K., </w:t>
      </w:r>
      <w:proofErr w:type="spellStart"/>
      <w:r>
        <w:rPr>
          <w:rFonts w:ascii="Times New Roman" w:hAnsi="Times New Roman"/>
          <w:sz w:val="24"/>
          <w:szCs w:val="24"/>
          <w:lang w:val="en-GB"/>
        </w:rPr>
        <w:t>Schochet</w:t>
      </w:r>
      <w:proofErr w:type="spellEnd"/>
      <w:r>
        <w:rPr>
          <w:rFonts w:ascii="Times New Roman" w:hAnsi="Times New Roman"/>
          <w:sz w:val="24"/>
          <w:szCs w:val="24"/>
          <w:lang w:val="en-GB"/>
        </w:rPr>
        <w:t xml:space="preserve">, I., Taliep, N. </w:t>
      </w:r>
      <w:r w:rsidRPr="003B1E0F">
        <w:rPr>
          <w:rFonts w:ascii="Times New Roman" w:hAnsi="Times New Roman"/>
          <w:sz w:val="24"/>
          <w:szCs w:val="24"/>
          <w:lang w:val="en-GB"/>
        </w:rPr>
        <w:t>et al. (</w:t>
      </w:r>
      <w:r>
        <w:rPr>
          <w:rFonts w:ascii="Times New Roman" w:hAnsi="Times New Roman"/>
          <w:sz w:val="24"/>
          <w:szCs w:val="24"/>
          <w:lang w:val="en-GB"/>
        </w:rPr>
        <w:t>2012</w:t>
      </w:r>
      <w:r w:rsidRPr="003B1E0F">
        <w:rPr>
          <w:rFonts w:ascii="Times New Roman" w:hAnsi="Times New Roman"/>
          <w:sz w:val="24"/>
          <w:szCs w:val="24"/>
          <w:lang w:val="en-GB"/>
        </w:rPr>
        <w:t xml:space="preserve">). </w:t>
      </w:r>
      <w:r w:rsidRPr="003B1E0F">
        <w:rPr>
          <w:rFonts w:ascii="Times New Roman" w:hAnsi="Times New Roman"/>
          <w:i/>
          <w:sz w:val="24"/>
          <w:szCs w:val="24"/>
          <w:lang w:val="en-GB"/>
        </w:rPr>
        <w:t xml:space="preserve">SCRATCHMAPS conceptual framework: A position paper. </w:t>
      </w:r>
      <w:proofErr w:type="gramStart"/>
      <w:r>
        <w:rPr>
          <w:rFonts w:ascii="Times New Roman" w:hAnsi="Times New Roman"/>
          <w:sz w:val="24"/>
          <w:szCs w:val="24"/>
          <w:lang w:val="en-GB"/>
        </w:rPr>
        <w:t xml:space="preserve">Unpublished manuscript, </w:t>
      </w:r>
      <w:r w:rsidRPr="003B1E0F">
        <w:rPr>
          <w:rFonts w:ascii="Times New Roman" w:hAnsi="Times New Roman"/>
          <w:sz w:val="24"/>
          <w:szCs w:val="24"/>
          <w:lang w:val="en-GB"/>
        </w:rPr>
        <w:t>SCRATCHMAPS Conceptual Working Group</w:t>
      </w:r>
      <w:r>
        <w:rPr>
          <w:rFonts w:ascii="Times New Roman" w:hAnsi="Times New Roman"/>
          <w:sz w:val="24"/>
          <w:szCs w:val="24"/>
          <w:lang w:val="en-GB"/>
        </w:rPr>
        <w:t xml:space="preserve">, </w:t>
      </w:r>
      <w:r w:rsidRPr="003B1E0F">
        <w:rPr>
          <w:rFonts w:ascii="Times New Roman" w:hAnsi="Times New Roman"/>
          <w:sz w:val="24"/>
          <w:szCs w:val="24"/>
          <w:lang w:val="en-GB"/>
        </w:rPr>
        <w:t>I</w:t>
      </w:r>
      <w:r>
        <w:rPr>
          <w:rFonts w:ascii="Times New Roman" w:hAnsi="Times New Roman"/>
          <w:sz w:val="24"/>
          <w:szCs w:val="24"/>
          <w:lang w:val="en-GB"/>
        </w:rPr>
        <w:t xml:space="preserve">nternational </w:t>
      </w:r>
      <w:r w:rsidRPr="003B1E0F">
        <w:rPr>
          <w:rFonts w:ascii="Times New Roman" w:hAnsi="Times New Roman"/>
          <w:sz w:val="24"/>
          <w:szCs w:val="24"/>
          <w:lang w:val="en-GB"/>
        </w:rPr>
        <w:t>R</w:t>
      </w:r>
      <w:r>
        <w:rPr>
          <w:rFonts w:ascii="Times New Roman" w:hAnsi="Times New Roman"/>
          <w:sz w:val="24"/>
          <w:szCs w:val="24"/>
          <w:lang w:val="en-GB"/>
        </w:rPr>
        <w:t xml:space="preserve">eligious </w:t>
      </w:r>
      <w:r w:rsidRPr="003B1E0F">
        <w:rPr>
          <w:rFonts w:ascii="Times New Roman" w:hAnsi="Times New Roman"/>
          <w:sz w:val="24"/>
          <w:szCs w:val="24"/>
          <w:lang w:val="en-GB"/>
        </w:rPr>
        <w:t>H</w:t>
      </w:r>
      <w:r>
        <w:rPr>
          <w:rFonts w:ascii="Times New Roman" w:hAnsi="Times New Roman"/>
          <w:sz w:val="24"/>
          <w:szCs w:val="24"/>
          <w:lang w:val="en-GB"/>
        </w:rPr>
        <w:t xml:space="preserve">ealth </w:t>
      </w:r>
      <w:r w:rsidRPr="003B1E0F">
        <w:rPr>
          <w:rFonts w:ascii="Times New Roman" w:hAnsi="Times New Roman"/>
          <w:sz w:val="24"/>
          <w:szCs w:val="24"/>
          <w:lang w:val="en-GB"/>
        </w:rPr>
        <w:t>A</w:t>
      </w:r>
      <w:r>
        <w:rPr>
          <w:rFonts w:ascii="Times New Roman" w:hAnsi="Times New Roman"/>
          <w:sz w:val="24"/>
          <w:szCs w:val="24"/>
          <w:lang w:val="en-GB"/>
        </w:rPr>
        <w:t xml:space="preserve">ssets </w:t>
      </w:r>
      <w:r w:rsidRPr="003B1E0F">
        <w:rPr>
          <w:rFonts w:ascii="Times New Roman" w:hAnsi="Times New Roman"/>
          <w:sz w:val="24"/>
          <w:szCs w:val="24"/>
          <w:lang w:val="en-GB"/>
        </w:rPr>
        <w:t>P</w:t>
      </w:r>
      <w:r>
        <w:rPr>
          <w:rFonts w:ascii="Times New Roman" w:hAnsi="Times New Roman"/>
          <w:sz w:val="24"/>
          <w:szCs w:val="24"/>
          <w:lang w:val="en-GB"/>
        </w:rPr>
        <w:t>rogramme (IRHAP)</w:t>
      </w:r>
      <w:r w:rsidRPr="003B1E0F">
        <w:rPr>
          <w:rFonts w:ascii="Times New Roman" w:hAnsi="Times New Roman"/>
          <w:sz w:val="24"/>
          <w:szCs w:val="24"/>
          <w:lang w:val="en-GB"/>
        </w:rPr>
        <w:t xml:space="preserve"> UCT</w:t>
      </w:r>
      <w:r>
        <w:rPr>
          <w:rFonts w:ascii="Times New Roman" w:hAnsi="Times New Roman"/>
          <w:sz w:val="24"/>
          <w:szCs w:val="24"/>
          <w:lang w:val="en-GB"/>
        </w:rPr>
        <w:t xml:space="preserve"> &amp; MRC-UNISA </w:t>
      </w:r>
      <w:r w:rsidRPr="003B1E0F">
        <w:rPr>
          <w:rFonts w:ascii="Times New Roman" w:hAnsi="Times New Roman"/>
          <w:sz w:val="24"/>
          <w:szCs w:val="24"/>
          <w:lang w:val="en-GB"/>
        </w:rPr>
        <w:t>SAPPRU</w:t>
      </w:r>
      <w:r>
        <w:rPr>
          <w:rFonts w:ascii="Times New Roman" w:hAnsi="Times New Roman"/>
          <w:sz w:val="24"/>
          <w:szCs w:val="24"/>
          <w:lang w:val="en-GB"/>
        </w:rPr>
        <w:t>, Cape Town.</w:t>
      </w:r>
      <w:proofErr w:type="gramEnd"/>
      <w:r w:rsidRPr="003B1E0F">
        <w:rPr>
          <w:rFonts w:ascii="Times New Roman" w:hAnsi="Times New Roman"/>
          <w:sz w:val="24"/>
          <w:szCs w:val="24"/>
          <w:lang w:val="en-GB"/>
        </w:rPr>
        <w:t xml:space="preserve"> </w:t>
      </w:r>
    </w:p>
    <w:p w:rsidR="00394608" w:rsidRPr="0032591B" w:rsidRDefault="00394608" w:rsidP="00394608">
      <w:pPr>
        <w:spacing w:after="0" w:line="480" w:lineRule="auto"/>
        <w:ind w:left="720" w:hanging="720"/>
        <w:rPr>
          <w:rFonts w:ascii="Times New Roman" w:hAnsi="Times New Roman"/>
          <w:sz w:val="24"/>
          <w:szCs w:val="24"/>
          <w:lang w:val="en-GB"/>
        </w:rPr>
      </w:pPr>
      <w:r w:rsidRPr="0032591B">
        <w:rPr>
          <w:rFonts w:ascii="Times New Roman" w:hAnsi="Times New Roman"/>
          <w:sz w:val="24"/>
          <w:szCs w:val="24"/>
          <w:lang w:val="en-GB"/>
        </w:rPr>
        <w:t xml:space="preserve">Development Action Group. (1997). </w:t>
      </w:r>
      <w:r w:rsidRPr="003B1E0F">
        <w:rPr>
          <w:rFonts w:ascii="Times New Roman" w:hAnsi="Times New Roman"/>
          <w:i/>
          <w:sz w:val="24"/>
          <w:szCs w:val="24"/>
          <w:lang w:val="en-GB"/>
        </w:rPr>
        <w:t xml:space="preserve">Homes for all: A Development Action Group case study of the housing programme in </w:t>
      </w:r>
      <w:proofErr w:type="spellStart"/>
      <w:r w:rsidRPr="003B1E0F">
        <w:rPr>
          <w:rFonts w:ascii="Times New Roman" w:hAnsi="Times New Roman"/>
          <w:i/>
          <w:sz w:val="24"/>
          <w:szCs w:val="24"/>
          <w:lang w:val="en-GB"/>
        </w:rPr>
        <w:t>Cassablanca</w:t>
      </w:r>
      <w:proofErr w:type="spellEnd"/>
      <w:r w:rsidRPr="003B1E0F">
        <w:rPr>
          <w:rFonts w:ascii="Times New Roman" w:hAnsi="Times New Roman"/>
          <w:i/>
          <w:sz w:val="24"/>
          <w:szCs w:val="24"/>
          <w:lang w:val="en-GB"/>
        </w:rPr>
        <w:t xml:space="preserve"> and </w:t>
      </w:r>
      <w:proofErr w:type="spellStart"/>
      <w:r w:rsidRPr="003B1E0F">
        <w:rPr>
          <w:rFonts w:ascii="Times New Roman" w:hAnsi="Times New Roman"/>
          <w:i/>
          <w:sz w:val="24"/>
          <w:szCs w:val="24"/>
          <w:lang w:val="en-GB"/>
        </w:rPr>
        <w:t>Erijaville</w:t>
      </w:r>
      <w:proofErr w:type="spellEnd"/>
      <w:r w:rsidRPr="0032591B">
        <w:rPr>
          <w:rFonts w:ascii="Times New Roman" w:hAnsi="Times New Roman"/>
          <w:sz w:val="24"/>
          <w:szCs w:val="24"/>
          <w:lang w:val="en-GB"/>
        </w:rPr>
        <w:t>. South Africa: Development Action Group.</w:t>
      </w:r>
    </w:p>
    <w:p w:rsidR="00394608" w:rsidRPr="0032591B" w:rsidRDefault="00394608" w:rsidP="00394608">
      <w:pPr>
        <w:spacing w:after="0" w:line="480" w:lineRule="auto"/>
        <w:ind w:left="720" w:hanging="720"/>
        <w:rPr>
          <w:rFonts w:ascii="Times New Roman" w:hAnsi="Times New Roman"/>
          <w:bCs/>
          <w:sz w:val="24"/>
          <w:szCs w:val="24"/>
          <w:lang w:val="en-GB"/>
        </w:rPr>
      </w:pPr>
      <w:r w:rsidRPr="0032591B">
        <w:rPr>
          <w:rFonts w:ascii="Times New Roman" w:hAnsi="Times New Roman"/>
          <w:sz w:val="24"/>
          <w:szCs w:val="24"/>
          <w:lang w:val="en-GB"/>
        </w:rPr>
        <w:lastRenderedPageBreak/>
        <w:t xml:space="preserve">Donson, H. (2008). </w:t>
      </w:r>
      <w:proofErr w:type="gramStart"/>
      <w:r w:rsidRPr="0032591B">
        <w:rPr>
          <w:rFonts w:ascii="Times New Roman" w:hAnsi="Times New Roman"/>
          <w:bCs/>
          <w:i/>
          <w:sz w:val="24"/>
          <w:szCs w:val="24"/>
          <w:lang w:val="en-GB"/>
        </w:rPr>
        <w:t>A profile of fatal injuries in South Africa 2007</w:t>
      </w:r>
      <w:r w:rsidRPr="0032591B">
        <w:rPr>
          <w:rFonts w:ascii="Times New Roman" w:hAnsi="Times New Roman"/>
          <w:bCs/>
          <w:sz w:val="24"/>
          <w:szCs w:val="24"/>
          <w:lang w:val="en-GB"/>
        </w:rPr>
        <w:t>.</w:t>
      </w:r>
      <w:proofErr w:type="gramEnd"/>
      <w:r>
        <w:rPr>
          <w:rFonts w:ascii="Times New Roman" w:hAnsi="Times New Roman"/>
          <w:bCs/>
          <w:sz w:val="24"/>
          <w:szCs w:val="24"/>
          <w:lang w:val="en-GB"/>
        </w:rPr>
        <w:t xml:space="preserve"> </w:t>
      </w:r>
      <w:r w:rsidRPr="0032591B">
        <w:rPr>
          <w:rFonts w:ascii="Times New Roman" w:hAnsi="Times New Roman"/>
          <w:sz w:val="24"/>
          <w:szCs w:val="24"/>
          <w:lang w:val="en-GB"/>
        </w:rPr>
        <w:t>Tygerberg: Medical Research Council-University of South Africa Crime, Violence and Injury Lead Programme.</w:t>
      </w:r>
    </w:p>
    <w:p w:rsidR="00394608" w:rsidRPr="0032591B" w:rsidRDefault="00394608" w:rsidP="00394608">
      <w:pPr>
        <w:spacing w:after="0" w:line="480" w:lineRule="auto"/>
        <w:ind w:left="720" w:hanging="720"/>
        <w:rPr>
          <w:rFonts w:ascii="Times New Roman" w:hAnsi="Times New Roman"/>
          <w:sz w:val="24"/>
          <w:szCs w:val="24"/>
          <w:lang w:val="en-GB"/>
        </w:rPr>
      </w:pPr>
      <w:r>
        <w:rPr>
          <w:rFonts w:ascii="Times New Roman" w:hAnsi="Times New Roman"/>
          <w:sz w:val="24"/>
          <w:szCs w:val="24"/>
          <w:lang w:val="en-GB"/>
        </w:rPr>
        <w:t xml:space="preserve">Farquhar, S. </w:t>
      </w:r>
      <w:r w:rsidRPr="0032591B">
        <w:rPr>
          <w:rFonts w:ascii="Times New Roman" w:hAnsi="Times New Roman"/>
          <w:sz w:val="24"/>
          <w:szCs w:val="24"/>
          <w:lang w:val="en-GB"/>
        </w:rPr>
        <w:t xml:space="preserve">A., &amp; Wing, S. (2008). </w:t>
      </w:r>
      <w:proofErr w:type="gramStart"/>
      <w:r w:rsidRPr="0032591B">
        <w:rPr>
          <w:rFonts w:ascii="Times New Roman" w:hAnsi="Times New Roman"/>
          <w:sz w:val="24"/>
          <w:szCs w:val="24"/>
          <w:lang w:val="en-GB"/>
        </w:rPr>
        <w:t>Methodological and ethical considerations in community-driven environmental justice research.</w:t>
      </w:r>
      <w:proofErr w:type="gramEnd"/>
      <w:r w:rsidRPr="0032591B">
        <w:rPr>
          <w:rFonts w:ascii="Times New Roman" w:hAnsi="Times New Roman"/>
          <w:sz w:val="24"/>
          <w:szCs w:val="24"/>
          <w:lang w:val="en-GB"/>
        </w:rPr>
        <w:t xml:space="preserve"> In M.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&amp; N.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(Eds.), </w:t>
      </w:r>
      <w:r w:rsidRPr="0032591B">
        <w:rPr>
          <w:rFonts w:ascii="Times New Roman" w:hAnsi="Times New Roman"/>
          <w:i/>
          <w:sz w:val="24"/>
          <w:szCs w:val="24"/>
          <w:lang w:val="en-GB"/>
        </w:rPr>
        <w:t>Community-based participatory research for health: From process to outcomes</w:t>
      </w:r>
      <w:r>
        <w:rPr>
          <w:rFonts w:ascii="Times New Roman" w:hAnsi="Times New Roman"/>
          <w:sz w:val="24"/>
          <w:szCs w:val="24"/>
          <w:lang w:val="en-GB"/>
        </w:rPr>
        <w:t xml:space="preserve"> (pp. </w:t>
      </w:r>
      <w:r>
        <w:rPr>
          <w:rFonts w:ascii="Times New Roman" w:hAnsi="Times New Roman"/>
          <w:color w:val="000000"/>
          <w:sz w:val="24"/>
          <w:szCs w:val="24"/>
          <w:lang w:val="en-GB"/>
        </w:rPr>
        <w:t>263 -283)</w:t>
      </w:r>
      <w:r w:rsidRPr="0032591B">
        <w:rPr>
          <w:rFonts w:ascii="Times New Roman" w:hAnsi="Times New Roman"/>
          <w:sz w:val="24"/>
          <w:szCs w:val="24"/>
          <w:lang w:val="en-GB"/>
        </w:rPr>
        <w:t xml:space="preserve">. San Francisco, CA: </w:t>
      </w:r>
      <w:proofErr w:type="spellStart"/>
      <w:r w:rsidRPr="0032591B">
        <w:rPr>
          <w:rFonts w:ascii="Times New Roman" w:hAnsi="Times New Roman"/>
          <w:sz w:val="24"/>
          <w:szCs w:val="24"/>
          <w:lang w:val="en-GB"/>
        </w:rPr>
        <w:t>Jossey</w:t>
      </w:r>
      <w:proofErr w:type="spellEnd"/>
      <w:r w:rsidRPr="0032591B">
        <w:rPr>
          <w:rFonts w:ascii="Times New Roman" w:hAnsi="Times New Roman"/>
          <w:sz w:val="24"/>
          <w:szCs w:val="24"/>
          <w:lang w:val="en-GB"/>
        </w:rPr>
        <w:t>-Bass.</w:t>
      </w:r>
    </w:p>
    <w:p w:rsidR="00394608" w:rsidRPr="0032591B" w:rsidRDefault="00394608" w:rsidP="00394608">
      <w:pPr>
        <w:spacing w:after="0" w:line="480" w:lineRule="auto"/>
        <w:ind w:left="720" w:hanging="720"/>
        <w:rPr>
          <w:rFonts w:ascii="Times New Roman" w:hAnsi="Times New Roman"/>
          <w:sz w:val="24"/>
          <w:szCs w:val="24"/>
          <w:lang w:val="en-GB"/>
        </w:rPr>
      </w:pPr>
      <w:r w:rsidRPr="0032591B">
        <w:rPr>
          <w:rFonts w:ascii="Times New Roman" w:hAnsi="Times New Roman"/>
          <w:sz w:val="24"/>
          <w:szCs w:val="24"/>
          <w:lang w:val="en-GB"/>
        </w:rPr>
        <w:t xml:space="preserve">Flicker, S., Travers, R., </w:t>
      </w:r>
      <w:proofErr w:type="spellStart"/>
      <w:r w:rsidRPr="0032591B">
        <w:rPr>
          <w:rFonts w:ascii="Times New Roman" w:hAnsi="Times New Roman"/>
          <w:sz w:val="24"/>
          <w:szCs w:val="24"/>
          <w:lang w:val="en-GB"/>
        </w:rPr>
        <w:t>Guta</w:t>
      </w:r>
      <w:proofErr w:type="spellEnd"/>
      <w:r w:rsidRPr="0032591B">
        <w:rPr>
          <w:rFonts w:ascii="Times New Roman" w:hAnsi="Times New Roman"/>
          <w:sz w:val="24"/>
          <w:szCs w:val="24"/>
          <w:lang w:val="en-GB"/>
        </w:rPr>
        <w:t xml:space="preserve">, A., McDonald, S. &amp; Meagher, A. (2008). Ethical review of community-based participatory research: Considerations for institutional review boards. In M.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&amp; N.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(Eds.), </w:t>
      </w:r>
      <w:r w:rsidRPr="0032591B">
        <w:rPr>
          <w:rFonts w:ascii="Times New Roman" w:hAnsi="Times New Roman"/>
          <w:i/>
          <w:sz w:val="24"/>
          <w:szCs w:val="24"/>
          <w:lang w:val="en-GB"/>
        </w:rPr>
        <w:t>Community-based participatory research for health: From process to outcomes</w:t>
      </w:r>
      <w:r>
        <w:rPr>
          <w:rFonts w:ascii="Times New Roman" w:hAnsi="Times New Roman"/>
          <w:i/>
          <w:sz w:val="24"/>
          <w:szCs w:val="24"/>
          <w:lang w:val="en-GB"/>
        </w:rPr>
        <w:t xml:space="preserve"> </w:t>
      </w:r>
      <w:r>
        <w:rPr>
          <w:rFonts w:ascii="Times New Roman" w:hAnsi="Times New Roman"/>
          <w:sz w:val="24"/>
          <w:szCs w:val="24"/>
          <w:lang w:val="en-GB"/>
        </w:rPr>
        <w:t xml:space="preserve">(pp. </w:t>
      </w:r>
      <w:r>
        <w:rPr>
          <w:rFonts w:ascii="Times New Roman" w:hAnsi="Times New Roman"/>
          <w:color w:val="000000"/>
          <w:sz w:val="24"/>
          <w:szCs w:val="24"/>
          <w:lang w:val="en-GB"/>
        </w:rPr>
        <w:t>435-440)</w:t>
      </w:r>
      <w:r w:rsidRPr="0032591B">
        <w:rPr>
          <w:rFonts w:ascii="Times New Roman" w:hAnsi="Times New Roman"/>
          <w:sz w:val="24"/>
          <w:szCs w:val="24"/>
          <w:lang w:val="en-GB"/>
        </w:rPr>
        <w:t xml:space="preserve">. San Francisco, CA: </w:t>
      </w:r>
      <w:proofErr w:type="spellStart"/>
      <w:r w:rsidRPr="0032591B">
        <w:rPr>
          <w:rFonts w:ascii="Times New Roman" w:hAnsi="Times New Roman"/>
          <w:sz w:val="24"/>
          <w:szCs w:val="24"/>
          <w:lang w:val="en-GB"/>
        </w:rPr>
        <w:t>Jossey</w:t>
      </w:r>
      <w:proofErr w:type="spellEnd"/>
      <w:r w:rsidRPr="0032591B">
        <w:rPr>
          <w:rFonts w:ascii="Times New Roman" w:hAnsi="Times New Roman"/>
          <w:sz w:val="24"/>
          <w:szCs w:val="24"/>
          <w:lang w:val="en-GB"/>
        </w:rPr>
        <w:t>-Bass.</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r>
        <w:rPr>
          <w:rFonts w:ascii="Times New Roman" w:hAnsi="Times New Roman"/>
          <w:sz w:val="24"/>
          <w:szCs w:val="24"/>
          <w:lang w:val="en-GB"/>
        </w:rPr>
        <w:t>Guba</w:t>
      </w:r>
      <w:proofErr w:type="spellEnd"/>
      <w:r>
        <w:rPr>
          <w:rFonts w:ascii="Times New Roman" w:hAnsi="Times New Roman"/>
          <w:sz w:val="24"/>
          <w:szCs w:val="24"/>
          <w:lang w:val="en-GB"/>
        </w:rPr>
        <w:t xml:space="preserve">, E. </w:t>
      </w:r>
      <w:r w:rsidRPr="0032591B">
        <w:rPr>
          <w:rFonts w:ascii="Times New Roman" w:hAnsi="Times New Roman"/>
          <w:sz w:val="24"/>
          <w:szCs w:val="24"/>
          <w:lang w:val="en-GB"/>
        </w:rPr>
        <w:t xml:space="preserve">G., &amp; Lincoln, Y. S. (2005). </w:t>
      </w:r>
      <w:proofErr w:type="gramStart"/>
      <w:r w:rsidRPr="0032591B">
        <w:rPr>
          <w:rFonts w:ascii="Times New Roman" w:hAnsi="Times New Roman"/>
          <w:sz w:val="24"/>
          <w:szCs w:val="24"/>
          <w:lang w:val="en-GB"/>
        </w:rPr>
        <w:t>Paradigmatic controversies, contradictions, and emerging confluences.</w:t>
      </w:r>
      <w:proofErr w:type="gramEnd"/>
      <w:r w:rsidRPr="0032591B">
        <w:rPr>
          <w:rFonts w:ascii="Times New Roman" w:hAnsi="Times New Roman"/>
          <w:sz w:val="24"/>
          <w:szCs w:val="24"/>
          <w:lang w:val="en-GB"/>
        </w:rPr>
        <w:t xml:space="preserve"> </w:t>
      </w:r>
      <w:r>
        <w:rPr>
          <w:rFonts w:ascii="Times New Roman" w:hAnsi="Times New Roman"/>
          <w:sz w:val="24"/>
          <w:szCs w:val="24"/>
          <w:lang w:val="en-GB"/>
        </w:rPr>
        <w:t>In N.</w:t>
      </w:r>
      <w:r w:rsidRPr="0032591B">
        <w:rPr>
          <w:rFonts w:ascii="Times New Roman" w:hAnsi="Times New Roman"/>
          <w:sz w:val="24"/>
          <w:szCs w:val="24"/>
          <w:lang w:val="en-GB"/>
        </w:rPr>
        <w:t xml:space="preserve">K. </w:t>
      </w:r>
      <w:proofErr w:type="spellStart"/>
      <w:r w:rsidRPr="0032591B">
        <w:rPr>
          <w:rFonts w:ascii="Times New Roman" w:hAnsi="Times New Roman"/>
          <w:sz w:val="24"/>
          <w:szCs w:val="24"/>
          <w:lang w:val="en-GB"/>
        </w:rPr>
        <w:t>Denzin</w:t>
      </w:r>
      <w:proofErr w:type="spellEnd"/>
      <w:r>
        <w:rPr>
          <w:rFonts w:ascii="Times New Roman" w:hAnsi="Times New Roman"/>
          <w:sz w:val="24"/>
          <w:szCs w:val="24"/>
          <w:lang w:val="en-GB"/>
        </w:rPr>
        <w:t xml:space="preserve"> </w:t>
      </w:r>
      <w:r w:rsidRPr="0032591B">
        <w:rPr>
          <w:rFonts w:ascii="Times New Roman" w:hAnsi="Times New Roman"/>
          <w:sz w:val="24"/>
          <w:szCs w:val="24"/>
          <w:lang w:val="en-GB"/>
        </w:rPr>
        <w:t>&amp; Y.S. Lincoln</w:t>
      </w:r>
      <w:r>
        <w:rPr>
          <w:rFonts w:ascii="Times New Roman" w:hAnsi="Times New Roman"/>
          <w:sz w:val="24"/>
          <w:szCs w:val="24"/>
          <w:lang w:val="en-GB"/>
        </w:rPr>
        <w:t xml:space="preserve"> (Eds.)</w:t>
      </w:r>
      <w:r w:rsidRPr="0032591B">
        <w:rPr>
          <w:rFonts w:ascii="Times New Roman" w:hAnsi="Times New Roman"/>
          <w:sz w:val="24"/>
          <w:szCs w:val="24"/>
          <w:lang w:val="en-GB"/>
        </w:rPr>
        <w:t xml:space="preserve">, </w:t>
      </w:r>
      <w:r w:rsidRPr="0032591B">
        <w:rPr>
          <w:rFonts w:ascii="Times New Roman" w:hAnsi="Times New Roman"/>
          <w:i/>
          <w:sz w:val="24"/>
          <w:szCs w:val="24"/>
          <w:lang w:val="en-GB"/>
        </w:rPr>
        <w:t xml:space="preserve">The Sage Handbook of Qualitative Research </w:t>
      </w:r>
      <w:r w:rsidRPr="0032591B">
        <w:rPr>
          <w:rFonts w:ascii="Times New Roman" w:hAnsi="Times New Roman"/>
          <w:sz w:val="24"/>
          <w:szCs w:val="24"/>
          <w:lang w:val="en-GB"/>
        </w:rPr>
        <w:t>(3</w:t>
      </w:r>
      <w:r w:rsidRPr="0032591B">
        <w:rPr>
          <w:rFonts w:ascii="Times New Roman" w:hAnsi="Times New Roman"/>
          <w:sz w:val="24"/>
          <w:szCs w:val="24"/>
          <w:vertAlign w:val="superscript"/>
          <w:lang w:val="en-GB"/>
        </w:rPr>
        <w:t>rd</w:t>
      </w:r>
      <w:r w:rsidRPr="0032591B">
        <w:rPr>
          <w:rFonts w:ascii="Times New Roman" w:hAnsi="Times New Roman"/>
          <w:sz w:val="24"/>
          <w:szCs w:val="24"/>
          <w:lang w:val="en-GB"/>
        </w:rPr>
        <w:t xml:space="preserve"> </w:t>
      </w:r>
      <w:proofErr w:type="gramStart"/>
      <w:r w:rsidRPr="0032591B">
        <w:rPr>
          <w:rFonts w:ascii="Times New Roman" w:hAnsi="Times New Roman"/>
          <w:sz w:val="24"/>
          <w:szCs w:val="24"/>
          <w:lang w:val="en-GB"/>
        </w:rPr>
        <w:t>ed</w:t>
      </w:r>
      <w:proofErr w:type="gramEnd"/>
      <w:r>
        <w:rPr>
          <w:rFonts w:ascii="Times New Roman" w:hAnsi="Times New Roman"/>
          <w:sz w:val="24"/>
          <w:szCs w:val="24"/>
          <w:lang w:val="en-GB"/>
        </w:rPr>
        <w:t>.</w:t>
      </w:r>
      <w:r w:rsidRPr="0032591B">
        <w:rPr>
          <w:rFonts w:ascii="Times New Roman" w:hAnsi="Times New Roman"/>
          <w:sz w:val="24"/>
          <w:szCs w:val="24"/>
          <w:lang w:val="en-GB"/>
        </w:rPr>
        <w:t>)</w:t>
      </w:r>
      <w:r>
        <w:rPr>
          <w:rFonts w:ascii="Times New Roman" w:hAnsi="Times New Roman"/>
          <w:sz w:val="24"/>
          <w:szCs w:val="24"/>
          <w:lang w:val="en-GB"/>
        </w:rPr>
        <w:t xml:space="preserve"> (pp. 1-32)</w:t>
      </w:r>
      <w:r w:rsidRPr="0032591B">
        <w:rPr>
          <w:rFonts w:ascii="Times New Roman" w:hAnsi="Times New Roman"/>
          <w:sz w:val="24"/>
          <w:szCs w:val="24"/>
          <w:lang w:val="en-GB"/>
        </w:rPr>
        <w:t>. Thousand Oaks: Sage Publications.</w:t>
      </w:r>
    </w:p>
    <w:p w:rsidR="00394608" w:rsidRPr="0032591B" w:rsidRDefault="00394608" w:rsidP="00394608">
      <w:pPr>
        <w:spacing w:after="0" w:line="480" w:lineRule="auto"/>
        <w:ind w:left="720" w:hanging="720"/>
        <w:rPr>
          <w:rFonts w:ascii="Times New Roman" w:hAnsi="Times New Roman"/>
          <w:noProof/>
          <w:sz w:val="24"/>
          <w:szCs w:val="24"/>
          <w:lang w:val="en-GB"/>
        </w:rPr>
      </w:pPr>
      <w:r w:rsidRPr="0032591B">
        <w:rPr>
          <w:rFonts w:ascii="Times New Roman" w:hAnsi="Times New Roman"/>
          <w:noProof/>
          <w:sz w:val="24"/>
          <w:szCs w:val="24"/>
          <w:lang w:val="en-GB"/>
        </w:rPr>
        <w:t xml:space="preserve">Hawe, P., Shiell, A., &amp; Riley, T. (2009). Theorising interventions as events in systems. </w:t>
      </w:r>
      <w:r w:rsidRPr="0032591B">
        <w:rPr>
          <w:rFonts w:ascii="Times New Roman" w:hAnsi="Times New Roman"/>
          <w:i/>
          <w:noProof/>
          <w:sz w:val="24"/>
          <w:szCs w:val="24"/>
          <w:lang w:val="en-GB"/>
        </w:rPr>
        <w:t>American Journal of Community Psychology, 43</w:t>
      </w:r>
      <w:r w:rsidRPr="0032591B">
        <w:rPr>
          <w:rFonts w:ascii="Times New Roman" w:hAnsi="Times New Roman"/>
          <w:noProof/>
          <w:sz w:val="24"/>
          <w:szCs w:val="24"/>
          <w:lang w:val="en-GB"/>
        </w:rPr>
        <w:t>(3</w:t>
      </w:r>
      <w:r>
        <w:rPr>
          <w:rFonts w:ascii="Times New Roman" w:hAnsi="Times New Roman"/>
          <w:noProof/>
          <w:sz w:val="24"/>
          <w:szCs w:val="24"/>
          <w:lang w:val="en-GB"/>
        </w:rPr>
        <w:t>-</w:t>
      </w:r>
      <w:r w:rsidRPr="0032591B">
        <w:rPr>
          <w:rFonts w:ascii="Times New Roman" w:hAnsi="Times New Roman"/>
          <w:noProof/>
          <w:sz w:val="24"/>
          <w:szCs w:val="24"/>
          <w:lang w:val="en-GB"/>
        </w:rPr>
        <w:t>4), 267</w:t>
      </w:r>
      <w:r>
        <w:rPr>
          <w:rFonts w:ascii="Times New Roman" w:hAnsi="Times New Roman"/>
          <w:noProof/>
          <w:sz w:val="24"/>
          <w:szCs w:val="24"/>
          <w:lang w:val="en-GB"/>
        </w:rPr>
        <w:t>-</w:t>
      </w:r>
      <w:r w:rsidRPr="0032591B">
        <w:rPr>
          <w:rFonts w:ascii="Times New Roman" w:hAnsi="Times New Roman"/>
          <w:noProof/>
          <w:sz w:val="24"/>
          <w:szCs w:val="24"/>
          <w:lang w:val="en-GB"/>
        </w:rPr>
        <w:t>276.</w:t>
      </w:r>
    </w:p>
    <w:p w:rsidR="00394608" w:rsidRPr="0032591B" w:rsidRDefault="00394608" w:rsidP="00394608">
      <w:pPr>
        <w:spacing w:after="0" w:line="480" w:lineRule="auto"/>
        <w:ind w:left="720" w:hanging="720"/>
        <w:rPr>
          <w:rFonts w:ascii="Times New Roman" w:hAnsi="Times New Roman"/>
          <w:sz w:val="24"/>
          <w:szCs w:val="24"/>
          <w:lang w:val="en-GB"/>
        </w:rPr>
      </w:pPr>
      <w:proofErr w:type="gramStart"/>
      <w:r w:rsidRPr="0032591B">
        <w:rPr>
          <w:rFonts w:ascii="Times New Roman" w:hAnsi="Times New Roman"/>
          <w:sz w:val="24"/>
          <w:szCs w:val="24"/>
          <w:lang w:val="en-GB"/>
        </w:rPr>
        <w:t xml:space="preserve">Heller, K., Price, R. H., </w:t>
      </w:r>
      <w:proofErr w:type="spellStart"/>
      <w:r w:rsidRPr="0032591B">
        <w:rPr>
          <w:rFonts w:ascii="Times New Roman" w:hAnsi="Times New Roman"/>
          <w:sz w:val="24"/>
          <w:szCs w:val="24"/>
          <w:lang w:val="en-GB"/>
        </w:rPr>
        <w:t>Reinharz</w:t>
      </w:r>
      <w:proofErr w:type="spellEnd"/>
      <w:r w:rsidRPr="0032591B">
        <w:rPr>
          <w:rFonts w:ascii="Times New Roman" w:hAnsi="Times New Roman"/>
          <w:sz w:val="24"/>
          <w:szCs w:val="24"/>
          <w:lang w:val="en-GB"/>
        </w:rPr>
        <w:t xml:space="preserve">, S., </w:t>
      </w:r>
      <w:proofErr w:type="spellStart"/>
      <w:r w:rsidRPr="0032591B">
        <w:rPr>
          <w:rFonts w:ascii="Times New Roman" w:hAnsi="Times New Roman"/>
          <w:sz w:val="24"/>
          <w:szCs w:val="24"/>
          <w:lang w:val="en-GB"/>
        </w:rPr>
        <w:t>Riger</w:t>
      </w:r>
      <w:proofErr w:type="spellEnd"/>
      <w:r w:rsidRPr="0032591B">
        <w:rPr>
          <w:rFonts w:ascii="Times New Roman" w:hAnsi="Times New Roman"/>
          <w:sz w:val="24"/>
          <w:szCs w:val="24"/>
          <w:lang w:val="en-GB"/>
        </w:rPr>
        <w:t xml:space="preserve">, S., </w:t>
      </w:r>
      <w:proofErr w:type="spellStart"/>
      <w:r w:rsidRPr="0032591B">
        <w:rPr>
          <w:rFonts w:ascii="Times New Roman" w:hAnsi="Times New Roman"/>
          <w:sz w:val="24"/>
          <w:szCs w:val="24"/>
          <w:lang w:val="en-GB"/>
        </w:rPr>
        <w:t>Wandersman</w:t>
      </w:r>
      <w:proofErr w:type="spellEnd"/>
      <w:r w:rsidRPr="0032591B">
        <w:rPr>
          <w:rFonts w:ascii="Times New Roman" w:hAnsi="Times New Roman"/>
          <w:sz w:val="24"/>
          <w:szCs w:val="24"/>
          <w:lang w:val="en-GB"/>
        </w:rPr>
        <w:t xml:space="preserve">, A., &amp; </w:t>
      </w:r>
      <w:proofErr w:type="spellStart"/>
      <w:r>
        <w:rPr>
          <w:rFonts w:ascii="Times New Roman" w:hAnsi="Times New Roman"/>
          <w:sz w:val="24"/>
          <w:szCs w:val="24"/>
          <w:lang w:val="en-GB"/>
        </w:rPr>
        <w:t>D’Aunno</w:t>
      </w:r>
      <w:proofErr w:type="spellEnd"/>
      <w:r>
        <w:rPr>
          <w:rFonts w:ascii="Times New Roman" w:hAnsi="Times New Roman"/>
          <w:sz w:val="24"/>
          <w:szCs w:val="24"/>
          <w:lang w:val="en-GB"/>
        </w:rPr>
        <w:t xml:space="preserve">, T. </w:t>
      </w:r>
      <w:r w:rsidRPr="0032591B">
        <w:rPr>
          <w:rFonts w:ascii="Times New Roman" w:hAnsi="Times New Roman"/>
          <w:sz w:val="24"/>
          <w:szCs w:val="24"/>
          <w:lang w:val="en-GB"/>
        </w:rPr>
        <w:t>A. (1984).</w:t>
      </w:r>
      <w:proofErr w:type="gramEnd"/>
      <w:r>
        <w:rPr>
          <w:rFonts w:ascii="Times New Roman" w:hAnsi="Times New Roman"/>
          <w:sz w:val="24"/>
          <w:szCs w:val="24"/>
          <w:lang w:val="en-GB"/>
        </w:rPr>
        <w:t xml:space="preserve"> </w:t>
      </w:r>
      <w:r w:rsidRPr="0032591B">
        <w:rPr>
          <w:rFonts w:ascii="Times New Roman" w:hAnsi="Times New Roman"/>
          <w:i/>
          <w:sz w:val="24"/>
          <w:szCs w:val="24"/>
          <w:lang w:val="en-GB"/>
        </w:rPr>
        <w:t>Psychology and community change</w:t>
      </w:r>
      <w:r>
        <w:rPr>
          <w:rFonts w:ascii="Times New Roman" w:hAnsi="Times New Roman"/>
          <w:sz w:val="24"/>
          <w:szCs w:val="24"/>
          <w:lang w:val="en-GB"/>
        </w:rPr>
        <w:t xml:space="preserve">. Illinois: </w:t>
      </w:r>
      <w:r w:rsidRPr="0032591B">
        <w:rPr>
          <w:rFonts w:ascii="Times New Roman" w:hAnsi="Times New Roman"/>
          <w:sz w:val="24"/>
          <w:szCs w:val="24"/>
          <w:lang w:val="en-GB"/>
        </w:rPr>
        <w:t>The Dorsey Press.</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proofErr w:type="gramStart"/>
      <w:r w:rsidRPr="0032591B">
        <w:rPr>
          <w:rFonts w:ascii="Times New Roman" w:hAnsi="Times New Roman"/>
          <w:sz w:val="24"/>
          <w:szCs w:val="24"/>
          <w:lang w:val="en-GB"/>
        </w:rPr>
        <w:t>Herbertson</w:t>
      </w:r>
      <w:proofErr w:type="spellEnd"/>
      <w:r w:rsidRPr="0032591B">
        <w:rPr>
          <w:rFonts w:ascii="Times New Roman" w:hAnsi="Times New Roman"/>
          <w:sz w:val="24"/>
          <w:szCs w:val="24"/>
          <w:lang w:val="en-GB"/>
        </w:rPr>
        <w:t xml:space="preserve">, K., Ballesteros, A. R., Goodland, R., &amp; </w:t>
      </w:r>
      <w:proofErr w:type="spellStart"/>
      <w:r w:rsidRPr="0032591B">
        <w:rPr>
          <w:rFonts w:ascii="Times New Roman" w:hAnsi="Times New Roman"/>
          <w:sz w:val="24"/>
          <w:szCs w:val="24"/>
          <w:lang w:val="en-GB"/>
        </w:rPr>
        <w:t>Munilla</w:t>
      </w:r>
      <w:proofErr w:type="spellEnd"/>
      <w:r w:rsidRPr="0032591B">
        <w:rPr>
          <w:rFonts w:ascii="Times New Roman" w:hAnsi="Times New Roman"/>
          <w:sz w:val="24"/>
          <w:szCs w:val="24"/>
          <w:lang w:val="en-GB"/>
        </w:rPr>
        <w:t>, I. (2009).</w:t>
      </w:r>
      <w:proofErr w:type="gramEnd"/>
      <w:r>
        <w:rPr>
          <w:rFonts w:ascii="Times New Roman" w:hAnsi="Times New Roman"/>
          <w:sz w:val="24"/>
          <w:szCs w:val="24"/>
          <w:lang w:val="en-GB"/>
        </w:rPr>
        <w:t xml:space="preserve"> </w:t>
      </w:r>
      <w:r w:rsidRPr="0032591B">
        <w:rPr>
          <w:rFonts w:ascii="Times New Roman" w:hAnsi="Times New Roman"/>
          <w:i/>
          <w:sz w:val="24"/>
          <w:szCs w:val="24"/>
          <w:lang w:val="en-GB"/>
        </w:rPr>
        <w:t>Breaking ground: Engaging communities in extractive and infrastructure projects.</w:t>
      </w:r>
      <w:r w:rsidRPr="0032591B">
        <w:rPr>
          <w:rFonts w:ascii="Times New Roman" w:hAnsi="Times New Roman"/>
          <w:sz w:val="24"/>
          <w:szCs w:val="24"/>
          <w:lang w:val="en-GB"/>
        </w:rPr>
        <w:t xml:space="preserve"> Washington, DC: World Resources Institute.</w:t>
      </w:r>
    </w:p>
    <w:p w:rsidR="00394608" w:rsidRPr="0032591B" w:rsidRDefault="00394608" w:rsidP="00394608">
      <w:pPr>
        <w:spacing w:after="0" w:line="480" w:lineRule="auto"/>
        <w:ind w:left="720" w:hanging="720"/>
        <w:rPr>
          <w:rFonts w:ascii="Times New Roman" w:hAnsi="Times New Roman"/>
          <w:noProof/>
          <w:sz w:val="24"/>
          <w:szCs w:val="24"/>
          <w:lang w:val="en-GB"/>
        </w:rPr>
      </w:pPr>
      <w:r>
        <w:rPr>
          <w:rFonts w:ascii="Times New Roman" w:hAnsi="Times New Roman"/>
          <w:noProof/>
          <w:sz w:val="24"/>
          <w:szCs w:val="24"/>
          <w:lang w:val="en-GB"/>
        </w:rPr>
        <w:t xml:space="preserve">Israel, B. </w:t>
      </w:r>
      <w:r w:rsidRPr="0032591B">
        <w:rPr>
          <w:rFonts w:ascii="Times New Roman" w:hAnsi="Times New Roman"/>
          <w:noProof/>
          <w:sz w:val="24"/>
          <w:szCs w:val="24"/>
          <w:lang w:val="en-GB"/>
        </w:rPr>
        <w:t xml:space="preserve">A., Eng, </w:t>
      </w:r>
      <w:r>
        <w:rPr>
          <w:rFonts w:ascii="Times New Roman" w:hAnsi="Times New Roman"/>
          <w:noProof/>
          <w:sz w:val="24"/>
          <w:szCs w:val="24"/>
          <w:lang w:val="en-GB"/>
        </w:rPr>
        <w:t xml:space="preserve">E., Schulz, A. J., &amp; Parker, E. </w:t>
      </w:r>
      <w:r w:rsidRPr="0032591B">
        <w:rPr>
          <w:rFonts w:ascii="Times New Roman" w:hAnsi="Times New Roman"/>
          <w:noProof/>
          <w:sz w:val="24"/>
          <w:szCs w:val="24"/>
          <w:lang w:val="en-GB"/>
        </w:rPr>
        <w:t xml:space="preserve">A. (2005). </w:t>
      </w:r>
      <w:r w:rsidRPr="0032591B">
        <w:rPr>
          <w:rFonts w:ascii="Times New Roman" w:hAnsi="Times New Roman"/>
          <w:i/>
          <w:noProof/>
          <w:sz w:val="24"/>
          <w:szCs w:val="24"/>
          <w:lang w:val="en-GB"/>
        </w:rPr>
        <w:t>Methods in community-based participatory research for health</w:t>
      </w:r>
      <w:r w:rsidRPr="0032591B">
        <w:rPr>
          <w:rFonts w:ascii="Times New Roman" w:hAnsi="Times New Roman"/>
          <w:noProof/>
          <w:sz w:val="24"/>
          <w:szCs w:val="24"/>
          <w:lang w:val="en-GB"/>
        </w:rPr>
        <w:t>. San Francisco, CA: Jossey-Bass.</w:t>
      </w:r>
    </w:p>
    <w:p w:rsidR="00394608" w:rsidRPr="0032591B" w:rsidRDefault="00394608" w:rsidP="00394608">
      <w:pPr>
        <w:spacing w:after="0" w:line="480" w:lineRule="auto"/>
        <w:ind w:left="720" w:hanging="720"/>
        <w:rPr>
          <w:rFonts w:ascii="Times New Roman" w:hAnsi="Times New Roman"/>
          <w:noProof/>
          <w:sz w:val="24"/>
          <w:szCs w:val="24"/>
          <w:lang w:val="en-GB"/>
        </w:rPr>
      </w:pPr>
      <w:r>
        <w:rPr>
          <w:rFonts w:ascii="Times New Roman" w:hAnsi="Times New Roman"/>
          <w:noProof/>
          <w:sz w:val="24"/>
          <w:szCs w:val="24"/>
          <w:lang w:val="en-GB"/>
        </w:rPr>
        <w:lastRenderedPageBreak/>
        <w:t xml:space="preserve">Israel, B. A., Schulz, A. J., Parker, E. A., &amp; Becker, A. </w:t>
      </w:r>
      <w:r w:rsidRPr="0032591B">
        <w:rPr>
          <w:rFonts w:ascii="Times New Roman" w:hAnsi="Times New Roman"/>
          <w:noProof/>
          <w:sz w:val="24"/>
          <w:szCs w:val="24"/>
          <w:lang w:val="en-GB"/>
        </w:rPr>
        <w:t xml:space="preserve">B. (2001). Community-based participatory research: Policy recommendations for promoting a partnership approach in health research. </w:t>
      </w:r>
      <w:r w:rsidRPr="0032591B">
        <w:rPr>
          <w:rFonts w:ascii="Times New Roman" w:hAnsi="Times New Roman"/>
          <w:i/>
          <w:noProof/>
          <w:sz w:val="24"/>
          <w:szCs w:val="24"/>
          <w:lang w:val="en-GB"/>
        </w:rPr>
        <w:t>Education and Health (Abingdon), 14</w:t>
      </w:r>
      <w:r w:rsidRPr="0032591B">
        <w:rPr>
          <w:rFonts w:ascii="Times New Roman" w:hAnsi="Times New Roman"/>
          <w:noProof/>
          <w:sz w:val="24"/>
          <w:szCs w:val="24"/>
          <w:lang w:val="en-GB"/>
        </w:rPr>
        <w:t>(2), 182</w:t>
      </w:r>
      <w:r>
        <w:rPr>
          <w:rFonts w:ascii="Times New Roman" w:hAnsi="Times New Roman"/>
          <w:noProof/>
          <w:sz w:val="24"/>
          <w:szCs w:val="24"/>
          <w:lang w:val="en-GB"/>
        </w:rPr>
        <w:t>-</w:t>
      </w:r>
      <w:r w:rsidRPr="0032591B">
        <w:rPr>
          <w:rFonts w:ascii="Times New Roman" w:hAnsi="Times New Roman"/>
          <w:noProof/>
          <w:sz w:val="24"/>
          <w:szCs w:val="24"/>
          <w:lang w:val="en-GB"/>
        </w:rPr>
        <w:t>197.</w:t>
      </w:r>
    </w:p>
    <w:p w:rsidR="00394608" w:rsidRPr="0032591B" w:rsidRDefault="00394608" w:rsidP="00394608">
      <w:pPr>
        <w:spacing w:after="0" w:line="480" w:lineRule="auto"/>
        <w:ind w:left="720" w:hanging="720"/>
        <w:rPr>
          <w:rFonts w:ascii="Times New Roman" w:hAnsi="Times New Roman"/>
          <w:sz w:val="24"/>
          <w:szCs w:val="24"/>
          <w:lang w:val="en-GB"/>
        </w:rPr>
      </w:pPr>
      <w:r>
        <w:rPr>
          <w:rFonts w:ascii="Times New Roman" w:hAnsi="Times New Roman"/>
          <w:sz w:val="24"/>
          <w:szCs w:val="24"/>
          <w:lang w:val="en-GB"/>
        </w:rPr>
        <w:t xml:space="preserve">Krug, E., Dahlberg, L. L., Mercy, J. A., </w:t>
      </w:r>
      <w:proofErr w:type="spellStart"/>
      <w:r>
        <w:rPr>
          <w:rFonts w:ascii="Times New Roman" w:hAnsi="Times New Roman"/>
          <w:sz w:val="24"/>
          <w:szCs w:val="24"/>
          <w:lang w:val="en-GB"/>
        </w:rPr>
        <w:t>Zwi</w:t>
      </w:r>
      <w:proofErr w:type="spellEnd"/>
      <w:r>
        <w:rPr>
          <w:rFonts w:ascii="Times New Roman" w:hAnsi="Times New Roman"/>
          <w:sz w:val="24"/>
          <w:szCs w:val="24"/>
          <w:lang w:val="en-GB"/>
        </w:rPr>
        <w:t xml:space="preserve">, A. </w:t>
      </w:r>
      <w:r w:rsidRPr="0032591B">
        <w:rPr>
          <w:rFonts w:ascii="Times New Roman" w:hAnsi="Times New Roman"/>
          <w:sz w:val="24"/>
          <w:szCs w:val="24"/>
          <w:lang w:val="en-GB"/>
        </w:rPr>
        <w:t xml:space="preserve">B., &amp; Lozano, R. (2002). </w:t>
      </w:r>
      <w:proofErr w:type="gramStart"/>
      <w:r w:rsidRPr="0032591B">
        <w:rPr>
          <w:rFonts w:ascii="Times New Roman" w:hAnsi="Times New Roman"/>
          <w:i/>
          <w:sz w:val="24"/>
          <w:szCs w:val="24"/>
          <w:lang w:val="en-GB"/>
        </w:rPr>
        <w:t>World report on violence and health.</w:t>
      </w:r>
      <w:proofErr w:type="gramEnd"/>
      <w:r w:rsidRPr="0032591B">
        <w:rPr>
          <w:rFonts w:ascii="Times New Roman" w:hAnsi="Times New Roman"/>
          <w:sz w:val="24"/>
          <w:szCs w:val="24"/>
          <w:lang w:val="en-GB"/>
        </w:rPr>
        <w:t xml:space="preserve"> Geneva: World Health Organization.</w:t>
      </w:r>
    </w:p>
    <w:p w:rsidR="00394608" w:rsidRPr="0032591B" w:rsidRDefault="00394608" w:rsidP="00394608">
      <w:pPr>
        <w:spacing w:after="0" w:line="480" w:lineRule="auto"/>
        <w:ind w:left="720" w:hanging="720"/>
        <w:rPr>
          <w:rFonts w:ascii="Times New Roman" w:hAnsi="Times New Roman"/>
          <w:color w:val="000000"/>
          <w:sz w:val="24"/>
          <w:szCs w:val="24"/>
          <w:lang w:val="en-GB"/>
        </w:rPr>
      </w:pPr>
      <w:r w:rsidRPr="0032591B">
        <w:rPr>
          <w:rFonts w:ascii="Times New Roman" w:hAnsi="Times New Roman"/>
          <w:color w:val="000000"/>
          <w:sz w:val="24"/>
          <w:szCs w:val="24"/>
          <w:lang w:val="en-GB"/>
        </w:rPr>
        <w:t xml:space="preserve">Laher, H. (2008). </w:t>
      </w:r>
      <w:proofErr w:type="gramStart"/>
      <w:r w:rsidRPr="0032591B">
        <w:rPr>
          <w:rFonts w:ascii="Times New Roman" w:hAnsi="Times New Roman"/>
          <w:i/>
          <w:color w:val="000000"/>
          <w:sz w:val="24"/>
          <w:szCs w:val="24"/>
          <w:lang w:val="en-GB"/>
        </w:rPr>
        <w:t>Religion and violence</w:t>
      </w:r>
      <w:r w:rsidRPr="0032591B">
        <w:rPr>
          <w:rFonts w:ascii="Times New Roman" w:hAnsi="Times New Roman"/>
          <w:color w:val="000000"/>
          <w:sz w:val="24"/>
          <w:szCs w:val="24"/>
          <w:lang w:val="en-GB"/>
        </w:rPr>
        <w:t>.</w:t>
      </w:r>
      <w:proofErr w:type="gramEnd"/>
      <w:r w:rsidRPr="0032591B">
        <w:rPr>
          <w:rFonts w:ascii="Times New Roman" w:hAnsi="Times New Roman"/>
          <w:color w:val="000000"/>
          <w:sz w:val="24"/>
          <w:szCs w:val="24"/>
          <w:lang w:val="en-GB"/>
        </w:rPr>
        <w:t xml:space="preserve"> Unpublished literature review</w:t>
      </w:r>
      <w:r>
        <w:rPr>
          <w:rFonts w:ascii="Times New Roman" w:hAnsi="Times New Roman"/>
          <w:color w:val="000000"/>
          <w:sz w:val="24"/>
          <w:szCs w:val="24"/>
          <w:lang w:val="en-GB"/>
        </w:rPr>
        <w:t xml:space="preserve">, MRC-UNISA </w:t>
      </w:r>
      <w:r w:rsidRPr="0032591B">
        <w:rPr>
          <w:rFonts w:ascii="Times New Roman" w:hAnsi="Times New Roman"/>
          <w:color w:val="000000"/>
          <w:sz w:val="24"/>
          <w:szCs w:val="24"/>
          <w:lang w:val="en-GB"/>
        </w:rPr>
        <w:t>Safety and Peace Promotion Research Unit</w:t>
      </w:r>
      <w:r>
        <w:rPr>
          <w:rFonts w:ascii="Times New Roman" w:hAnsi="Times New Roman"/>
          <w:color w:val="000000"/>
          <w:sz w:val="24"/>
          <w:szCs w:val="24"/>
          <w:lang w:val="en-GB"/>
        </w:rPr>
        <w:t xml:space="preserve">, </w:t>
      </w:r>
      <w:r w:rsidRPr="0032591B">
        <w:rPr>
          <w:rFonts w:ascii="Times New Roman" w:hAnsi="Times New Roman"/>
          <w:bCs/>
          <w:color w:val="000000"/>
          <w:sz w:val="24"/>
          <w:szCs w:val="24"/>
          <w:lang w:val="en-GB"/>
        </w:rPr>
        <w:t>Tygerberg</w:t>
      </w:r>
      <w:r>
        <w:rPr>
          <w:rFonts w:ascii="Times New Roman" w:hAnsi="Times New Roman"/>
          <w:bCs/>
          <w:color w:val="000000"/>
          <w:sz w:val="24"/>
          <w:szCs w:val="24"/>
          <w:lang w:val="en-GB"/>
        </w:rPr>
        <w:t xml:space="preserve">. </w:t>
      </w:r>
      <w:r w:rsidRPr="0032591B">
        <w:rPr>
          <w:rFonts w:ascii="Times New Roman" w:hAnsi="Times New Roman"/>
          <w:bCs/>
          <w:color w:val="000000"/>
          <w:sz w:val="24"/>
          <w:szCs w:val="24"/>
          <w:lang w:val="en-GB"/>
        </w:rPr>
        <w:t xml:space="preserve"> </w:t>
      </w:r>
    </w:p>
    <w:p w:rsidR="00394608" w:rsidRPr="00AC5A96" w:rsidRDefault="00394608" w:rsidP="00394608">
      <w:pPr>
        <w:spacing w:after="0" w:line="480" w:lineRule="auto"/>
        <w:jc w:val="both"/>
        <w:rPr>
          <w:rFonts w:ascii="Times New Roman" w:hAnsi="Times New Roman"/>
          <w:sz w:val="24"/>
          <w:lang w:val="en-GB"/>
        </w:rPr>
      </w:pPr>
      <w:r w:rsidRPr="00AC5A96">
        <w:rPr>
          <w:rFonts w:ascii="Times New Roman" w:hAnsi="Times New Roman"/>
          <w:sz w:val="24"/>
          <w:lang w:val="en-GB"/>
        </w:rPr>
        <w:t>Lazarus, S., Duran, B., Caldwell, L. &amp; Bulbulia, S. (2012). Public health research and action:</w:t>
      </w:r>
    </w:p>
    <w:p w:rsidR="00394608" w:rsidRPr="00AC5A96" w:rsidRDefault="00394608" w:rsidP="00394608">
      <w:pPr>
        <w:spacing w:after="0" w:line="480" w:lineRule="auto"/>
        <w:ind w:left="720"/>
        <w:jc w:val="both"/>
        <w:rPr>
          <w:rFonts w:ascii="Times New Roman" w:hAnsi="Times New Roman"/>
          <w:sz w:val="24"/>
          <w:lang w:val="en-GB"/>
        </w:rPr>
      </w:pPr>
      <w:proofErr w:type="gramStart"/>
      <w:r w:rsidRPr="00AC5A96">
        <w:rPr>
          <w:rFonts w:ascii="Times New Roman" w:hAnsi="Times New Roman"/>
          <w:sz w:val="24"/>
          <w:lang w:val="en-GB"/>
        </w:rPr>
        <w:t>Reflections on challenges and possibilities of community-based participatory research.</w:t>
      </w:r>
      <w:proofErr w:type="gramEnd"/>
      <w:r w:rsidRPr="00AC5A96">
        <w:rPr>
          <w:rFonts w:ascii="Times New Roman" w:hAnsi="Times New Roman"/>
          <w:sz w:val="24"/>
          <w:lang w:val="en-GB"/>
        </w:rPr>
        <w:t xml:space="preserve"> </w:t>
      </w:r>
      <w:proofErr w:type="gramStart"/>
      <w:r w:rsidRPr="00AC5A96">
        <w:rPr>
          <w:rFonts w:ascii="Times New Roman" w:hAnsi="Times New Roman"/>
          <w:sz w:val="24"/>
          <w:lang w:val="en-GB"/>
        </w:rPr>
        <w:t xml:space="preserve">In J. </w:t>
      </w:r>
      <w:proofErr w:type="spellStart"/>
      <w:r w:rsidRPr="00AC5A96">
        <w:rPr>
          <w:rFonts w:ascii="Times New Roman" w:hAnsi="Times New Roman"/>
          <w:sz w:val="24"/>
          <w:lang w:val="en-GB"/>
        </w:rPr>
        <w:t>Maddock</w:t>
      </w:r>
      <w:proofErr w:type="spellEnd"/>
      <w:r w:rsidRPr="00AC5A96">
        <w:rPr>
          <w:rFonts w:ascii="Times New Roman" w:hAnsi="Times New Roman"/>
          <w:sz w:val="24"/>
          <w:lang w:val="en-GB"/>
        </w:rPr>
        <w:t xml:space="preserve"> (Ed.), </w:t>
      </w:r>
      <w:r w:rsidRPr="00AC5A96">
        <w:rPr>
          <w:rFonts w:ascii="Times New Roman" w:hAnsi="Times New Roman"/>
          <w:i/>
          <w:sz w:val="24"/>
          <w:lang w:val="en-GB"/>
        </w:rPr>
        <w:t>Public Health</w:t>
      </w:r>
      <w:r w:rsidRPr="00AC5A96">
        <w:rPr>
          <w:rFonts w:ascii="Times New Roman" w:hAnsi="Times New Roman"/>
          <w:sz w:val="24"/>
          <w:lang w:val="en-GB"/>
        </w:rPr>
        <w:t>.</w:t>
      </w:r>
      <w:proofErr w:type="gramEnd"/>
      <w:r w:rsidRPr="00AC5A96">
        <w:rPr>
          <w:rFonts w:ascii="Times New Roman" w:hAnsi="Times New Roman"/>
          <w:sz w:val="24"/>
          <w:lang w:val="en-GB"/>
        </w:rPr>
        <w:t xml:space="preserve"> </w:t>
      </w:r>
      <w:proofErr w:type="spellStart"/>
      <w:r w:rsidRPr="00AC5A96">
        <w:rPr>
          <w:rFonts w:ascii="Times New Roman" w:hAnsi="Times New Roman"/>
          <w:sz w:val="24"/>
          <w:lang w:val="en-GB"/>
        </w:rPr>
        <w:t>Intech</w:t>
      </w:r>
      <w:proofErr w:type="spellEnd"/>
      <w:r w:rsidRPr="00AC5A96">
        <w:rPr>
          <w:rFonts w:ascii="Times New Roman" w:hAnsi="Times New Roman"/>
          <w:sz w:val="24"/>
          <w:lang w:val="en-GB"/>
        </w:rPr>
        <w:t xml:space="preserve"> (Open Access Publisher: </w:t>
      </w:r>
      <w:hyperlink r:id="rId8" w:history="1">
        <w:r w:rsidRPr="00AC5A96">
          <w:rPr>
            <w:rStyle w:val="Hyperlink"/>
            <w:rFonts w:ascii="Times New Roman" w:hAnsi="Times New Roman"/>
            <w:sz w:val="24"/>
            <w:lang w:val="en-GB"/>
          </w:rPr>
          <w:t>www.intechweb.org</w:t>
        </w:r>
      </w:hyperlink>
      <w:r w:rsidRPr="00AC5A96">
        <w:rPr>
          <w:rFonts w:ascii="Times New Roman" w:hAnsi="Times New Roman"/>
          <w:sz w:val="24"/>
          <w:lang w:val="en-GB"/>
        </w:rPr>
        <w:t xml:space="preserve">). </w:t>
      </w:r>
    </w:p>
    <w:p w:rsidR="00394608" w:rsidRPr="0032591B" w:rsidRDefault="00394608" w:rsidP="00394608">
      <w:pPr>
        <w:spacing w:after="0" w:line="480" w:lineRule="auto"/>
        <w:ind w:left="720" w:hanging="720"/>
        <w:rPr>
          <w:rFonts w:ascii="Times New Roman" w:hAnsi="Times New Roman"/>
          <w:sz w:val="24"/>
          <w:szCs w:val="24"/>
          <w:lang w:val="en-GB"/>
        </w:rPr>
      </w:pPr>
      <w:r w:rsidRPr="00AC5A96">
        <w:rPr>
          <w:rFonts w:ascii="Times New Roman" w:hAnsi="Times New Roman"/>
          <w:sz w:val="24"/>
          <w:szCs w:val="24"/>
          <w:lang w:val="en-GB"/>
        </w:rPr>
        <w:t xml:space="preserve">Lazarus, S., Seedat, M., &amp; </w:t>
      </w:r>
      <w:proofErr w:type="spellStart"/>
      <w:r>
        <w:rPr>
          <w:rFonts w:ascii="Times New Roman" w:hAnsi="Times New Roman"/>
          <w:sz w:val="24"/>
          <w:szCs w:val="24"/>
          <w:lang w:val="en-GB"/>
        </w:rPr>
        <w:t>Naidoo</w:t>
      </w:r>
      <w:proofErr w:type="spellEnd"/>
      <w:r>
        <w:rPr>
          <w:rFonts w:ascii="Times New Roman" w:hAnsi="Times New Roman"/>
          <w:sz w:val="24"/>
          <w:szCs w:val="24"/>
          <w:lang w:val="en-GB"/>
        </w:rPr>
        <w:t xml:space="preserve">, A. </w:t>
      </w:r>
      <w:r w:rsidRPr="00AC5A96">
        <w:rPr>
          <w:rFonts w:ascii="Times New Roman" w:hAnsi="Times New Roman"/>
          <w:sz w:val="24"/>
          <w:szCs w:val="24"/>
          <w:lang w:val="en-GB"/>
        </w:rPr>
        <w:t xml:space="preserve">V. (2009, July 13–16). </w:t>
      </w:r>
      <w:proofErr w:type="gramStart"/>
      <w:r w:rsidRPr="00AC5A96">
        <w:rPr>
          <w:rFonts w:ascii="Times New Roman" w:hAnsi="Times New Roman"/>
          <w:i/>
          <w:sz w:val="24"/>
          <w:szCs w:val="24"/>
          <w:lang w:val="en-GB"/>
        </w:rPr>
        <w:t>Mobilising religious health assets to build safe communities.</w:t>
      </w:r>
      <w:proofErr w:type="gramEnd"/>
      <w:r w:rsidRPr="00AC5A96">
        <w:rPr>
          <w:rFonts w:ascii="Times New Roman" w:hAnsi="Times New Roman"/>
          <w:sz w:val="24"/>
          <w:szCs w:val="24"/>
          <w:lang w:val="en-GB"/>
        </w:rPr>
        <w:t xml:space="preserve"> Paper presented</w:t>
      </w:r>
      <w:r w:rsidRPr="0032591B">
        <w:rPr>
          <w:rFonts w:ascii="Times New Roman" w:hAnsi="Times New Roman"/>
          <w:sz w:val="24"/>
          <w:szCs w:val="24"/>
          <w:lang w:val="en-GB"/>
        </w:rPr>
        <w:t xml:space="preserve"> at African Religious Health Assets Programme (ARHAP) Conference, Cape Town.</w:t>
      </w:r>
    </w:p>
    <w:p w:rsidR="00394608" w:rsidRPr="0032591B" w:rsidRDefault="00394608" w:rsidP="00394608">
      <w:pPr>
        <w:spacing w:after="0" w:line="480" w:lineRule="auto"/>
        <w:ind w:left="720" w:hanging="720"/>
        <w:rPr>
          <w:rFonts w:ascii="Times New Roman" w:hAnsi="Times New Roman"/>
          <w:sz w:val="24"/>
          <w:szCs w:val="24"/>
          <w:lang w:val="en-GB"/>
        </w:rPr>
      </w:pPr>
      <w:proofErr w:type="gramStart"/>
      <w:r w:rsidRPr="0032591B">
        <w:rPr>
          <w:rFonts w:ascii="Times New Roman" w:hAnsi="Times New Roman"/>
          <w:sz w:val="24"/>
          <w:szCs w:val="24"/>
          <w:lang w:val="en-GB"/>
        </w:rPr>
        <w:t>Lazarus, S., Tonsing, S., Ratele, K., &amp; Van Niekerk, A. (2011).</w:t>
      </w:r>
      <w:proofErr w:type="gramEnd"/>
      <w:r w:rsidRPr="0032591B">
        <w:rPr>
          <w:rFonts w:ascii="Times New Roman" w:hAnsi="Times New Roman"/>
          <w:sz w:val="24"/>
          <w:szCs w:val="24"/>
          <w:lang w:val="en-GB"/>
        </w:rPr>
        <w:t xml:space="preserve"> Masculinity as a key risk and protective factor to male interpersonal violence: An exploratory and critical review. </w:t>
      </w:r>
      <w:r w:rsidRPr="0032591B">
        <w:rPr>
          <w:rFonts w:ascii="Times New Roman" w:hAnsi="Times New Roman"/>
          <w:i/>
          <w:sz w:val="24"/>
          <w:szCs w:val="24"/>
          <w:lang w:val="en-GB"/>
        </w:rPr>
        <w:t>African Safety Promotion, 9</w:t>
      </w:r>
      <w:r w:rsidRPr="0032591B">
        <w:rPr>
          <w:rFonts w:ascii="Times New Roman" w:hAnsi="Times New Roman"/>
          <w:sz w:val="24"/>
          <w:szCs w:val="24"/>
          <w:lang w:val="en-GB"/>
        </w:rPr>
        <w:t>(1), 23</w:t>
      </w:r>
      <w:r>
        <w:rPr>
          <w:rFonts w:ascii="Times New Roman" w:hAnsi="Times New Roman"/>
          <w:sz w:val="24"/>
          <w:szCs w:val="24"/>
          <w:lang w:val="en-GB"/>
        </w:rPr>
        <w:t>-</w:t>
      </w:r>
      <w:r w:rsidRPr="0032591B">
        <w:rPr>
          <w:rFonts w:ascii="Times New Roman" w:hAnsi="Times New Roman"/>
          <w:sz w:val="24"/>
          <w:szCs w:val="24"/>
          <w:lang w:val="en-GB"/>
        </w:rPr>
        <w:t>50</w:t>
      </w:r>
      <w:r w:rsidRPr="0032591B">
        <w:rPr>
          <w:rFonts w:ascii="Times New Roman" w:hAnsi="Times New Roman"/>
          <w:i/>
          <w:sz w:val="24"/>
          <w:szCs w:val="24"/>
          <w:lang w:val="en-GB"/>
        </w:rPr>
        <w:t>.</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proofErr w:type="gramStart"/>
      <w:r>
        <w:rPr>
          <w:rFonts w:ascii="Times New Roman" w:hAnsi="Times New Roman"/>
          <w:sz w:val="24"/>
          <w:szCs w:val="24"/>
          <w:lang w:val="en-GB"/>
        </w:rPr>
        <w:t>Mertens</w:t>
      </w:r>
      <w:proofErr w:type="spellEnd"/>
      <w:r>
        <w:rPr>
          <w:rFonts w:ascii="Times New Roman" w:hAnsi="Times New Roman"/>
          <w:sz w:val="24"/>
          <w:szCs w:val="24"/>
          <w:lang w:val="en-GB"/>
        </w:rPr>
        <w:t xml:space="preserve">, D. </w:t>
      </w:r>
      <w:r w:rsidRPr="0032591B">
        <w:rPr>
          <w:rFonts w:ascii="Times New Roman" w:hAnsi="Times New Roman"/>
          <w:sz w:val="24"/>
          <w:szCs w:val="24"/>
          <w:lang w:val="en-GB"/>
        </w:rPr>
        <w:t>M. (2005).</w:t>
      </w:r>
      <w:proofErr w:type="gramEnd"/>
      <w:r w:rsidRPr="0032591B">
        <w:rPr>
          <w:rFonts w:ascii="Times New Roman" w:hAnsi="Times New Roman"/>
          <w:sz w:val="24"/>
          <w:szCs w:val="24"/>
          <w:lang w:val="en-GB"/>
        </w:rPr>
        <w:t xml:space="preserve"> </w:t>
      </w:r>
      <w:r w:rsidRPr="0032591B">
        <w:rPr>
          <w:rFonts w:ascii="Times New Roman" w:hAnsi="Times New Roman"/>
          <w:i/>
          <w:sz w:val="24"/>
          <w:szCs w:val="24"/>
          <w:lang w:val="en-GB"/>
        </w:rPr>
        <w:t xml:space="preserve">Research and evaluation in education and psychology: Integrating diversity with quantitative, qualitative, and mixed methods </w:t>
      </w:r>
      <w:r w:rsidRPr="0032591B">
        <w:rPr>
          <w:rFonts w:ascii="Times New Roman" w:hAnsi="Times New Roman"/>
          <w:sz w:val="24"/>
          <w:szCs w:val="24"/>
          <w:lang w:val="en-GB"/>
        </w:rPr>
        <w:t>(2</w:t>
      </w:r>
      <w:r w:rsidRPr="0032591B">
        <w:rPr>
          <w:rFonts w:ascii="Times New Roman" w:hAnsi="Times New Roman"/>
          <w:sz w:val="24"/>
          <w:szCs w:val="24"/>
          <w:vertAlign w:val="superscript"/>
          <w:lang w:val="en-GB"/>
        </w:rPr>
        <w:t>nd</w:t>
      </w:r>
      <w:r>
        <w:rPr>
          <w:rFonts w:ascii="Times New Roman" w:hAnsi="Times New Roman"/>
          <w:sz w:val="24"/>
          <w:szCs w:val="24"/>
          <w:lang w:val="en-GB"/>
        </w:rPr>
        <w:t xml:space="preserve"> </w:t>
      </w:r>
      <w:proofErr w:type="gramStart"/>
      <w:r>
        <w:rPr>
          <w:rFonts w:ascii="Times New Roman" w:hAnsi="Times New Roman"/>
          <w:sz w:val="24"/>
          <w:szCs w:val="24"/>
          <w:lang w:val="en-GB"/>
        </w:rPr>
        <w:t>ed</w:t>
      </w:r>
      <w:proofErr w:type="gramEnd"/>
      <w:r>
        <w:rPr>
          <w:rFonts w:ascii="Times New Roman" w:hAnsi="Times New Roman"/>
          <w:sz w:val="24"/>
          <w:szCs w:val="24"/>
          <w:lang w:val="en-GB"/>
        </w:rPr>
        <w:t>.</w:t>
      </w:r>
      <w:r w:rsidRPr="0032591B">
        <w:rPr>
          <w:rFonts w:ascii="Times New Roman" w:hAnsi="Times New Roman"/>
          <w:sz w:val="24"/>
          <w:szCs w:val="24"/>
          <w:lang w:val="en-GB"/>
        </w:rPr>
        <w:t>). California: Sage Publications.</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proofErr w:type="gramStart"/>
      <w:r>
        <w:rPr>
          <w:rFonts w:ascii="Times New Roman" w:hAnsi="Times New Roman"/>
          <w:sz w:val="24"/>
          <w:szCs w:val="24"/>
          <w:lang w:val="en-GB"/>
        </w:rPr>
        <w:t>Minkler</w:t>
      </w:r>
      <w:proofErr w:type="spellEnd"/>
      <w:r>
        <w:rPr>
          <w:rFonts w:ascii="Times New Roman" w:hAnsi="Times New Roman"/>
          <w:sz w:val="24"/>
          <w:szCs w:val="24"/>
          <w:lang w:val="en-GB"/>
        </w:rPr>
        <w:t xml:space="preserve">, M., &amp; Baden, A. </w:t>
      </w:r>
      <w:r w:rsidRPr="0032591B">
        <w:rPr>
          <w:rFonts w:ascii="Times New Roman" w:hAnsi="Times New Roman"/>
          <w:sz w:val="24"/>
          <w:szCs w:val="24"/>
          <w:lang w:val="en-GB"/>
        </w:rPr>
        <w:t>C. (2008).</w:t>
      </w:r>
      <w:proofErr w:type="gramEnd"/>
      <w:r w:rsidRPr="0032591B">
        <w:rPr>
          <w:rFonts w:ascii="Times New Roman" w:hAnsi="Times New Roman"/>
          <w:sz w:val="24"/>
          <w:szCs w:val="24"/>
          <w:lang w:val="en-GB"/>
        </w:rPr>
        <w:t xml:space="preserve"> Impacts of CBPR on academic researchers, research quality and methodology, and power relations. In M. </w:t>
      </w:r>
      <w:proofErr w:type="spellStart"/>
      <w:r w:rsidRPr="0032591B">
        <w:rPr>
          <w:rFonts w:ascii="Times New Roman" w:hAnsi="Times New Roman"/>
          <w:sz w:val="24"/>
          <w:szCs w:val="24"/>
          <w:lang w:val="en-GB"/>
        </w:rPr>
        <w:t>Minkler</w:t>
      </w:r>
      <w:proofErr w:type="spellEnd"/>
      <w:r w:rsidRPr="0032591B">
        <w:rPr>
          <w:rFonts w:ascii="Times New Roman" w:hAnsi="Times New Roman"/>
          <w:sz w:val="24"/>
          <w:szCs w:val="24"/>
          <w:lang w:val="en-GB"/>
        </w:rPr>
        <w:t xml:space="preserve"> &amp; N.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(Eds.), </w:t>
      </w:r>
      <w:r w:rsidRPr="0032591B">
        <w:rPr>
          <w:rFonts w:ascii="Times New Roman" w:hAnsi="Times New Roman"/>
          <w:i/>
          <w:sz w:val="24"/>
          <w:szCs w:val="24"/>
          <w:lang w:val="en-GB"/>
        </w:rPr>
        <w:t>Community-based participatory research for health: From process to outcomes</w:t>
      </w:r>
      <w:r>
        <w:rPr>
          <w:rFonts w:ascii="Times New Roman" w:hAnsi="Times New Roman"/>
          <w:sz w:val="24"/>
          <w:szCs w:val="24"/>
          <w:lang w:val="en-GB"/>
        </w:rPr>
        <w:t xml:space="preserve"> (pp. 47-66)</w:t>
      </w:r>
      <w:r w:rsidRPr="0032591B">
        <w:rPr>
          <w:rFonts w:ascii="Times New Roman" w:hAnsi="Times New Roman"/>
          <w:sz w:val="24"/>
          <w:szCs w:val="24"/>
          <w:lang w:val="en-GB"/>
        </w:rPr>
        <w:t xml:space="preserve">. San Francisco, CA: </w:t>
      </w:r>
      <w:proofErr w:type="spellStart"/>
      <w:r w:rsidRPr="0032591B">
        <w:rPr>
          <w:rFonts w:ascii="Times New Roman" w:hAnsi="Times New Roman"/>
          <w:sz w:val="24"/>
          <w:szCs w:val="24"/>
          <w:lang w:val="en-GB"/>
        </w:rPr>
        <w:t>Jossey</w:t>
      </w:r>
      <w:proofErr w:type="spellEnd"/>
      <w:r w:rsidRPr="0032591B">
        <w:rPr>
          <w:rFonts w:ascii="Times New Roman" w:hAnsi="Times New Roman"/>
          <w:sz w:val="24"/>
          <w:szCs w:val="24"/>
          <w:lang w:val="en-GB"/>
        </w:rPr>
        <w:t>-Bass.</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proofErr w:type="gramStart"/>
      <w:r w:rsidRPr="0032591B">
        <w:rPr>
          <w:rFonts w:ascii="Times New Roman" w:hAnsi="Times New Roman"/>
          <w:sz w:val="24"/>
          <w:szCs w:val="24"/>
          <w:lang w:val="en-GB"/>
        </w:rPr>
        <w:lastRenderedPageBreak/>
        <w:t>Minkler</w:t>
      </w:r>
      <w:proofErr w:type="spellEnd"/>
      <w:r w:rsidRPr="0032591B">
        <w:rPr>
          <w:rFonts w:ascii="Times New Roman" w:hAnsi="Times New Roman"/>
          <w:sz w:val="24"/>
          <w:szCs w:val="24"/>
          <w:lang w:val="en-GB"/>
        </w:rPr>
        <w:t xml:space="preserve">, M., &amp;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N. (Eds.).</w:t>
      </w:r>
      <w:proofErr w:type="gramEnd"/>
      <w:r w:rsidRPr="0032591B">
        <w:rPr>
          <w:rFonts w:ascii="Times New Roman" w:hAnsi="Times New Roman"/>
          <w:sz w:val="24"/>
          <w:szCs w:val="24"/>
          <w:lang w:val="en-GB"/>
        </w:rPr>
        <w:t xml:space="preserve"> (2008). </w:t>
      </w:r>
      <w:r w:rsidRPr="0032591B">
        <w:rPr>
          <w:rFonts w:ascii="Times New Roman" w:hAnsi="Times New Roman"/>
          <w:i/>
          <w:sz w:val="24"/>
          <w:szCs w:val="24"/>
          <w:lang w:val="en-GB"/>
        </w:rPr>
        <w:t xml:space="preserve">Community-based participatory research for health: From process to outcomes </w:t>
      </w:r>
      <w:r w:rsidRPr="0032591B">
        <w:rPr>
          <w:rFonts w:ascii="Times New Roman" w:hAnsi="Times New Roman"/>
          <w:sz w:val="24"/>
          <w:szCs w:val="24"/>
          <w:lang w:val="en-GB"/>
        </w:rPr>
        <w:t>(2</w:t>
      </w:r>
      <w:r w:rsidRPr="0032591B">
        <w:rPr>
          <w:rFonts w:ascii="Times New Roman" w:hAnsi="Times New Roman"/>
          <w:sz w:val="24"/>
          <w:szCs w:val="24"/>
          <w:vertAlign w:val="superscript"/>
          <w:lang w:val="en-GB"/>
        </w:rPr>
        <w:t>nd</w:t>
      </w:r>
      <w:r w:rsidRPr="0032591B">
        <w:rPr>
          <w:rFonts w:ascii="Times New Roman" w:hAnsi="Times New Roman"/>
          <w:sz w:val="24"/>
          <w:szCs w:val="24"/>
          <w:lang w:val="en-GB"/>
        </w:rPr>
        <w:t xml:space="preserve"> </w:t>
      </w:r>
      <w:proofErr w:type="gramStart"/>
      <w:r w:rsidRPr="0032591B">
        <w:rPr>
          <w:rFonts w:ascii="Times New Roman" w:hAnsi="Times New Roman"/>
          <w:sz w:val="24"/>
          <w:szCs w:val="24"/>
          <w:lang w:val="en-GB"/>
        </w:rPr>
        <w:t>ed</w:t>
      </w:r>
      <w:proofErr w:type="gramEnd"/>
      <w:r>
        <w:rPr>
          <w:rFonts w:ascii="Times New Roman" w:hAnsi="Times New Roman"/>
          <w:sz w:val="24"/>
          <w:szCs w:val="24"/>
          <w:lang w:val="en-GB"/>
        </w:rPr>
        <w:t>.</w:t>
      </w:r>
      <w:r w:rsidRPr="0032591B">
        <w:rPr>
          <w:rFonts w:ascii="Times New Roman" w:hAnsi="Times New Roman"/>
          <w:sz w:val="24"/>
          <w:szCs w:val="24"/>
          <w:lang w:val="en-GB"/>
        </w:rPr>
        <w:t xml:space="preserve">). San Francisco, CA: </w:t>
      </w:r>
      <w:proofErr w:type="spellStart"/>
      <w:r w:rsidRPr="0032591B">
        <w:rPr>
          <w:rFonts w:ascii="Times New Roman" w:hAnsi="Times New Roman"/>
          <w:sz w:val="24"/>
          <w:szCs w:val="24"/>
          <w:lang w:val="en-GB"/>
        </w:rPr>
        <w:t>Jossey</w:t>
      </w:r>
      <w:proofErr w:type="spellEnd"/>
      <w:r w:rsidRPr="0032591B">
        <w:rPr>
          <w:rFonts w:ascii="Times New Roman" w:hAnsi="Times New Roman"/>
          <w:sz w:val="24"/>
          <w:szCs w:val="24"/>
          <w:lang w:val="en-GB"/>
        </w:rPr>
        <w:t>-Bass.</w:t>
      </w:r>
    </w:p>
    <w:p w:rsidR="00394608" w:rsidRPr="0032591B" w:rsidRDefault="00394608" w:rsidP="00394608">
      <w:pPr>
        <w:spacing w:after="0" w:line="480" w:lineRule="auto"/>
        <w:ind w:left="720" w:hanging="720"/>
        <w:rPr>
          <w:rFonts w:ascii="Times New Roman" w:hAnsi="Times New Roman"/>
          <w:sz w:val="24"/>
          <w:szCs w:val="24"/>
          <w:lang w:val="en-GB"/>
        </w:rPr>
      </w:pPr>
      <w:proofErr w:type="gramStart"/>
      <w:r w:rsidRPr="0032591B">
        <w:rPr>
          <w:rFonts w:ascii="Times New Roman" w:hAnsi="Times New Roman"/>
          <w:sz w:val="24"/>
          <w:szCs w:val="24"/>
          <w:lang w:val="en-GB"/>
        </w:rPr>
        <w:t xml:space="preserve">Nation, M., Bess, K., </w:t>
      </w:r>
      <w:proofErr w:type="spellStart"/>
      <w:r w:rsidRPr="0032591B">
        <w:rPr>
          <w:rFonts w:ascii="Times New Roman" w:hAnsi="Times New Roman"/>
          <w:sz w:val="24"/>
          <w:szCs w:val="24"/>
          <w:lang w:val="en-GB"/>
        </w:rPr>
        <w:t>Voight</w:t>
      </w:r>
      <w:proofErr w:type="spellEnd"/>
      <w:r w:rsidRPr="0032591B">
        <w:rPr>
          <w:rFonts w:ascii="Times New Roman" w:hAnsi="Times New Roman"/>
          <w:sz w:val="24"/>
          <w:szCs w:val="24"/>
          <w:lang w:val="en-GB"/>
        </w:rPr>
        <w:t xml:space="preserve">, </w:t>
      </w:r>
      <w:r>
        <w:rPr>
          <w:rFonts w:ascii="Times New Roman" w:hAnsi="Times New Roman"/>
          <w:sz w:val="24"/>
          <w:szCs w:val="24"/>
          <w:lang w:val="en-GB"/>
        </w:rPr>
        <w:t xml:space="preserve">A., Perkins, D. </w:t>
      </w:r>
      <w:r w:rsidRPr="0032591B">
        <w:rPr>
          <w:rFonts w:ascii="Times New Roman" w:hAnsi="Times New Roman"/>
          <w:sz w:val="24"/>
          <w:szCs w:val="24"/>
          <w:lang w:val="en-GB"/>
        </w:rPr>
        <w:t>D., &amp; Juarez, P. (2011).</w:t>
      </w:r>
      <w:proofErr w:type="gramEnd"/>
      <w:r w:rsidRPr="0032591B">
        <w:rPr>
          <w:rFonts w:ascii="Times New Roman" w:hAnsi="Times New Roman"/>
          <w:sz w:val="24"/>
          <w:szCs w:val="24"/>
          <w:lang w:val="en-GB"/>
        </w:rPr>
        <w:t xml:space="preserve"> Levels of community engagement in youth violence prevention: The role of power in sustaining successful university–community partnerships. </w:t>
      </w:r>
      <w:r w:rsidRPr="0032591B">
        <w:rPr>
          <w:rFonts w:ascii="Times New Roman" w:hAnsi="Times New Roman"/>
          <w:i/>
          <w:sz w:val="24"/>
          <w:szCs w:val="24"/>
          <w:lang w:val="en-GB"/>
        </w:rPr>
        <w:t>American Journal of Community Psychology, 48</w:t>
      </w:r>
      <w:r w:rsidRPr="0032591B">
        <w:rPr>
          <w:rFonts w:ascii="Times New Roman" w:hAnsi="Times New Roman"/>
          <w:sz w:val="24"/>
          <w:szCs w:val="24"/>
          <w:lang w:val="en-GB"/>
        </w:rPr>
        <w:t>, 89</w:t>
      </w:r>
      <w:r>
        <w:rPr>
          <w:rFonts w:ascii="Times New Roman" w:hAnsi="Times New Roman"/>
          <w:sz w:val="24"/>
          <w:szCs w:val="24"/>
          <w:lang w:val="en-GB"/>
        </w:rPr>
        <w:t>-</w:t>
      </w:r>
      <w:r w:rsidRPr="0032591B">
        <w:rPr>
          <w:rFonts w:ascii="Times New Roman" w:hAnsi="Times New Roman"/>
          <w:sz w:val="24"/>
          <w:szCs w:val="24"/>
          <w:lang w:val="en-GB"/>
        </w:rPr>
        <w:t>96.</w:t>
      </w:r>
    </w:p>
    <w:p w:rsidR="00394608" w:rsidRPr="00053220" w:rsidRDefault="00394608" w:rsidP="00394608">
      <w:pPr>
        <w:spacing w:after="0" w:line="480" w:lineRule="auto"/>
        <w:ind w:left="720" w:hanging="720"/>
        <w:rPr>
          <w:rFonts w:ascii="Times New Roman" w:hAnsi="Times New Roman"/>
          <w:sz w:val="24"/>
          <w:szCs w:val="24"/>
          <w:lang w:val="en-GB"/>
        </w:rPr>
      </w:pPr>
      <w:proofErr w:type="spellStart"/>
      <w:proofErr w:type="gramStart"/>
      <w:r w:rsidRPr="0032591B">
        <w:rPr>
          <w:rFonts w:ascii="Times New Roman" w:hAnsi="Times New Roman"/>
          <w:sz w:val="24"/>
          <w:szCs w:val="24"/>
          <w:lang w:val="en-GB"/>
        </w:rPr>
        <w:t>Ortlipp</w:t>
      </w:r>
      <w:proofErr w:type="spellEnd"/>
      <w:r w:rsidRPr="0032591B">
        <w:rPr>
          <w:rFonts w:ascii="Times New Roman" w:hAnsi="Times New Roman"/>
          <w:sz w:val="24"/>
          <w:szCs w:val="24"/>
          <w:lang w:val="en-GB"/>
        </w:rPr>
        <w:t>, M. (2008).</w:t>
      </w:r>
      <w:proofErr w:type="gramEnd"/>
      <w:r w:rsidRPr="0032591B">
        <w:rPr>
          <w:rFonts w:ascii="Times New Roman" w:hAnsi="Times New Roman"/>
          <w:sz w:val="24"/>
          <w:szCs w:val="24"/>
          <w:lang w:val="en-GB"/>
        </w:rPr>
        <w:t xml:space="preserve"> </w:t>
      </w:r>
      <w:r w:rsidRPr="00053220">
        <w:rPr>
          <w:rFonts w:ascii="Times New Roman" w:hAnsi="Times New Roman"/>
          <w:sz w:val="24"/>
          <w:szCs w:val="24"/>
          <w:lang w:val="en-GB"/>
        </w:rPr>
        <w:t xml:space="preserve">Keeping and using reflective journals in the qualitative research process. </w:t>
      </w:r>
      <w:r w:rsidRPr="00053220">
        <w:rPr>
          <w:rFonts w:ascii="Times New Roman" w:hAnsi="Times New Roman"/>
          <w:i/>
          <w:sz w:val="24"/>
          <w:szCs w:val="24"/>
          <w:lang w:val="en-GB"/>
        </w:rPr>
        <w:t>The Qualitative Report</w:t>
      </w:r>
      <w:r w:rsidRPr="00053220">
        <w:rPr>
          <w:rFonts w:ascii="Times New Roman" w:hAnsi="Times New Roman"/>
          <w:sz w:val="24"/>
          <w:szCs w:val="24"/>
          <w:lang w:val="en-GB"/>
        </w:rPr>
        <w:t xml:space="preserve">, </w:t>
      </w:r>
      <w:r w:rsidRPr="00053220">
        <w:rPr>
          <w:rFonts w:ascii="Times New Roman" w:hAnsi="Times New Roman"/>
          <w:i/>
          <w:sz w:val="24"/>
          <w:szCs w:val="24"/>
          <w:lang w:val="en-GB"/>
        </w:rPr>
        <w:t>13</w:t>
      </w:r>
      <w:r w:rsidRPr="00053220">
        <w:rPr>
          <w:rFonts w:ascii="Times New Roman" w:hAnsi="Times New Roman"/>
          <w:sz w:val="24"/>
          <w:szCs w:val="24"/>
          <w:lang w:val="en-GB"/>
        </w:rPr>
        <w:t>(4), 695-705.</w:t>
      </w:r>
    </w:p>
    <w:p w:rsidR="00394608" w:rsidRDefault="00394608" w:rsidP="00394608">
      <w:pPr>
        <w:spacing w:after="0" w:line="480" w:lineRule="auto"/>
        <w:rPr>
          <w:rFonts w:ascii="Times New Roman" w:hAnsi="Times New Roman"/>
          <w:i/>
          <w:sz w:val="24"/>
          <w:szCs w:val="24"/>
          <w:lang w:val="en-GB"/>
        </w:rPr>
      </w:pPr>
      <w:proofErr w:type="spellStart"/>
      <w:r w:rsidRPr="00053220">
        <w:rPr>
          <w:rFonts w:ascii="Times New Roman" w:hAnsi="Times New Roman"/>
          <w:sz w:val="24"/>
          <w:szCs w:val="24"/>
          <w:lang w:val="en-GB"/>
        </w:rPr>
        <w:t>Popay</w:t>
      </w:r>
      <w:proofErr w:type="spellEnd"/>
      <w:r w:rsidRPr="00053220">
        <w:rPr>
          <w:rFonts w:ascii="Times New Roman" w:hAnsi="Times New Roman"/>
          <w:sz w:val="24"/>
          <w:szCs w:val="24"/>
          <w:lang w:val="en-GB"/>
        </w:rPr>
        <w:t xml:space="preserve">, J. (2006). </w:t>
      </w:r>
      <w:r w:rsidRPr="00053220">
        <w:rPr>
          <w:rFonts w:ascii="Times New Roman" w:hAnsi="Times New Roman"/>
          <w:i/>
          <w:sz w:val="24"/>
          <w:szCs w:val="24"/>
          <w:lang w:val="en-GB"/>
        </w:rPr>
        <w:t>Community engagement and community development and health improvement:</w:t>
      </w:r>
    </w:p>
    <w:p w:rsidR="00394608" w:rsidRDefault="00394608" w:rsidP="00394608">
      <w:pPr>
        <w:spacing w:after="0" w:line="480" w:lineRule="auto"/>
        <w:ind w:firstLine="720"/>
        <w:rPr>
          <w:rFonts w:ascii="Times New Roman" w:hAnsi="Times New Roman"/>
          <w:sz w:val="24"/>
          <w:szCs w:val="24"/>
          <w:lang w:val="en-GB"/>
        </w:rPr>
      </w:pPr>
      <w:proofErr w:type="gramStart"/>
      <w:r w:rsidRPr="00053220">
        <w:rPr>
          <w:rFonts w:ascii="Times New Roman" w:hAnsi="Times New Roman"/>
          <w:i/>
          <w:sz w:val="24"/>
          <w:szCs w:val="24"/>
          <w:lang w:val="en-GB"/>
        </w:rPr>
        <w:t xml:space="preserve">A background paper for </w:t>
      </w:r>
      <w:r w:rsidRPr="00053220">
        <w:rPr>
          <w:rFonts w:ascii="Times New Roman" w:hAnsi="Times New Roman"/>
          <w:bCs/>
          <w:i/>
          <w:sz w:val="24"/>
          <w:szCs w:val="24"/>
        </w:rPr>
        <w:t xml:space="preserve">National Institute for Health and Clinical Excellence </w:t>
      </w:r>
      <w:r>
        <w:rPr>
          <w:rFonts w:ascii="Times New Roman" w:hAnsi="Times New Roman"/>
          <w:bCs/>
          <w:i/>
          <w:sz w:val="24"/>
          <w:szCs w:val="24"/>
        </w:rPr>
        <w:t>(</w:t>
      </w:r>
      <w:r w:rsidRPr="00053220">
        <w:rPr>
          <w:rFonts w:ascii="Times New Roman" w:hAnsi="Times New Roman"/>
          <w:i/>
          <w:sz w:val="24"/>
          <w:szCs w:val="24"/>
          <w:lang w:val="en-GB"/>
        </w:rPr>
        <w:t>NICE</w:t>
      </w:r>
      <w:r>
        <w:rPr>
          <w:rFonts w:ascii="Times New Roman" w:hAnsi="Times New Roman"/>
          <w:i/>
          <w:sz w:val="24"/>
          <w:szCs w:val="24"/>
          <w:lang w:val="en-GB"/>
        </w:rPr>
        <w:t>)</w:t>
      </w:r>
      <w:r>
        <w:rPr>
          <w:rFonts w:ascii="Times New Roman" w:hAnsi="Times New Roman"/>
          <w:sz w:val="24"/>
          <w:szCs w:val="24"/>
          <w:lang w:val="en-GB"/>
        </w:rPr>
        <w:t>.</w:t>
      </w:r>
      <w:proofErr w:type="gramEnd"/>
      <w:r>
        <w:rPr>
          <w:rFonts w:ascii="Times New Roman" w:hAnsi="Times New Roman"/>
          <w:sz w:val="24"/>
          <w:szCs w:val="24"/>
          <w:lang w:val="en-GB"/>
        </w:rPr>
        <w:t xml:space="preserve"> </w:t>
      </w:r>
      <w:r w:rsidRPr="00053220">
        <w:rPr>
          <w:rFonts w:ascii="Times New Roman" w:hAnsi="Times New Roman"/>
          <w:sz w:val="24"/>
          <w:szCs w:val="24"/>
          <w:lang w:val="en-GB"/>
        </w:rPr>
        <w:t xml:space="preserve"> </w:t>
      </w:r>
    </w:p>
    <w:p w:rsidR="00394608" w:rsidRPr="00300307" w:rsidRDefault="00394608" w:rsidP="00394608">
      <w:pPr>
        <w:spacing w:after="0" w:line="480" w:lineRule="auto"/>
        <w:ind w:firstLine="720"/>
        <w:rPr>
          <w:rFonts w:ascii="Times New Roman" w:hAnsi="Times New Roman"/>
          <w:sz w:val="24"/>
          <w:szCs w:val="24"/>
          <w:lang w:val="en-GB"/>
        </w:rPr>
      </w:pPr>
      <w:r w:rsidRPr="00300307">
        <w:rPr>
          <w:rFonts w:ascii="Times New Roman" w:hAnsi="Times New Roman"/>
          <w:color w:val="111111"/>
          <w:sz w:val="24"/>
          <w:szCs w:val="24"/>
        </w:rPr>
        <w:t xml:space="preserve">Retrieved October </w:t>
      </w:r>
      <w:r>
        <w:rPr>
          <w:rFonts w:ascii="Times New Roman" w:hAnsi="Times New Roman"/>
          <w:color w:val="111111"/>
          <w:sz w:val="24"/>
          <w:szCs w:val="24"/>
        </w:rPr>
        <w:t>24</w:t>
      </w:r>
      <w:r w:rsidRPr="00300307">
        <w:rPr>
          <w:rFonts w:ascii="Times New Roman" w:hAnsi="Times New Roman"/>
          <w:color w:val="111111"/>
          <w:sz w:val="24"/>
          <w:szCs w:val="24"/>
        </w:rPr>
        <w:t xml:space="preserve">, 2011, from </w:t>
      </w:r>
      <w:hyperlink r:id="rId9" w:history="1">
        <w:r w:rsidRPr="00300307">
          <w:rPr>
            <w:rStyle w:val="Hyperlink"/>
            <w:rFonts w:ascii="Times New Roman" w:hAnsi="Times New Roman"/>
            <w:sz w:val="24"/>
            <w:szCs w:val="24"/>
            <w:lang w:val="en-GB"/>
          </w:rPr>
          <w:t>antony.morgan@nice.org.uk</w:t>
        </w:r>
      </w:hyperlink>
    </w:p>
    <w:p w:rsidR="00394608" w:rsidRDefault="00394608" w:rsidP="00394608">
      <w:pPr>
        <w:spacing w:after="0" w:line="480" w:lineRule="auto"/>
        <w:jc w:val="both"/>
        <w:rPr>
          <w:rFonts w:ascii="Times New Roman" w:hAnsi="Times New Roman"/>
          <w:sz w:val="24"/>
          <w:szCs w:val="24"/>
        </w:rPr>
      </w:pPr>
      <w:r w:rsidRPr="00300307">
        <w:rPr>
          <w:rFonts w:ascii="Times New Roman" w:hAnsi="Times New Roman"/>
          <w:sz w:val="24"/>
          <w:szCs w:val="24"/>
        </w:rPr>
        <w:t>Ratele, K., &amp; Suffla, S. (2010). Men, masculinity and cultures of violence and peace in South</w:t>
      </w:r>
    </w:p>
    <w:p w:rsidR="00394608" w:rsidRDefault="00394608" w:rsidP="00394608">
      <w:pPr>
        <w:spacing w:after="0" w:line="480" w:lineRule="auto"/>
        <w:ind w:firstLine="720"/>
        <w:jc w:val="both"/>
        <w:rPr>
          <w:rFonts w:ascii="Times New Roman" w:hAnsi="Times New Roman"/>
          <w:i/>
          <w:iCs/>
          <w:sz w:val="24"/>
          <w:szCs w:val="24"/>
        </w:rPr>
      </w:pPr>
      <w:r w:rsidRPr="00300307">
        <w:rPr>
          <w:rFonts w:ascii="Times New Roman" w:hAnsi="Times New Roman"/>
          <w:sz w:val="24"/>
          <w:szCs w:val="24"/>
        </w:rPr>
        <w:t>Africa. In</w:t>
      </w:r>
      <w:r>
        <w:rPr>
          <w:rFonts w:ascii="Times New Roman" w:hAnsi="Times New Roman"/>
          <w:sz w:val="24"/>
          <w:szCs w:val="24"/>
        </w:rPr>
        <w:t xml:space="preserve"> C. </w:t>
      </w:r>
      <w:proofErr w:type="spellStart"/>
      <w:r>
        <w:rPr>
          <w:rFonts w:ascii="Times New Roman" w:hAnsi="Times New Roman"/>
          <w:sz w:val="24"/>
          <w:szCs w:val="24"/>
        </w:rPr>
        <w:t>Blazina</w:t>
      </w:r>
      <w:proofErr w:type="spellEnd"/>
      <w:r>
        <w:rPr>
          <w:rFonts w:ascii="Times New Roman" w:hAnsi="Times New Roman"/>
          <w:sz w:val="24"/>
          <w:szCs w:val="24"/>
        </w:rPr>
        <w:t xml:space="preserve"> &amp; D. </w:t>
      </w:r>
      <w:r w:rsidRPr="00300307">
        <w:rPr>
          <w:rFonts w:ascii="Times New Roman" w:hAnsi="Times New Roman"/>
          <w:sz w:val="24"/>
          <w:szCs w:val="24"/>
        </w:rPr>
        <w:t xml:space="preserve">S. </w:t>
      </w:r>
      <w:proofErr w:type="spellStart"/>
      <w:r w:rsidRPr="00300307">
        <w:rPr>
          <w:rFonts w:ascii="Times New Roman" w:hAnsi="Times New Roman"/>
          <w:sz w:val="24"/>
          <w:szCs w:val="24"/>
        </w:rPr>
        <w:t>Shen</w:t>
      </w:r>
      <w:proofErr w:type="spellEnd"/>
      <w:r w:rsidRPr="00300307">
        <w:rPr>
          <w:rFonts w:ascii="Times New Roman" w:hAnsi="Times New Roman"/>
          <w:sz w:val="24"/>
          <w:szCs w:val="24"/>
        </w:rPr>
        <w:t xml:space="preserve">-Miller (Eds.), </w:t>
      </w:r>
      <w:proofErr w:type="gramStart"/>
      <w:r w:rsidRPr="00300307">
        <w:rPr>
          <w:rFonts w:ascii="Times New Roman" w:hAnsi="Times New Roman"/>
          <w:i/>
          <w:iCs/>
          <w:sz w:val="24"/>
          <w:szCs w:val="24"/>
        </w:rPr>
        <w:t>An</w:t>
      </w:r>
      <w:proofErr w:type="gramEnd"/>
      <w:r w:rsidRPr="00300307">
        <w:rPr>
          <w:rFonts w:ascii="Times New Roman" w:hAnsi="Times New Roman"/>
          <w:i/>
          <w:iCs/>
          <w:sz w:val="24"/>
          <w:szCs w:val="24"/>
        </w:rPr>
        <w:t xml:space="preserve"> international psychology of men:</w:t>
      </w:r>
    </w:p>
    <w:p w:rsidR="00394608" w:rsidRDefault="00394608" w:rsidP="00394608">
      <w:pPr>
        <w:spacing w:after="0" w:line="480" w:lineRule="auto"/>
        <w:ind w:firstLine="720"/>
        <w:jc w:val="both"/>
        <w:rPr>
          <w:rFonts w:ascii="Times New Roman" w:hAnsi="Times New Roman"/>
          <w:sz w:val="24"/>
          <w:szCs w:val="24"/>
        </w:rPr>
      </w:pPr>
      <w:r w:rsidRPr="00300307">
        <w:rPr>
          <w:rFonts w:ascii="Times New Roman" w:hAnsi="Times New Roman"/>
          <w:i/>
          <w:iCs/>
          <w:sz w:val="24"/>
          <w:szCs w:val="24"/>
        </w:rPr>
        <w:t>Theoretical</w:t>
      </w:r>
      <w:r>
        <w:rPr>
          <w:rFonts w:ascii="Times New Roman" w:hAnsi="Times New Roman"/>
          <w:i/>
          <w:iCs/>
          <w:sz w:val="24"/>
          <w:szCs w:val="24"/>
        </w:rPr>
        <w:t xml:space="preserve"> </w:t>
      </w:r>
      <w:r w:rsidRPr="00300307">
        <w:rPr>
          <w:rFonts w:ascii="Times New Roman" w:hAnsi="Times New Roman"/>
          <w:i/>
          <w:iCs/>
          <w:sz w:val="24"/>
          <w:szCs w:val="24"/>
        </w:rPr>
        <w:t>advances, case studies, and clinical innovations</w:t>
      </w:r>
      <w:r w:rsidRPr="00300307">
        <w:rPr>
          <w:rFonts w:ascii="Times New Roman" w:hAnsi="Times New Roman"/>
          <w:iCs/>
          <w:sz w:val="24"/>
          <w:szCs w:val="24"/>
        </w:rPr>
        <w:t xml:space="preserve"> (pp. 27-55)</w:t>
      </w:r>
      <w:r w:rsidRPr="00300307">
        <w:rPr>
          <w:rFonts w:ascii="Times New Roman" w:hAnsi="Times New Roman"/>
          <w:sz w:val="24"/>
          <w:szCs w:val="24"/>
        </w:rPr>
        <w:t xml:space="preserve">. New York: </w:t>
      </w:r>
    </w:p>
    <w:p w:rsidR="00394608" w:rsidRPr="00300307" w:rsidRDefault="00394608" w:rsidP="00394608">
      <w:pPr>
        <w:spacing w:after="0" w:line="480" w:lineRule="auto"/>
        <w:ind w:firstLine="720"/>
        <w:jc w:val="both"/>
        <w:rPr>
          <w:rFonts w:ascii="Times New Roman" w:hAnsi="Times New Roman"/>
          <w:sz w:val="24"/>
          <w:szCs w:val="24"/>
        </w:rPr>
      </w:pPr>
      <w:proofErr w:type="spellStart"/>
      <w:proofErr w:type="gramStart"/>
      <w:r w:rsidRPr="00300307">
        <w:rPr>
          <w:rFonts w:ascii="Times New Roman" w:hAnsi="Times New Roman"/>
          <w:sz w:val="24"/>
          <w:szCs w:val="24"/>
        </w:rPr>
        <w:t>Routledge</w:t>
      </w:r>
      <w:proofErr w:type="spellEnd"/>
      <w:r w:rsidRPr="00300307">
        <w:rPr>
          <w:rFonts w:ascii="Times New Roman" w:hAnsi="Times New Roman"/>
          <w:sz w:val="24"/>
          <w:szCs w:val="24"/>
        </w:rPr>
        <w:t>.</w:t>
      </w:r>
      <w:proofErr w:type="gramEnd"/>
    </w:p>
    <w:p w:rsidR="00394608" w:rsidRPr="0032591B" w:rsidRDefault="00394608" w:rsidP="00394608">
      <w:pPr>
        <w:spacing w:after="0" w:line="480" w:lineRule="auto"/>
        <w:ind w:left="720" w:hanging="720"/>
        <w:rPr>
          <w:rFonts w:ascii="Times New Roman" w:hAnsi="Times New Roman"/>
          <w:noProof/>
          <w:sz w:val="24"/>
          <w:szCs w:val="24"/>
          <w:lang w:val="en-GB"/>
        </w:rPr>
      </w:pPr>
      <w:r w:rsidRPr="00300307">
        <w:rPr>
          <w:rFonts w:ascii="Times New Roman" w:hAnsi="Times New Roman"/>
          <w:noProof/>
          <w:sz w:val="24"/>
          <w:szCs w:val="24"/>
          <w:lang w:val="en-GB"/>
        </w:rPr>
        <w:t>Reason,</w:t>
      </w:r>
      <w:r w:rsidRPr="0032591B">
        <w:rPr>
          <w:rFonts w:ascii="Times New Roman" w:hAnsi="Times New Roman"/>
          <w:noProof/>
          <w:sz w:val="24"/>
          <w:szCs w:val="24"/>
          <w:lang w:val="en-GB"/>
        </w:rPr>
        <w:t xml:space="preserve"> P., &amp; Bradbury, H. (2008). </w:t>
      </w:r>
      <w:r w:rsidRPr="0032591B">
        <w:rPr>
          <w:rFonts w:ascii="Times New Roman" w:hAnsi="Times New Roman"/>
          <w:i/>
          <w:noProof/>
          <w:sz w:val="24"/>
          <w:szCs w:val="24"/>
          <w:lang w:val="en-GB"/>
        </w:rPr>
        <w:t>The Sage handbook of action research: Participative inquiry and practice</w:t>
      </w:r>
      <w:r w:rsidRPr="0032591B">
        <w:rPr>
          <w:rFonts w:ascii="Times New Roman" w:hAnsi="Times New Roman"/>
          <w:noProof/>
          <w:sz w:val="24"/>
          <w:szCs w:val="24"/>
          <w:lang w:val="en-GB"/>
        </w:rPr>
        <w:t xml:space="preserve"> (2</w:t>
      </w:r>
      <w:r w:rsidRPr="00582ACD">
        <w:rPr>
          <w:rFonts w:ascii="Times New Roman" w:hAnsi="Times New Roman"/>
          <w:noProof/>
          <w:sz w:val="24"/>
          <w:szCs w:val="24"/>
          <w:vertAlign w:val="superscript"/>
          <w:lang w:val="en-GB"/>
        </w:rPr>
        <w:t>nd</w:t>
      </w:r>
      <w:r>
        <w:rPr>
          <w:rFonts w:ascii="Times New Roman" w:hAnsi="Times New Roman"/>
          <w:noProof/>
          <w:sz w:val="24"/>
          <w:szCs w:val="24"/>
          <w:lang w:val="en-GB"/>
        </w:rPr>
        <w:t xml:space="preserve"> </w:t>
      </w:r>
      <w:r w:rsidRPr="0032591B">
        <w:rPr>
          <w:rFonts w:ascii="Times New Roman" w:hAnsi="Times New Roman"/>
          <w:noProof/>
          <w:sz w:val="24"/>
          <w:szCs w:val="24"/>
          <w:lang w:val="en-GB"/>
        </w:rPr>
        <w:t>ed.). Thousand Oaks, CA: Sage Publications.</w:t>
      </w:r>
    </w:p>
    <w:p w:rsidR="00394608" w:rsidRPr="0032591B" w:rsidRDefault="00394608" w:rsidP="00394608">
      <w:pPr>
        <w:spacing w:after="0" w:line="480" w:lineRule="auto"/>
        <w:ind w:left="720" w:hanging="720"/>
        <w:rPr>
          <w:rFonts w:ascii="Times New Roman" w:hAnsi="Times New Roman"/>
          <w:sz w:val="24"/>
          <w:szCs w:val="24"/>
          <w:lang w:val="en-GB"/>
        </w:rPr>
      </w:pPr>
      <w:proofErr w:type="gramStart"/>
      <w:r>
        <w:rPr>
          <w:rFonts w:ascii="Times New Roman" w:hAnsi="Times New Roman"/>
          <w:sz w:val="24"/>
          <w:szCs w:val="24"/>
          <w:lang w:val="en-GB"/>
        </w:rPr>
        <w:t xml:space="preserve">Rifkin, S. </w:t>
      </w:r>
      <w:r w:rsidRPr="0032591B">
        <w:rPr>
          <w:rFonts w:ascii="Times New Roman" w:hAnsi="Times New Roman"/>
          <w:sz w:val="24"/>
          <w:szCs w:val="24"/>
          <w:lang w:val="en-GB"/>
        </w:rPr>
        <w:t xml:space="preserve">B., </w:t>
      </w:r>
      <w:proofErr w:type="spellStart"/>
      <w:r>
        <w:rPr>
          <w:rFonts w:ascii="Times New Roman" w:hAnsi="Times New Roman"/>
          <w:sz w:val="24"/>
          <w:szCs w:val="24"/>
          <w:lang w:val="en-GB"/>
        </w:rPr>
        <w:t>Lewando-Hundt</w:t>
      </w:r>
      <w:proofErr w:type="spellEnd"/>
      <w:r>
        <w:rPr>
          <w:rFonts w:ascii="Times New Roman" w:hAnsi="Times New Roman"/>
          <w:sz w:val="24"/>
          <w:szCs w:val="24"/>
          <w:lang w:val="en-GB"/>
        </w:rPr>
        <w:t xml:space="preserve">, G., &amp; Draper, A. </w:t>
      </w:r>
      <w:r w:rsidRPr="0032591B">
        <w:rPr>
          <w:rFonts w:ascii="Times New Roman" w:hAnsi="Times New Roman"/>
          <w:sz w:val="24"/>
          <w:szCs w:val="24"/>
          <w:lang w:val="en-GB"/>
        </w:rPr>
        <w:t>K. (2000).</w:t>
      </w:r>
      <w:proofErr w:type="gramEnd"/>
      <w:r w:rsidRPr="0032591B">
        <w:rPr>
          <w:rFonts w:ascii="Times New Roman" w:hAnsi="Times New Roman"/>
          <w:sz w:val="24"/>
          <w:szCs w:val="24"/>
          <w:lang w:val="en-GB"/>
        </w:rPr>
        <w:t xml:space="preserve"> </w:t>
      </w:r>
      <w:r w:rsidRPr="0032591B">
        <w:rPr>
          <w:rFonts w:ascii="Times New Roman" w:hAnsi="Times New Roman"/>
          <w:i/>
          <w:sz w:val="24"/>
          <w:szCs w:val="24"/>
          <w:lang w:val="en-GB"/>
        </w:rPr>
        <w:t>Participatory approaches in health promotion and planning: A literature review</w:t>
      </w:r>
      <w:r w:rsidRPr="0032591B">
        <w:rPr>
          <w:rFonts w:ascii="Times New Roman" w:hAnsi="Times New Roman"/>
          <w:sz w:val="24"/>
          <w:szCs w:val="24"/>
          <w:lang w:val="en-GB"/>
        </w:rPr>
        <w:t>. London: Health Development Agency.</w:t>
      </w:r>
    </w:p>
    <w:p w:rsidR="00394608" w:rsidRPr="0032591B" w:rsidRDefault="00394608" w:rsidP="00394608">
      <w:pPr>
        <w:spacing w:after="0" w:line="480" w:lineRule="auto"/>
        <w:ind w:left="720" w:hanging="720"/>
        <w:rPr>
          <w:rFonts w:ascii="Times New Roman" w:hAnsi="Times New Roman"/>
          <w:noProof/>
          <w:sz w:val="24"/>
          <w:szCs w:val="24"/>
          <w:lang w:val="en-GB"/>
        </w:rPr>
      </w:pPr>
      <w:r>
        <w:rPr>
          <w:rFonts w:ascii="Times New Roman" w:hAnsi="Times New Roman"/>
          <w:noProof/>
          <w:sz w:val="24"/>
          <w:szCs w:val="24"/>
          <w:lang w:val="en-GB"/>
        </w:rPr>
        <w:t xml:space="preserve">Schulz, A. J., Parker, E. A., Israel, B. </w:t>
      </w:r>
      <w:r w:rsidRPr="0032591B">
        <w:rPr>
          <w:rFonts w:ascii="Times New Roman" w:hAnsi="Times New Roman"/>
          <w:noProof/>
          <w:sz w:val="24"/>
          <w:szCs w:val="24"/>
          <w:lang w:val="en-GB"/>
        </w:rPr>
        <w:t xml:space="preserve">A., Allen, A., Decarlo, M., &amp; Lockett, M. (2002). Addressing social determinants of health through community-based participatory research: The East Side Village Health Worker Partnership. </w:t>
      </w:r>
      <w:r w:rsidRPr="0032591B">
        <w:rPr>
          <w:rFonts w:ascii="Times New Roman" w:hAnsi="Times New Roman"/>
          <w:i/>
          <w:noProof/>
          <w:sz w:val="24"/>
          <w:szCs w:val="24"/>
          <w:lang w:val="en-GB"/>
        </w:rPr>
        <w:t>Health Education Behaviour, 29</w:t>
      </w:r>
      <w:r w:rsidRPr="0032591B">
        <w:rPr>
          <w:rFonts w:ascii="Times New Roman" w:hAnsi="Times New Roman"/>
          <w:noProof/>
          <w:sz w:val="24"/>
          <w:szCs w:val="24"/>
          <w:lang w:val="en-GB"/>
        </w:rPr>
        <w:t>(3), 326</w:t>
      </w:r>
      <w:r>
        <w:rPr>
          <w:rFonts w:ascii="Times New Roman" w:hAnsi="Times New Roman"/>
          <w:noProof/>
          <w:sz w:val="24"/>
          <w:szCs w:val="24"/>
          <w:lang w:val="en-GB"/>
        </w:rPr>
        <w:t>-</w:t>
      </w:r>
      <w:r w:rsidRPr="0032591B">
        <w:rPr>
          <w:rFonts w:ascii="Times New Roman" w:hAnsi="Times New Roman"/>
          <w:noProof/>
          <w:sz w:val="24"/>
          <w:szCs w:val="24"/>
          <w:lang w:val="en-GB"/>
        </w:rPr>
        <w:t>341.</w:t>
      </w:r>
    </w:p>
    <w:p w:rsidR="00394608" w:rsidRPr="0032591B" w:rsidRDefault="00394608" w:rsidP="00394608">
      <w:pPr>
        <w:spacing w:after="0" w:line="480" w:lineRule="auto"/>
        <w:ind w:left="720" w:hanging="720"/>
        <w:rPr>
          <w:rFonts w:ascii="Times New Roman" w:hAnsi="Times New Roman"/>
          <w:sz w:val="24"/>
          <w:szCs w:val="24"/>
          <w:lang w:val="en-GB"/>
        </w:rPr>
      </w:pPr>
      <w:r>
        <w:rPr>
          <w:rFonts w:ascii="Times New Roman" w:hAnsi="Times New Roman"/>
          <w:sz w:val="24"/>
          <w:szCs w:val="24"/>
          <w:lang w:val="en-GB"/>
        </w:rPr>
        <w:lastRenderedPageBreak/>
        <w:t xml:space="preserve">Smith, T. </w:t>
      </w:r>
      <w:r w:rsidRPr="0032591B">
        <w:rPr>
          <w:rFonts w:ascii="Times New Roman" w:hAnsi="Times New Roman"/>
          <w:sz w:val="24"/>
          <w:szCs w:val="24"/>
          <w:lang w:val="en-GB"/>
        </w:rPr>
        <w:t>L. (2005). On tricky ground: Researching the native i</w:t>
      </w:r>
      <w:r>
        <w:rPr>
          <w:rFonts w:ascii="Times New Roman" w:hAnsi="Times New Roman"/>
          <w:sz w:val="24"/>
          <w:szCs w:val="24"/>
          <w:lang w:val="en-GB"/>
        </w:rPr>
        <w:t>n the age of uncertainty. In N.</w:t>
      </w:r>
      <w:r w:rsidRPr="0032591B">
        <w:rPr>
          <w:rFonts w:ascii="Times New Roman" w:hAnsi="Times New Roman"/>
          <w:sz w:val="24"/>
          <w:szCs w:val="24"/>
          <w:lang w:val="en-GB"/>
        </w:rPr>
        <w:t xml:space="preserve">K. </w:t>
      </w:r>
      <w:proofErr w:type="spellStart"/>
      <w:r w:rsidRPr="0032591B">
        <w:rPr>
          <w:rFonts w:ascii="Times New Roman" w:hAnsi="Times New Roman"/>
          <w:sz w:val="24"/>
          <w:szCs w:val="24"/>
          <w:lang w:val="en-GB"/>
        </w:rPr>
        <w:t>Denzin</w:t>
      </w:r>
      <w:proofErr w:type="spellEnd"/>
      <w:r w:rsidRPr="0032591B">
        <w:rPr>
          <w:rFonts w:ascii="Times New Roman" w:hAnsi="Times New Roman"/>
          <w:sz w:val="24"/>
          <w:szCs w:val="24"/>
          <w:lang w:val="en-GB"/>
        </w:rPr>
        <w:t xml:space="preserve"> &amp;</w:t>
      </w:r>
      <w:r>
        <w:rPr>
          <w:rFonts w:ascii="Times New Roman" w:hAnsi="Times New Roman"/>
          <w:sz w:val="24"/>
          <w:szCs w:val="24"/>
          <w:lang w:val="en-GB"/>
        </w:rPr>
        <w:t xml:space="preserve"> Y.</w:t>
      </w:r>
      <w:r w:rsidRPr="0032591B">
        <w:rPr>
          <w:rFonts w:ascii="Times New Roman" w:hAnsi="Times New Roman"/>
          <w:sz w:val="24"/>
          <w:szCs w:val="24"/>
          <w:lang w:val="en-GB"/>
        </w:rPr>
        <w:t>S. Lincoln</w:t>
      </w:r>
      <w:r>
        <w:rPr>
          <w:rFonts w:ascii="Times New Roman" w:hAnsi="Times New Roman"/>
          <w:sz w:val="24"/>
          <w:szCs w:val="24"/>
          <w:lang w:val="en-GB"/>
        </w:rPr>
        <w:t xml:space="preserve"> (Eds.)</w:t>
      </w:r>
      <w:r w:rsidRPr="0032591B">
        <w:rPr>
          <w:rFonts w:ascii="Times New Roman" w:hAnsi="Times New Roman"/>
          <w:sz w:val="24"/>
          <w:szCs w:val="24"/>
          <w:lang w:val="en-GB"/>
        </w:rPr>
        <w:t xml:space="preserve">, </w:t>
      </w:r>
      <w:r w:rsidRPr="0032591B">
        <w:rPr>
          <w:rFonts w:ascii="Times New Roman" w:hAnsi="Times New Roman"/>
          <w:i/>
          <w:sz w:val="24"/>
          <w:szCs w:val="24"/>
          <w:lang w:val="en-GB"/>
        </w:rPr>
        <w:t xml:space="preserve">The Sage handbook of qualitative research </w:t>
      </w:r>
      <w:r w:rsidRPr="0032591B">
        <w:rPr>
          <w:rFonts w:ascii="Times New Roman" w:hAnsi="Times New Roman"/>
          <w:sz w:val="24"/>
          <w:szCs w:val="24"/>
          <w:lang w:val="en-GB"/>
        </w:rPr>
        <w:t>(3</w:t>
      </w:r>
      <w:r w:rsidRPr="0032591B">
        <w:rPr>
          <w:rFonts w:ascii="Times New Roman" w:hAnsi="Times New Roman"/>
          <w:sz w:val="24"/>
          <w:szCs w:val="24"/>
          <w:vertAlign w:val="superscript"/>
          <w:lang w:val="en-GB"/>
        </w:rPr>
        <w:t>rd</w:t>
      </w:r>
      <w:r w:rsidRPr="0032591B">
        <w:rPr>
          <w:rFonts w:ascii="Times New Roman" w:hAnsi="Times New Roman"/>
          <w:sz w:val="24"/>
          <w:szCs w:val="24"/>
          <w:lang w:val="en-GB"/>
        </w:rPr>
        <w:t xml:space="preserve"> </w:t>
      </w:r>
      <w:proofErr w:type="gramStart"/>
      <w:r w:rsidRPr="0032591B">
        <w:rPr>
          <w:rFonts w:ascii="Times New Roman" w:hAnsi="Times New Roman"/>
          <w:sz w:val="24"/>
          <w:szCs w:val="24"/>
          <w:lang w:val="en-GB"/>
        </w:rPr>
        <w:t>ed</w:t>
      </w:r>
      <w:proofErr w:type="gramEnd"/>
      <w:r>
        <w:rPr>
          <w:rFonts w:ascii="Times New Roman" w:hAnsi="Times New Roman"/>
          <w:sz w:val="24"/>
          <w:szCs w:val="24"/>
          <w:lang w:val="en-GB"/>
        </w:rPr>
        <w:t>.</w:t>
      </w:r>
      <w:r w:rsidRPr="0032591B">
        <w:rPr>
          <w:rFonts w:ascii="Times New Roman" w:hAnsi="Times New Roman"/>
          <w:sz w:val="24"/>
          <w:szCs w:val="24"/>
          <w:lang w:val="en-GB"/>
        </w:rPr>
        <w:t>)</w:t>
      </w:r>
      <w:r>
        <w:rPr>
          <w:rFonts w:ascii="Times New Roman" w:hAnsi="Times New Roman"/>
          <w:sz w:val="24"/>
          <w:szCs w:val="24"/>
          <w:lang w:val="en-GB"/>
        </w:rPr>
        <w:t xml:space="preserve"> (pp. </w:t>
      </w:r>
      <w:r>
        <w:rPr>
          <w:rFonts w:ascii="Times New Roman" w:hAnsi="Times New Roman"/>
          <w:color w:val="000000"/>
          <w:sz w:val="24"/>
          <w:szCs w:val="24"/>
          <w:lang w:val="en-GB"/>
        </w:rPr>
        <w:t>85-107)</w:t>
      </w:r>
      <w:r w:rsidRPr="0032591B">
        <w:rPr>
          <w:rFonts w:ascii="Times New Roman" w:hAnsi="Times New Roman"/>
          <w:sz w:val="24"/>
          <w:szCs w:val="24"/>
          <w:lang w:val="en-GB"/>
        </w:rPr>
        <w:t>. Thousand Oaks, CA: Sage Publications.</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proofErr w:type="gramStart"/>
      <w:r w:rsidRPr="0032591B">
        <w:rPr>
          <w:rFonts w:ascii="Times New Roman" w:hAnsi="Times New Roman"/>
          <w:sz w:val="24"/>
          <w:szCs w:val="24"/>
          <w:lang w:val="en-GB"/>
        </w:rPr>
        <w:t>Springett</w:t>
      </w:r>
      <w:proofErr w:type="spellEnd"/>
      <w:r w:rsidRPr="0032591B">
        <w:rPr>
          <w:rFonts w:ascii="Times New Roman" w:hAnsi="Times New Roman"/>
          <w:sz w:val="24"/>
          <w:szCs w:val="24"/>
          <w:lang w:val="en-GB"/>
        </w:rPr>
        <w:t xml:space="preserve">, J., &amp; </w:t>
      </w:r>
      <w:proofErr w:type="spellStart"/>
      <w:r w:rsidRPr="0032591B">
        <w:rPr>
          <w:rFonts w:ascii="Times New Roman" w:hAnsi="Times New Roman"/>
          <w:sz w:val="24"/>
          <w:szCs w:val="24"/>
          <w:lang w:val="en-GB"/>
        </w:rPr>
        <w:t>Wallerstein</w:t>
      </w:r>
      <w:proofErr w:type="spellEnd"/>
      <w:r w:rsidRPr="0032591B">
        <w:rPr>
          <w:rFonts w:ascii="Times New Roman" w:hAnsi="Times New Roman"/>
          <w:sz w:val="24"/>
          <w:szCs w:val="24"/>
          <w:lang w:val="en-GB"/>
        </w:rPr>
        <w:t>, N. (2008).</w:t>
      </w:r>
      <w:proofErr w:type="gramEnd"/>
      <w:r>
        <w:rPr>
          <w:rFonts w:ascii="Times New Roman" w:hAnsi="Times New Roman"/>
          <w:sz w:val="24"/>
          <w:szCs w:val="24"/>
          <w:lang w:val="en-GB"/>
        </w:rPr>
        <w:t xml:space="preserve"> </w:t>
      </w:r>
      <w:proofErr w:type="gramStart"/>
      <w:r w:rsidRPr="0032591B">
        <w:rPr>
          <w:rFonts w:ascii="Times New Roman" w:hAnsi="Times New Roman"/>
          <w:sz w:val="24"/>
          <w:szCs w:val="24"/>
          <w:lang w:val="en-GB"/>
        </w:rPr>
        <w:t>Issues in participatory evaluation.</w:t>
      </w:r>
      <w:proofErr w:type="gramEnd"/>
      <w:r w:rsidRPr="0032591B">
        <w:rPr>
          <w:rFonts w:ascii="Times New Roman" w:hAnsi="Times New Roman"/>
          <w:sz w:val="24"/>
          <w:szCs w:val="24"/>
          <w:lang w:val="en-GB"/>
        </w:rPr>
        <w:t xml:space="preserve"> In M. </w:t>
      </w:r>
      <w:proofErr w:type="spellStart"/>
      <w:r w:rsidRPr="0032591B">
        <w:rPr>
          <w:rFonts w:ascii="Times New Roman" w:hAnsi="Times New Roman"/>
          <w:sz w:val="24"/>
          <w:szCs w:val="24"/>
          <w:lang w:val="en-GB"/>
        </w:rPr>
        <w:t>Minkler</w:t>
      </w:r>
      <w:proofErr w:type="spellEnd"/>
      <w:r>
        <w:rPr>
          <w:rFonts w:ascii="Times New Roman" w:hAnsi="Times New Roman"/>
          <w:sz w:val="24"/>
          <w:szCs w:val="24"/>
          <w:lang w:val="en-GB"/>
        </w:rPr>
        <w:t xml:space="preserve"> &amp; N. </w:t>
      </w:r>
      <w:proofErr w:type="spellStart"/>
      <w:r>
        <w:rPr>
          <w:rFonts w:ascii="Times New Roman" w:hAnsi="Times New Roman"/>
          <w:sz w:val="24"/>
          <w:szCs w:val="24"/>
          <w:lang w:val="en-GB"/>
        </w:rPr>
        <w:t>Wallerstein</w:t>
      </w:r>
      <w:proofErr w:type="spellEnd"/>
      <w:r w:rsidRPr="0032591B">
        <w:rPr>
          <w:rFonts w:ascii="Times New Roman" w:hAnsi="Times New Roman"/>
          <w:sz w:val="24"/>
          <w:szCs w:val="24"/>
          <w:lang w:val="en-GB"/>
        </w:rPr>
        <w:t xml:space="preserve"> (Eds.), </w:t>
      </w:r>
      <w:r w:rsidRPr="0032591B">
        <w:rPr>
          <w:rFonts w:ascii="Times New Roman" w:hAnsi="Times New Roman"/>
          <w:i/>
          <w:sz w:val="24"/>
          <w:szCs w:val="24"/>
          <w:lang w:val="en-GB"/>
        </w:rPr>
        <w:t>Community-based participatory research for health: From process to outcomes</w:t>
      </w:r>
      <w:r>
        <w:rPr>
          <w:rFonts w:ascii="Times New Roman" w:hAnsi="Times New Roman"/>
          <w:sz w:val="24"/>
          <w:szCs w:val="24"/>
          <w:lang w:val="en-GB"/>
        </w:rPr>
        <w:t xml:space="preserve"> (pp. </w:t>
      </w:r>
      <w:r w:rsidRPr="00BC06B7">
        <w:rPr>
          <w:rFonts w:ascii="Times New Roman" w:hAnsi="Times New Roman"/>
          <w:iCs/>
          <w:color w:val="000000"/>
          <w:sz w:val="24"/>
          <w:szCs w:val="24"/>
          <w:lang w:val="en-GB"/>
        </w:rPr>
        <w:t>404-418)</w:t>
      </w:r>
      <w:r w:rsidRPr="00BC06B7">
        <w:rPr>
          <w:rFonts w:ascii="Times New Roman" w:hAnsi="Times New Roman"/>
          <w:sz w:val="24"/>
          <w:szCs w:val="24"/>
          <w:lang w:val="en-GB"/>
        </w:rPr>
        <w:t>.</w:t>
      </w:r>
      <w:r w:rsidRPr="0032591B">
        <w:rPr>
          <w:rFonts w:ascii="Times New Roman" w:hAnsi="Times New Roman"/>
          <w:sz w:val="24"/>
          <w:szCs w:val="24"/>
          <w:lang w:val="en-GB"/>
        </w:rPr>
        <w:t xml:space="preserve"> San Francisco, CA: </w:t>
      </w:r>
      <w:proofErr w:type="spellStart"/>
      <w:r w:rsidRPr="0032591B">
        <w:rPr>
          <w:rFonts w:ascii="Times New Roman" w:hAnsi="Times New Roman"/>
          <w:sz w:val="24"/>
          <w:szCs w:val="24"/>
          <w:lang w:val="en-GB"/>
        </w:rPr>
        <w:t>Jossey</w:t>
      </w:r>
      <w:proofErr w:type="spellEnd"/>
      <w:r w:rsidRPr="0032591B">
        <w:rPr>
          <w:rFonts w:ascii="Times New Roman" w:hAnsi="Times New Roman"/>
          <w:sz w:val="24"/>
          <w:szCs w:val="24"/>
          <w:lang w:val="en-GB"/>
        </w:rPr>
        <w:t>-Bass.</w:t>
      </w:r>
    </w:p>
    <w:p w:rsidR="00394608" w:rsidRPr="0032591B" w:rsidRDefault="00394608" w:rsidP="00394608">
      <w:pPr>
        <w:spacing w:after="0" w:line="480" w:lineRule="auto"/>
        <w:ind w:left="720" w:hanging="720"/>
        <w:rPr>
          <w:rFonts w:ascii="Times New Roman" w:hAnsi="Times New Roman"/>
          <w:sz w:val="24"/>
          <w:szCs w:val="24"/>
          <w:lang w:val="en-GB"/>
        </w:rPr>
      </w:pPr>
      <w:proofErr w:type="spellStart"/>
      <w:r w:rsidRPr="0032591B">
        <w:rPr>
          <w:rFonts w:ascii="Times New Roman" w:hAnsi="Times New Roman"/>
          <w:sz w:val="24"/>
          <w:szCs w:val="24"/>
          <w:lang w:val="en-GB"/>
        </w:rPr>
        <w:t>Stoeker</w:t>
      </w:r>
      <w:proofErr w:type="spellEnd"/>
      <w:r w:rsidRPr="0032591B">
        <w:rPr>
          <w:rFonts w:ascii="Times New Roman" w:hAnsi="Times New Roman"/>
          <w:sz w:val="24"/>
          <w:szCs w:val="24"/>
          <w:lang w:val="en-GB"/>
        </w:rPr>
        <w:t xml:space="preserve">, R. (2005). </w:t>
      </w:r>
      <w:r w:rsidRPr="0032591B">
        <w:rPr>
          <w:rFonts w:ascii="Times New Roman" w:hAnsi="Times New Roman"/>
          <w:i/>
          <w:sz w:val="24"/>
          <w:szCs w:val="24"/>
          <w:lang w:val="en-GB"/>
        </w:rPr>
        <w:t>Research methods for community change: A project-based approach</w:t>
      </w:r>
      <w:r w:rsidRPr="0032591B">
        <w:rPr>
          <w:rFonts w:ascii="Times New Roman" w:hAnsi="Times New Roman"/>
          <w:sz w:val="24"/>
          <w:szCs w:val="24"/>
          <w:lang w:val="en-GB"/>
        </w:rPr>
        <w:t>. California: Sage Publications.</w:t>
      </w:r>
    </w:p>
    <w:p w:rsidR="00394608" w:rsidRPr="0032591B" w:rsidRDefault="00394608" w:rsidP="00394608">
      <w:pPr>
        <w:spacing w:after="0" w:line="480" w:lineRule="auto"/>
        <w:ind w:left="720" w:hanging="720"/>
        <w:rPr>
          <w:rFonts w:ascii="Times New Roman" w:hAnsi="Times New Roman"/>
          <w:noProof/>
          <w:sz w:val="24"/>
          <w:szCs w:val="24"/>
          <w:lang w:val="en-GB"/>
        </w:rPr>
      </w:pPr>
      <w:r w:rsidRPr="0032591B">
        <w:rPr>
          <w:rFonts w:ascii="Times New Roman" w:hAnsi="Times New Roman"/>
          <w:noProof/>
          <w:sz w:val="24"/>
          <w:szCs w:val="24"/>
          <w:lang w:val="en-GB"/>
        </w:rPr>
        <w:t xml:space="preserve">Wallerstein, N., &amp; Duran, B. (2008). The theoretical, historical, and practice roots of CBPR. In M. Minkler &amp; N. Wallerstein (Eds.), </w:t>
      </w:r>
      <w:r w:rsidRPr="0032591B">
        <w:rPr>
          <w:rFonts w:ascii="Times New Roman" w:hAnsi="Times New Roman"/>
          <w:i/>
          <w:noProof/>
          <w:sz w:val="24"/>
          <w:szCs w:val="24"/>
          <w:lang w:val="en-GB"/>
        </w:rPr>
        <w:t>Community based participatory research for health</w:t>
      </w:r>
      <w:r w:rsidRPr="0032591B">
        <w:rPr>
          <w:rFonts w:ascii="Times New Roman" w:hAnsi="Times New Roman"/>
          <w:noProof/>
          <w:sz w:val="24"/>
          <w:szCs w:val="24"/>
          <w:lang w:val="en-GB"/>
        </w:rPr>
        <w:t xml:space="preserve"> (2</w:t>
      </w:r>
      <w:r w:rsidRPr="003B1E0F">
        <w:rPr>
          <w:rFonts w:ascii="Times New Roman" w:hAnsi="Times New Roman"/>
          <w:noProof/>
          <w:sz w:val="24"/>
          <w:szCs w:val="24"/>
          <w:vertAlign w:val="superscript"/>
          <w:lang w:val="en-GB"/>
        </w:rPr>
        <w:t>nd</w:t>
      </w:r>
      <w:r w:rsidRPr="0032591B">
        <w:rPr>
          <w:rFonts w:ascii="Times New Roman" w:hAnsi="Times New Roman"/>
          <w:noProof/>
          <w:sz w:val="24"/>
          <w:szCs w:val="24"/>
          <w:lang w:val="en-GB"/>
        </w:rPr>
        <w:t xml:space="preserve"> ed.)</w:t>
      </w:r>
      <w:r>
        <w:rPr>
          <w:rFonts w:ascii="Times New Roman" w:hAnsi="Times New Roman"/>
          <w:noProof/>
          <w:sz w:val="24"/>
          <w:szCs w:val="24"/>
          <w:lang w:val="en-GB"/>
        </w:rPr>
        <w:t xml:space="preserve"> (pp. </w:t>
      </w:r>
      <w:r>
        <w:rPr>
          <w:rFonts w:ascii="Times New Roman" w:hAnsi="Times New Roman"/>
          <w:color w:val="000000"/>
          <w:sz w:val="24"/>
          <w:szCs w:val="24"/>
          <w:lang w:val="en-GB"/>
        </w:rPr>
        <w:t>25-46)</w:t>
      </w:r>
      <w:r w:rsidRPr="0032591B">
        <w:rPr>
          <w:rFonts w:ascii="Times New Roman" w:hAnsi="Times New Roman"/>
          <w:noProof/>
          <w:sz w:val="24"/>
          <w:szCs w:val="24"/>
          <w:lang w:val="en-GB"/>
        </w:rPr>
        <w:t>. San Francisco: John Wiley and Sons.</w:t>
      </w:r>
    </w:p>
    <w:p w:rsidR="00394608" w:rsidRPr="0032591B" w:rsidRDefault="00394608" w:rsidP="00394608">
      <w:pPr>
        <w:spacing w:after="0" w:line="480" w:lineRule="auto"/>
        <w:rPr>
          <w:rFonts w:ascii="Times New Roman" w:hAnsi="Times New Roman"/>
          <w:sz w:val="24"/>
          <w:szCs w:val="24"/>
          <w:highlight w:val="yellow"/>
          <w:lang w:val="en-GB"/>
        </w:rPr>
      </w:pPr>
    </w:p>
    <w:p w:rsidR="00394608" w:rsidRPr="0032591B" w:rsidRDefault="00394608" w:rsidP="00394608">
      <w:pPr>
        <w:spacing w:after="0" w:line="480" w:lineRule="auto"/>
        <w:rPr>
          <w:rFonts w:ascii="Times New Roman" w:hAnsi="Times New Roman"/>
          <w:sz w:val="24"/>
          <w:szCs w:val="24"/>
          <w:lang w:val="en-GB"/>
        </w:rPr>
      </w:pPr>
      <w:r w:rsidRPr="0032591B">
        <w:rPr>
          <w:rFonts w:ascii="Times New Roman" w:hAnsi="Times New Roman"/>
          <w:noProof/>
          <w:sz w:val="24"/>
          <w:szCs w:val="24"/>
        </w:rPr>
        <w:lastRenderedPageBreak/>
        <w:drawing>
          <wp:inline distT="0" distB="0" distL="0" distR="0">
            <wp:extent cx="5486400" cy="54864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94608" w:rsidRPr="0032591B" w:rsidRDefault="00394608" w:rsidP="00394608">
      <w:pPr>
        <w:spacing w:after="0" w:line="480" w:lineRule="auto"/>
        <w:rPr>
          <w:rFonts w:ascii="Times New Roman" w:hAnsi="Times New Roman"/>
          <w:iCs/>
          <w:sz w:val="24"/>
          <w:szCs w:val="24"/>
          <w:lang w:val="en-GB"/>
        </w:rPr>
      </w:pPr>
      <w:proofErr w:type="gramStart"/>
      <w:r w:rsidRPr="0032591B">
        <w:rPr>
          <w:rFonts w:ascii="Times New Roman" w:hAnsi="Times New Roman"/>
          <w:b/>
          <w:i/>
          <w:iCs/>
          <w:sz w:val="24"/>
          <w:szCs w:val="24"/>
          <w:lang w:val="en-GB"/>
        </w:rPr>
        <w:t>Figure 1.</w:t>
      </w:r>
      <w:proofErr w:type="gramEnd"/>
      <w:r w:rsidRPr="0032591B">
        <w:rPr>
          <w:rFonts w:ascii="Times New Roman" w:hAnsi="Times New Roman"/>
          <w:b/>
          <w:i/>
          <w:iCs/>
          <w:sz w:val="24"/>
          <w:szCs w:val="24"/>
          <w:lang w:val="en-GB"/>
        </w:rPr>
        <w:t xml:space="preserve"> </w:t>
      </w:r>
      <w:r w:rsidRPr="0032591B">
        <w:rPr>
          <w:rFonts w:ascii="Times New Roman" w:hAnsi="Times New Roman"/>
          <w:iCs/>
          <w:sz w:val="24"/>
          <w:szCs w:val="24"/>
          <w:lang w:val="en-GB"/>
        </w:rPr>
        <w:t>Framework for reflections</w:t>
      </w: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p>
    <w:p w:rsidR="00394608" w:rsidRDefault="00394608" w:rsidP="00394608">
      <w:pPr>
        <w:spacing w:after="0" w:line="480" w:lineRule="auto"/>
        <w:rPr>
          <w:rFonts w:ascii="Times New Roman" w:hAnsi="Times New Roman"/>
          <w:sz w:val="24"/>
          <w:szCs w:val="24"/>
          <w:lang w:val="en-GB"/>
        </w:rPr>
      </w:pPr>
    </w:p>
    <w:p w:rsidR="00394608"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rPr>
          <w:rFonts w:ascii="Times New Roman" w:hAnsi="Times New Roman"/>
          <w:sz w:val="24"/>
          <w:szCs w:val="24"/>
          <w:lang w:val="en-GB"/>
        </w:rPr>
      </w:pPr>
    </w:p>
    <w:p w:rsidR="00394608" w:rsidRPr="0032591B" w:rsidRDefault="00394608" w:rsidP="00394608">
      <w:pPr>
        <w:spacing w:after="0" w:line="480" w:lineRule="auto"/>
        <w:jc w:val="center"/>
        <w:rPr>
          <w:rFonts w:ascii="Times New Roman" w:hAnsi="Times New Roman"/>
          <w:sz w:val="24"/>
          <w:szCs w:val="24"/>
          <w:lang w:val="en-GB"/>
        </w:rPr>
      </w:pPr>
      <w:r w:rsidRPr="0032591B">
        <w:rPr>
          <w:rFonts w:ascii="Times New Roman" w:hAnsi="Times New Roman"/>
          <w:b/>
          <w:bCs/>
          <w:sz w:val="24"/>
          <w:szCs w:val="24"/>
          <w:lang w:val="en-GB"/>
        </w:rPr>
        <w:lastRenderedPageBreak/>
        <w:t>Endnotes</w:t>
      </w:r>
    </w:p>
    <w:p w:rsidR="00394608" w:rsidRPr="0032591B" w:rsidRDefault="00394608" w:rsidP="00394608">
      <w:pPr>
        <w:spacing w:after="0" w:line="480" w:lineRule="auto"/>
        <w:rPr>
          <w:rFonts w:ascii="Times New Roman" w:hAnsi="Times New Roman"/>
          <w:sz w:val="24"/>
          <w:szCs w:val="24"/>
        </w:rPr>
      </w:pPr>
    </w:p>
    <w:p w:rsidR="00311246" w:rsidRDefault="00311246"/>
    <w:sectPr w:rsidR="00311246" w:rsidSect="008A1340">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0D" w:rsidRDefault="008D530D" w:rsidP="00394608">
      <w:pPr>
        <w:spacing w:after="0" w:line="240" w:lineRule="auto"/>
      </w:pPr>
      <w:r>
        <w:separator/>
      </w:r>
    </w:p>
  </w:endnote>
  <w:endnote w:type="continuationSeparator" w:id="0">
    <w:p w:rsidR="008D530D" w:rsidRDefault="008D530D" w:rsidP="00394608">
      <w:pPr>
        <w:spacing w:after="0" w:line="240" w:lineRule="auto"/>
      </w:pPr>
      <w:r>
        <w:continuationSeparator/>
      </w:r>
    </w:p>
  </w:endnote>
  <w:endnote w:id="1">
    <w:p w:rsidR="00394608" w:rsidRPr="001D5AF9" w:rsidRDefault="00394608" w:rsidP="00394608">
      <w:pPr>
        <w:pStyle w:val="FootnoteText"/>
        <w:spacing w:after="0" w:line="480" w:lineRule="auto"/>
        <w:rPr>
          <w:rFonts w:ascii="Times New Roman" w:hAnsi="Times New Roman"/>
        </w:rPr>
      </w:pPr>
      <w:r>
        <w:rPr>
          <w:rStyle w:val="EndnoteReference"/>
        </w:rPr>
        <w:endnoteRef/>
      </w:r>
      <w:r>
        <w:t xml:space="preserve"> </w:t>
      </w:r>
      <w:r w:rsidRPr="00373E6A">
        <w:rPr>
          <w:rFonts w:ascii="Times New Roman" w:hAnsi="Times New Roman"/>
        </w:rPr>
        <w:t>This project is also active in a South Memphis community, but this component is not included in this analysis of the research process.</w:t>
      </w:r>
    </w:p>
  </w:endnote>
  <w:endnote w:id="2">
    <w:p w:rsidR="00394608" w:rsidRPr="001D5AF9" w:rsidRDefault="00394608" w:rsidP="00394608">
      <w:pPr>
        <w:pStyle w:val="EndnoteText"/>
        <w:spacing w:after="0" w:line="480" w:lineRule="auto"/>
        <w:rPr>
          <w:lang w:val="en-ZA"/>
        </w:rPr>
      </w:pPr>
      <w:r>
        <w:rPr>
          <w:rStyle w:val="EndnoteReference"/>
        </w:rPr>
        <w:endnoteRef/>
      </w:r>
      <w:r>
        <w:t xml:space="preserve"> </w:t>
      </w:r>
      <w:r w:rsidRPr="00373E6A">
        <w:rPr>
          <w:rFonts w:ascii="Times New Roman" w:hAnsi="Times New Roman"/>
          <w:lang w:val="en-ZA"/>
        </w:rPr>
        <w:t>The authors do not agree with the use of apartheid racial terminology but, for research and redress purposes, utilise these terms so that realities relating to the legacy of apartheid are highlighted and understood.</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B" w:rsidRDefault="00142283">
    <w:pPr>
      <w:pStyle w:val="Footer"/>
      <w:jc w:val="right"/>
    </w:pPr>
    <w:r>
      <w:fldChar w:fldCharType="begin"/>
    </w:r>
    <w:r w:rsidR="00DB252E">
      <w:instrText xml:space="preserve"> PAGE   \* MERGEFORMAT </w:instrText>
    </w:r>
    <w:r>
      <w:fldChar w:fldCharType="separate"/>
    </w:r>
    <w:r w:rsidR="00F765C2">
      <w:rPr>
        <w:noProof/>
      </w:rPr>
      <w:t>32</w:t>
    </w:r>
    <w:r>
      <w:rPr>
        <w:noProof/>
      </w:rPr>
      <w:fldChar w:fldCharType="end"/>
    </w:r>
  </w:p>
  <w:p w:rsidR="008105CB" w:rsidRDefault="008D5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0D" w:rsidRDefault="008D530D" w:rsidP="00394608">
      <w:pPr>
        <w:spacing w:after="0" w:line="240" w:lineRule="auto"/>
      </w:pPr>
      <w:r>
        <w:separator/>
      </w:r>
    </w:p>
  </w:footnote>
  <w:footnote w:type="continuationSeparator" w:id="0">
    <w:p w:rsidR="008D530D" w:rsidRDefault="008D530D" w:rsidP="003946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608"/>
    <w:rsid w:val="00064747"/>
    <w:rsid w:val="00083553"/>
    <w:rsid w:val="0008498D"/>
    <w:rsid w:val="00094AAB"/>
    <w:rsid w:val="000B7BD8"/>
    <w:rsid w:val="000D70D0"/>
    <w:rsid w:val="000F4671"/>
    <w:rsid w:val="000F56CC"/>
    <w:rsid w:val="0012006D"/>
    <w:rsid w:val="00142283"/>
    <w:rsid w:val="00170308"/>
    <w:rsid w:val="001C4BA9"/>
    <w:rsid w:val="001E028F"/>
    <w:rsid w:val="00260923"/>
    <w:rsid w:val="002A38CC"/>
    <w:rsid w:val="002B068F"/>
    <w:rsid w:val="002F1FD0"/>
    <w:rsid w:val="00311219"/>
    <w:rsid w:val="00311246"/>
    <w:rsid w:val="00312B2F"/>
    <w:rsid w:val="0033047D"/>
    <w:rsid w:val="00336417"/>
    <w:rsid w:val="00367640"/>
    <w:rsid w:val="00394608"/>
    <w:rsid w:val="003D6CFE"/>
    <w:rsid w:val="003F686C"/>
    <w:rsid w:val="00421628"/>
    <w:rsid w:val="00435DC9"/>
    <w:rsid w:val="00444AA3"/>
    <w:rsid w:val="0044780A"/>
    <w:rsid w:val="00450587"/>
    <w:rsid w:val="00460905"/>
    <w:rsid w:val="00470607"/>
    <w:rsid w:val="004E6F6F"/>
    <w:rsid w:val="00513F51"/>
    <w:rsid w:val="00526918"/>
    <w:rsid w:val="005664F1"/>
    <w:rsid w:val="005A22EA"/>
    <w:rsid w:val="005D374D"/>
    <w:rsid w:val="005D72B1"/>
    <w:rsid w:val="005E39CB"/>
    <w:rsid w:val="00602E84"/>
    <w:rsid w:val="00605CDE"/>
    <w:rsid w:val="006342D4"/>
    <w:rsid w:val="00661EF6"/>
    <w:rsid w:val="00666212"/>
    <w:rsid w:val="006822B3"/>
    <w:rsid w:val="00682BA0"/>
    <w:rsid w:val="00693F13"/>
    <w:rsid w:val="006A1514"/>
    <w:rsid w:val="006A2F03"/>
    <w:rsid w:val="006B4462"/>
    <w:rsid w:val="006D6BAE"/>
    <w:rsid w:val="006E7E60"/>
    <w:rsid w:val="006F038E"/>
    <w:rsid w:val="00712F5E"/>
    <w:rsid w:val="0071647E"/>
    <w:rsid w:val="0073097F"/>
    <w:rsid w:val="00734561"/>
    <w:rsid w:val="00783789"/>
    <w:rsid w:val="00793130"/>
    <w:rsid w:val="007A7259"/>
    <w:rsid w:val="007B65EE"/>
    <w:rsid w:val="007C40E2"/>
    <w:rsid w:val="007D7ACF"/>
    <w:rsid w:val="007F6426"/>
    <w:rsid w:val="00856394"/>
    <w:rsid w:val="008B77B8"/>
    <w:rsid w:val="008C3502"/>
    <w:rsid w:val="008C4AD3"/>
    <w:rsid w:val="008C5F74"/>
    <w:rsid w:val="008D02B1"/>
    <w:rsid w:val="008D530D"/>
    <w:rsid w:val="0092094F"/>
    <w:rsid w:val="00920C11"/>
    <w:rsid w:val="0099138F"/>
    <w:rsid w:val="00993730"/>
    <w:rsid w:val="00996440"/>
    <w:rsid w:val="009A2004"/>
    <w:rsid w:val="009D64EF"/>
    <w:rsid w:val="009D744E"/>
    <w:rsid w:val="00A10446"/>
    <w:rsid w:val="00A30EE9"/>
    <w:rsid w:val="00A545A8"/>
    <w:rsid w:val="00A70C33"/>
    <w:rsid w:val="00AA3A78"/>
    <w:rsid w:val="00AB5980"/>
    <w:rsid w:val="00AD2E5D"/>
    <w:rsid w:val="00B177B0"/>
    <w:rsid w:val="00B30523"/>
    <w:rsid w:val="00B86E4D"/>
    <w:rsid w:val="00B86E9D"/>
    <w:rsid w:val="00B90E28"/>
    <w:rsid w:val="00B95B86"/>
    <w:rsid w:val="00BA1918"/>
    <w:rsid w:val="00BF3875"/>
    <w:rsid w:val="00C21D1C"/>
    <w:rsid w:val="00C4076C"/>
    <w:rsid w:val="00C81A86"/>
    <w:rsid w:val="00C825CE"/>
    <w:rsid w:val="00CC19D4"/>
    <w:rsid w:val="00CF5137"/>
    <w:rsid w:val="00CF64B5"/>
    <w:rsid w:val="00D00A87"/>
    <w:rsid w:val="00D21B95"/>
    <w:rsid w:val="00D34CA6"/>
    <w:rsid w:val="00D35F37"/>
    <w:rsid w:val="00D50442"/>
    <w:rsid w:val="00D52418"/>
    <w:rsid w:val="00D53244"/>
    <w:rsid w:val="00D575D3"/>
    <w:rsid w:val="00D8053F"/>
    <w:rsid w:val="00D84BE3"/>
    <w:rsid w:val="00DB252E"/>
    <w:rsid w:val="00DC5B92"/>
    <w:rsid w:val="00DD088E"/>
    <w:rsid w:val="00DD2F8E"/>
    <w:rsid w:val="00DD74D4"/>
    <w:rsid w:val="00DE08AB"/>
    <w:rsid w:val="00DE3882"/>
    <w:rsid w:val="00DE7A24"/>
    <w:rsid w:val="00DF0138"/>
    <w:rsid w:val="00DF593E"/>
    <w:rsid w:val="00E05330"/>
    <w:rsid w:val="00E10EA1"/>
    <w:rsid w:val="00E15475"/>
    <w:rsid w:val="00E41336"/>
    <w:rsid w:val="00E61EA7"/>
    <w:rsid w:val="00E754C4"/>
    <w:rsid w:val="00EB2B74"/>
    <w:rsid w:val="00EB7CC7"/>
    <w:rsid w:val="00EC1F43"/>
    <w:rsid w:val="00F00BE4"/>
    <w:rsid w:val="00F30FEA"/>
    <w:rsid w:val="00F55AA9"/>
    <w:rsid w:val="00F765C2"/>
    <w:rsid w:val="00FA06E5"/>
    <w:rsid w:val="00FA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0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4608"/>
    <w:rPr>
      <w:color w:val="0000FF"/>
      <w:u w:val="single"/>
    </w:rPr>
  </w:style>
  <w:style w:type="paragraph" w:styleId="FootnoteText">
    <w:name w:val="footnote text"/>
    <w:basedOn w:val="Normal"/>
    <w:link w:val="FootnoteTextChar"/>
    <w:uiPriority w:val="99"/>
    <w:unhideWhenUsed/>
    <w:rsid w:val="00394608"/>
    <w:rPr>
      <w:sz w:val="20"/>
      <w:szCs w:val="20"/>
      <w:lang/>
    </w:rPr>
  </w:style>
  <w:style w:type="character" w:customStyle="1" w:styleId="FootnoteTextChar">
    <w:name w:val="Footnote Text Char"/>
    <w:basedOn w:val="DefaultParagraphFont"/>
    <w:link w:val="FootnoteText"/>
    <w:uiPriority w:val="99"/>
    <w:rsid w:val="00394608"/>
    <w:rPr>
      <w:rFonts w:ascii="Calibri" w:eastAsia="Calibri" w:hAnsi="Calibri" w:cs="Times New Roman"/>
      <w:sz w:val="20"/>
      <w:szCs w:val="20"/>
      <w:lang/>
    </w:rPr>
  </w:style>
  <w:style w:type="paragraph" w:styleId="Header">
    <w:name w:val="header"/>
    <w:basedOn w:val="Normal"/>
    <w:link w:val="HeaderChar"/>
    <w:uiPriority w:val="99"/>
    <w:unhideWhenUsed/>
    <w:rsid w:val="00394608"/>
    <w:pPr>
      <w:tabs>
        <w:tab w:val="center" w:pos="4513"/>
        <w:tab w:val="right" w:pos="9026"/>
      </w:tabs>
    </w:pPr>
  </w:style>
  <w:style w:type="character" w:customStyle="1" w:styleId="HeaderChar">
    <w:name w:val="Header Char"/>
    <w:basedOn w:val="DefaultParagraphFont"/>
    <w:link w:val="Header"/>
    <w:uiPriority w:val="99"/>
    <w:rsid w:val="00394608"/>
    <w:rPr>
      <w:rFonts w:ascii="Calibri" w:eastAsia="Calibri" w:hAnsi="Calibri" w:cs="Times New Roman"/>
      <w:lang w:val="en-US"/>
    </w:rPr>
  </w:style>
  <w:style w:type="paragraph" w:styleId="Footer">
    <w:name w:val="footer"/>
    <w:basedOn w:val="Normal"/>
    <w:link w:val="FooterChar"/>
    <w:uiPriority w:val="99"/>
    <w:unhideWhenUsed/>
    <w:rsid w:val="00394608"/>
    <w:pPr>
      <w:tabs>
        <w:tab w:val="center" w:pos="4513"/>
        <w:tab w:val="right" w:pos="9026"/>
      </w:tabs>
    </w:pPr>
  </w:style>
  <w:style w:type="character" w:customStyle="1" w:styleId="FooterChar">
    <w:name w:val="Footer Char"/>
    <w:basedOn w:val="DefaultParagraphFont"/>
    <w:link w:val="Footer"/>
    <w:uiPriority w:val="99"/>
    <w:rsid w:val="00394608"/>
    <w:rPr>
      <w:rFonts w:ascii="Calibri" w:eastAsia="Calibri" w:hAnsi="Calibri" w:cs="Times New Roman"/>
      <w:lang w:val="en-US"/>
    </w:rPr>
  </w:style>
  <w:style w:type="paragraph" w:styleId="EndnoteText">
    <w:name w:val="endnote text"/>
    <w:basedOn w:val="Normal"/>
    <w:link w:val="EndnoteTextChar"/>
    <w:uiPriority w:val="99"/>
    <w:semiHidden/>
    <w:unhideWhenUsed/>
    <w:rsid w:val="00394608"/>
    <w:rPr>
      <w:sz w:val="20"/>
      <w:szCs w:val="20"/>
    </w:rPr>
  </w:style>
  <w:style w:type="character" w:customStyle="1" w:styleId="EndnoteTextChar">
    <w:name w:val="Endnote Text Char"/>
    <w:basedOn w:val="DefaultParagraphFont"/>
    <w:link w:val="EndnoteText"/>
    <w:uiPriority w:val="99"/>
    <w:semiHidden/>
    <w:rsid w:val="00394608"/>
    <w:rPr>
      <w:rFonts w:ascii="Calibri" w:eastAsia="Calibri" w:hAnsi="Calibri" w:cs="Times New Roman"/>
      <w:sz w:val="20"/>
      <w:szCs w:val="20"/>
      <w:lang w:val="en-US"/>
    </w:rPr>
  </w:style>
  <w:style w:type="character" w:styleId="EndnoteReference">
    <w:name w:val="endnote reference"/>
    <w:uiPriority w:val="99"/>
    <w:semiHidden/>
    <w:unhideWhenUsed/>
    <w:rsid w:val="00394608"/>
    <w:rPr>
      <w:vertAlign w:val="superscript"/>
    </w:rPr>
  </w:style>
  <w:style w:type="paragraph" w:styleId="BalloonText">
    <w:name w:val="Balloon Text"/>
    <w:basedOn w:val="Normal"/>
    <w:link w:val="BalloonTextChar"/>
    <w:uiPriority w:val="99"/>
    <w:semiHidden/>
    <w:unhideWhenUsed/>
    <w:rsid w:val="0039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0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0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4608"/>
    <w:rPr>
      <w:color w:val="0000FF"/>
      <w:u w:val="single"/>
    </w:rPr>
  </w:style>
  <w:style w:type="paragraph" w:styleId="FootnoteText">
    <w:name w:val="footnote text"/>
    <w:basedOn w:val="Normal"/>
    <w:link w:val="FootnoteTextChar"/>
    <w:uiPriority w:val="99"/>
    <w:unhideWhenUsed/>
    <w:rsid w:val="00394608"/>
    <w:rPr>
      <w:sz w:val="20"/>
      <w:szCs w:val="20"/>
      <w:lang w:val="x-none" w:eastAsia="x-none"/>
    </w:rPr>
  </w:style>
  <w:style w:type="character" w:customStyle="1" w:styleId="FootnoteTextChar">
    <w:name w:val="Footnote Text Char"/>
    <w:basedOn w:val="DefaultParagraphFont"/>
    <w:link w:val="FootnoteText"/>
    <w:uiPriority w:val="99"/>
    <w:rsid w:val="00394608"/>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394608"/>
    <w:pPr>
      <w:tabs>
        <w:tab w:val="center" w:pos="4513"/>
        <w:tab w:val="right" w:pos="9026"/>
      </w:tabs>
    </w:pPr>
  </w:style>
  <w:style w:type="character" w:customStyle="1" w:styleId="HeaderChar">
    <w:name w:val="Header Char"/>
    <w:basedOn w:val="DefaultParagraphFont"/>
    <w:link w:val="Header"/>
    <w:uiPriority w:val="99"/>
    <w:rsid w:val="00394608"/>
    <w:rPr>
      <w:rFonts w:ascii="Calibri" w:eastAsia="Calibri" w:hAnsi="Calibri" w:cs="Times New Roman"/>
      <w:lang w:val="en-US"/>
    </w:rPr>
  </w:style>
  <w:style w:type="paragraph" w:styleId="Footer">
    <w:name w:val="footer"/>
    <w:basedOn w:val="Normal"/>
    <w:link w:val="FooterChar"/>
    <w:uiPriority w:val="99"/>
    <w:unhideWhenUsed/>
    <w:rsid w:val="00394608"/>
    <w:pPr>
      <w:tabs>
        <w:tab w:val="center" w:pos="4513"/>
        <w:tab w:val="right" w:pos="9026"/>
      </w:tabs>
    </w:pPr>
  </w:style>
  <w:style w:type="character" w:customStyle="1" w:styleId="FooterChar">
    <w:name w:val="Footer Char"/>
    <w:basedOn w:val="DefaultParagraphFont"/>
    <w:link w:val="Footer"/>
    <w:uiPriority w:val="99"/>
    <w:rsid w:val="00394608"/>
    <w:rPr>
      <w:rFonts w:ascii="Calibri" w:eastAsia="Calibri" w:hAnsi="Calibri" w:cs="Times New Roman"/>
      <w:lang w:val="en-US"/>
    </w:rPr>
  </w:style>
  <w:style w:type="paragraph" w:styleId="EndnoteText">
    <w:name w:val="endnote text"/>
    <w:basedOn w:val="Normal"/>
    <w:link w:val="EndnoteTextChar"/>
    <w:uiPriority w:val="99"/>
    <w:semiHidden/>
    <w:unhideWhenUsed/>
    <w:rsid w:val="00394608"/>
    <w:rPr>
      <w:sz w:val="20"/>
      <w:szCs w:val="20"/>
    </w:rPr>
  </w:style>
  <w:style w:type="character" w:customStyle="1" w:styleId="EndnoteTextChar">
    <w:name w:val="Endnote Text Char"/>
    <w:basedOn w:val="DefaultParagraphFont"/>
    <w:link w:val="EndnoteText"/>
    <w:uiPriority w:val="99"/>
    <w:semiHidden/>
    <w:rsid w:val="00394608"/>
    <w:rPr>
      <w:rFonts w:ascii="Calibri" w:eastAsia="Calibri" w:hAnsi="Calibri" w:cs="Times New Roman"/>
      <w:sz w:val="20"/>
      <w:szCs w:val="20"/>
      <w:lang w:val="en-US"/>
    </w:rPr>
  </w:style>
  <w:style w:type="character" w:styleId="EndnoteReference">
    <w:name w:val="endnote reference"/>
    <w:uiPriority w:val="99"/>
    <w:semiHidden/>
    <w:unhideWhenUsed/>
    <w:rsid w:val="00394608"/>
    <w:rPr>
      <w:vertAlign w:val="superscript"/>
    </w:rPr>
  </w:style>
  <w:style w:type="paragraph" w:styleId="BalloonText">
    <w:name w:val="Balloon Text"/>
    <w:basedOn w:val="Normal"/>
    <w:link w:val="BalloonTextChar"/>
    <w:uiPriority w:val="99"/>
    <w:semiHidden/>
    <w:unhideWhenUsed/>
    <w:rsid w:val="0039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0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web.org" TargetMode="Externa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p.attree@lancaster.ac.uk" TargetMode="Externa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lazarus@uwc.ac.za" TargetMode="External"/><Relationship Id="rId11" Type="http://schemas.openxmlformats.org/officeDocument/2006/relationships/diagramLayout" Target="diagrams/layout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footnotes" Target="footnotes.xml"/><Relationship Id="rId9" Type="http://schemas.openxmlformats.org/officeDocument/2006/relationships/hyperlink" Target="mailto:antony.morgan@nice.org.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93BB0-64E2-4943-988A-F045FDBAFCEF}" type="doc">
      <dgm:prSet loTypeId="urn:microsoft.com/office/officeart/2005/8/layout/radial1" loCatId="relationship" qsTypeId="urn:microsoft.com/office/officeart/2005/8/quickstyle/simple1" qsCatId="simple" csTypeId="urn:microsoft.com/office/officeart/2005/8/colors/accent1_2" csCatId="accent1" phldr="1"/>
      <dgm:spPr/>
    </dgm:pt>
    <dgm:pt modelId="{11760302-C1E9-46E2-A20A-7BF15A0B4358}">
      <dgm:prSet/>
      <dgm:spPr/>
      <dgm:t>
        <a:bodyPr/>
        <a:lstStyle/>
        <a:p>
          <a:pPr marR="0" algn="ctr" rtl="0"/>
          <a:r>
            <a:rPr lang="en-ZA" b="1" i="0" u="none" strike="noStrike" baseline="0" smtClean="0">
              <a:latin typeface="Calibri"/>
            </a:rPr>
            <a:t>Values and Principles of CBPR</a:t>
          </a:r>
          <a:endParaRPr lang="en-ZA" smtClean="0"/>
        </a:p>
      </dgm:t>
    </dgm:pt>
    <dgm:pt modelId="{E7D4F9BA-6601-4073-A765-048461F6A80F}" type="parTrans" cxnId="{C754742C-B2BE-4561-8A92-6B129FED8AB1}">
      <dgm:prSet/>
      <dgm:spPr/>
      <dgm:t>
        <a:bodyPr/>
        <a:lstStyle/>
        <a:p>
          <a:endParaRPr lang="en-ZA"/>
        </a:p>
      </dgm:t>
    </dgm:pt>
    <dgm:pt modelId="{2B33110D-8D41-4843-A519-2E07AF57C661}" type="sibTrans" cxnId="{C754742C-B2BE-4561-8A92-6B129FED8AB1}">
      <dgm:prSet/>
      <dgm:spPr/>
      <dgm:t>
        <a:bodyPr/>
        <a:lstStyle/>
        <a:p>
          <a:endParaRPr lang="en-ZA"/>
        </a:p>
      </dgm:t>
    </dgm:pt>
    <dgm:pt modelId="{AE9065A5-D384-4093-AA56-0D58AA0D4873}">
      <dgm:prSet/>
      <dgm:spPr/>
      <dgm:t>
        <a:bodyPr/>
        <a:lstStyle/>
        <a:p>
          <a:pPr marR="0" algn="ctr" rtl="0"/>
          <a:r>
            <a:rPr lang="en-ZA" b="0" i="0" u="none" strike="noStrike" baseline="0" smtClean="0">
              <a:latin typeface="Calibri"/>
            </a:rPr>
            <a:t>Knowledge </a:t>
          </a:r>
        </a:p>
        <a:p>
          <a:pPr marR="0" algn="ctr" rtl="0"/>
          <a:r>
            <a:rPr lang="en-ZA" b="0" i="0" u="none" strike="noStrike" baseline="0" smtClean="0">
              <a:latin typeface="Calibri"/>
            </a:rPr>
            <a:t>and</a:t>
          </a:r>
        </a:p>
        <a:p>
          <a:pPr marR="0" algn="ctr" rtl="0"/>
          <a:r>
            <a:rPr lang="en-ZA" b="0" i="0" u="none" strike="noStrike" baseline="0" smtClean="0">
              <a:latin typeface="Calibri"/>
            </a:rPr>
            <a:t>Power</a:t>
          </a:r>
        </a:p>
      </dgm:t>
    </dgm:pt>
    <dgm:pt modelId="{B4A49612-1B95-4F84-8728-B4906642BD56}" type="parTrans" cxnId="{4BCA2148-CF7E-44CF-9F3B-DF7D12567965}">
      <dgm:prSet/>
      <dgm:spPr/>
      <dgm:t>
        <a:bodyPr/>
        <a:lstStyle/>
        <a:p>
          <a:endParaRPr lang="en-ZA"/>
        </a:p>
      </dgm:t>
    </dgm:pt>
    <dgm:pt modelId="{5457C101-5191-4150-A637-667B61071EDB}" type="sibTrans" cxnId="{4BCA2148-CF7E-44CF-9F3B-DF7D12567965}">
      <dgm:prSet/>
      <dgm:spPr/>
      <dgm:t>
        <a:bodyPr/>
        <a:lstStyle/>
        <a:p>
          <a:endParaRPr lang="en-ZA"/>
        </a:p>
      </dgm:t>
    </dgm:pt>
    <dgm:pt modelId="{A6773491-9C8D-41DC-826E-430229279CA7}">
      <dgm:prSet/>
      <dgm:spPr/>
      <dgm:t>
        <a:bodyPr/>
        <a:lstStyle/>
        <a:p>
          <a:pPr marR="0" algn="ctr" rtl="0"/>
          <a:r>
            <a:rPr lang="en-ZA" b="0" i="0" u="none" strike="noStrike" baseline="0" smtClean="0">
              <a:latin typeface="Calibri"/>
            </a:rPr>
            <a:t>Resources</a:t>
          </a:r>
        </a:p>
        <a:p>
          <a:pPr marR="0" algn="ctr" rtl="0"/>
          <a:r>
            <a:rPr lang="en-ZA" b="0" i="0" u="none" strike="noStrike" baseline="0" smtClean="0">
              <a:latin typeface="Calibri"/>
            </a:rPr>
            <a:t>and</a:t>
          </a:r>
        </a:p>
        <a:p>
          <a:pPr marR="0" algn="ctr" rtl="0"/>
          <a:r>
            <a:rPr lang="en-ZA" b="0" i="0" u="none" strike="noStrike" baseline="0" smtClean="0">
              <a:latin typeface="Calibri"/>
            </a:rPr>
            <a:t>Power</a:t>
          </a:r>
          <a:endParaRPr lang="en-ZA" smtClean="0"/>
        </a:p>
      </dgm:t>
    </dgm:pt>
    <dgm:pt modelId="{49D3EA84-561E-4067-9A1B-368D3365120B}" type="parTrans" cxnId="{287960D8-2104-4059-BA2A-C56612DC1AD7}">
      <dgm:prSet/>
      <dgm:spPr/>
      <dgm:t>
        <a:bodyPr/>
        <a:lstStyle/>
        <a:p>
          <a:endParaRPr lang="en-ZA"/>
        </a:p>
      </dgm:t>
    </dgm:pt>
    <dgm:pt modelId="{63958EDE-11A7-4663-8E58-0003A15CAF2A}" type="sibTrans" cxnId="{287960D8-2104-4059-BA2A-C56612DC1AD7}">
      <dgm:prSet/>
      <dgm:spPr/>
      <dgm:t>
        <a:bodyPr/>
        <a:lstStyle/>
        <a:p>
          <a:endParaRPr lang="en-ZA"/>
        </a:p>
      </dgm:t>
    </dgm:pt>
    <dgm:pt modelId="{31EDC9D5-11ED-4FE1-8E0F-51F138A8D5AB}">
      <dgm:prSet/>
      <dgm:spPr/>
      <dgm:t>
        <a:bodyPr/>
        <a:lstStyle/>
        <a:p>
          <a:pPr marR="0" algn="ctr" rtl="0"/>
          <a:r>
            <a:rPr lang="en-ZA" b="0" i="0" u="none" strike="noStrike" baseline="0" smtClean="0">
              <a:latin typeface="Calibri"/>
            </a:rPr>
            <a:t>Research</a:t>
          </a:r>
        </a:p>
        <a:p>
          <a:pPr marR="0" algn="ctr" rtl="0"/>
          <a:r>
            <a:rPr lang="en-ZA" b="0" i="0" u="none" strike="noStrike" baseline="0" smtClean="0">
              <a:latin typeface="Calibri"/>
            </a:rPr>
            <a:t>Methodology</a:t>
          </a:r>
        </a:p>
        <a:p>
          <a:pPr marR="0" algn="ctr" rtl="0"/>
          <a:r>
            <a:rPr lang="en-ZA" b="0" i="0" u="none" strike="noStrike" baseline="0" smtClean="0">
              <a:latin typeface="Calibri"/>
            </a:rPr>
            <a:t>Challenges</a:t>
          </a:r>
          <a:endParaRPr lang="en-ZA" smtClean="0"/>
        </a:p>
      </dgm:t>
    </dgm:pt>
    <dgm:pt modelId="{2CC6AEA9-95E6-4277-8BC9-8E7106361EF4}" type="parTrans" cxnId="{2537B4E7-B043-4013-BF04-E3E1B6B63417}">
      <dgm:prSet/>
      <dgm:spPr/>
      <dgm:t>
        <a:bodyPr/>
        <a:lstStyle/>
        <a:p>
          <a:endParaRPr lang="en-ZA"/>
        </a:p>
      </dgm:t>
    </dgm:pt>
    <dgm:pt modelId="{CD688F9A-EFE2-4B4D-ADCF-F6308E087E60}" type="sibTrans" cxnId="{2537B4E7-B043-4013-BF04-E3E1B6B63417}">
      <dgm:prSet/>
      <dgm:spPr/>
      <dgm:t>
        <a:bodyPr/>
        <a:lstStyle/>
        <a:p>
          <a:endParaRPr lang="en-ZA"/>
        </a:p>
      </dgm:t>
    </dgm:pt>
    <dgm:pt modelId="{99E663B5-AE41-4777-93CE-CFC5B4A8D6E5}">
      <dgm:prSet/>
      <dgm:spPr/>
      <dgm:t>
        <a:bodyPr/>
        <a:lstStyle/>
        <a:p>
          <a:pPr marR="0" algn="ctr" rtl="0"/>
          <a:r>
            <a:rPr lang="en-ZA" b="0" i="0" u="none" strike="noStrike" baseline="0" smtClean="0">
              <a:latin typeface="Calibri"/>
            </a:rPr>
            <a:t>Community</a:t>
          </a:r>
        </a:p>
        <a:p>
          <a:pPr marR="0" algn="ctr" rtl="0"/>
          <a:r>
            <a:rPr lang="en-ZA" b="0" i="0" u="none" strike="noStrike" baseline="0" smtClean="0">
              <a:latin typeface="Calibri"/>
            </a:rPr>
            <a:t>Dynamics</a:t>
          </a:r>
          <a:endParaRPr lang="en-ZA" smtClean="0"/>
        </a:p>
      </dgm:t>
    </dgm:pt>
    <dgm:pt modelId="{260CF41E-675F-4266-BEDB-2D8C31DB7043}" type="parTrans" cxnId="{B71822A5-371D-409B-927D-B3BCFA8B7E46}">
      <dgm:prSet/>
      <dgm:spPr/>
      <dgm:t>
        <a:bodyPr/>
        <a:lstStyle/>
        <a:p>
          <a:endParaRPr lang="en-ZA"/>
        </a:p>
      </dgm:t>
    </dgm:pt>
    <dgm:pt modelId="{8304F0EB-539A-40CC-BEA5-CD18CDD398C8}" type="sibTrans" cxnId="{B71822A5-371D-409B-927D-B3BCFA8B7E46}">
      <dgm:prSet/>
      <dgm:spPr/>
      <dgm:t>
        <a:bodyPr/>
        <a:lstStyle/>
        <a:p>
          <a:endParaRPr lang="en-ZA"/>
        </a:p>
      </dgm:t>
    </dgm:pt>
    <dgm:pt modelId="{7456CDA6-1C48-4071-BB2C-4BBB58CDC48A}">
      <dgm:prSet/>
      <dgm:spPr/>
      <dgm:t>
        <a:bodyPr/>
        <a:lstStyle/>
        <a:p>
          <a:pPr marR="0" algn="ctr" rtl="0"/>
          <a:r>
            <a:rPr lang="en-ZA" b="0" i="0" u="none" strike="noStrike" baseline="0" smtClean="0">
              <a:latin typeface="Calibri"/>
            </a:rPr>
            <a:t>Participation</a:t>
          </a:r>
        </a:p>
        <a:p>
          <a:pPr marR="0" algn="ctr" rtl="0"/>
          <a:r>
            <a:rPr lang="en-ZA" b="0" i="0" u="none" strike="noStrike" baseline="0" smtClean="0">
              <a:latin typeface="Calibri"/>
            </a:rPr>
            <a:t>and</a:t>
          </a:r>
        </a:p>
        <a:p>
          <a:pPr marR="0" algn="ctr" rtl="0"/>
          <a:r>
            <a:rPr lang="en-ZA" b="0" i="0" u="none" strike="noStrike" baseline="0" smtClean="0">
              <a:latin typeface="Calibri"/>
            </a:rPr>
            <a:t>Power</a:t>
          </a:r>
          <a:endParaRPr lang="en-ZA" smtClean="0"/>
        </a:p>
      </dgm:t>
    </dgm:pt>
    <dgm:pt modelId="{95764EA1-EB89-4D90-B6FD-0136020C3F77}" type="parTrans" cxnId="{1A6F578B-B688-4473-B992-DCB39C990BF0}">
      <dgm:prSet/>
      <dgm:spPr/>
      <dgm:t>
        <a:bodyPr/>
        <a:lstStyle/>
        <a:p>
          <a:endParaRPr lang="en-ZA"/>
        </a:p>
      </dgm:t>
    </dgm:pt>
    <dgm:pt modelId="{39822933-2340-47E0-BDAA-F49F85BC5B26}" type="sibTrans" cxnId="{1A6F578B-B688-4473-B992-DCB39C990BF0}">
      <dgm:prSet/>
      <dgm:spPr/>
      <dgm:t>
        <a:bodyPr/>
        <a:lstStyle/>
        <a:p>
          <a:endParaRPr lang="en-ZA"/>
        </a:p>
      </dgm:t>
    </dgm:pt>
    <dgm:pt modelId="{0F8FF37F-BC44-4EA3-9B32-0A549C4D7224}" type="pres">
      <dgm:prSet presAssocID="{A1D93BB0-64E2-4943-988A-F045FDBAFCEF}" presName="cycle" presStyleCnt="0">
        <dgm:presLayoutVars>
          <dgm:chMax val="1"/>
          <dgm:dir/>
          <dgm:animLvl val="ctr"/>
          <dgm:resizeHandles val="exact"/>
        </dgm:presLayoutVars>
      </dgm:prSet>
      <dgm:spPr/>
    </dgm:pt>
    <dgm:pt modelId="{DB2F8D99-5A95-4D1B-9C5C-19C4DAB075A8}" type="pres">
      <dgm:prSet presAssocID="{11760302-C1E9-46E2-A20A-7BF15A0B4358}" presName="centerShape" presStyleLbl="node0" presStyleIdx="0" presStyleCnt="1"/>
      <dgm:spPr/>
      <dgm:t>
        <a:bodyPr/>
        <a:lstStyle/>
        <a:p>
          <a:endParaRPr lang="en-ZA"/>
        </a:p>
      </dgm:t>
    </dgm:pt>
    <dgm:pt modelId="{66F1D6DA-D053-457C-ACB5-9A39389FAC6C}" type="pres">
      <dgm:prSet presAssocID="{B4A49612-1B95-4F84-8728-B4906642BD56}" presName="Name9" presStyleLbl="parChTrans1D2" presStyleIdx="0" presStyleCnt="5"/>
      <dgm:spPr/>
      <dgm:t>
        <a:bodyPr/>
        <a:lstStyle/>
        <a:p>
          <a:endParaRPr lang="en-ZA"/>
        </a:p>
      </dgm:t>
    </dgm:pt>
    <dgm:pt modelId="{C3DA2731-2B03-47A7-BF89-425887A19316}" type="pres">
      <dgm:prSet presAssocID="{B4A49612-1B95-4F84-8728-B4906642BD56}" presName="connTx" presStyleLbl="parChTrans1D2" presStyleIdx="0" presStyleCnt="5"/>
      <dgm:spPr/>
      <dgm:t>
        <a:bodyPr/>
        <a:lstStyle/>
        <a:p>
          <a:endParaRPr lang="en-ZA"/>
        </a:p>
      </dgm:t>
    </dgm:pt>
    <dgm:pt modelId="{01EEFB76-7CFF-4BC0-89AA-73998EFDD977}" type="pres">
      <dgm:prSet presAssocID="{AE9065A5-D384-4093-AA56-0D58AA0D4873}" presName="node" presStyleLbl="node1" presStyleIdx="0" presStyleCnt="5">
        <dgm:presLayoutVars>
          <dgm:bulletEnabled val="1"/>
        </dgm:presLayoutVars>
      </dgm:prSet>
      <dgm:spPr/>
      <dgm:t>
        <a:bodyPr/>
        <a:lstStyle/>
        <a:p>
          <a:endParaRPr lang="en-ZA"/>
        </a:p>
      </dgm:t>
    </dgm:pt>
    <dgm:pt modelId="{8CC18B73-5AF6-4ED3-A832-0F429ADE339E}" type="pres">
      <dgm:prSet presAssocID="{49D3EA84-561E-4067-9A1B-368D3365120B}" presName="Name9" presStyleLbl="parChTrans1D2" presStyleIdx="1" presStyleCnt="5"/>
      <dgm:spPr/>
      <dgm:t>
        <a:bodyPr/>
        <a:lstStyle/>
        <a:p>
          <a:endParaRPr lang="en-ZA"/>
        </a:p>
      </dgm:t>
    </dgm:pt>
    <dgm:pt modelId="{1D3A1618-ECBC-447A-850B-8D041118811F}" type="pres">
      <dgm:prSet presAssocID="{49D3EA84-561E-4067-9A1B-368D3365120B}" presName="connTx" presStyleLbl="parChTrans1D2" presStyleIdx="1" presStyleCnt="5"/>
      <dgm:spPr/>
      <dgm:t>
        <a:bodyPr/>
        <a:lstStyle/>
        <a:p>
          <a:endParaRPr lang="en-ZA"/>
        </a:p>
      </dgm:t>
    </dgm:pt>
    <dgm:pt modelId="{42A8AB3B-80AB-4067-82D4-8675931AF1F4}" type="pres">
      <dgm:prSet presAssocID="{A6773491-9C8D-41DC-826E-430229279CA7}" presName="node" presStyleLbl="node1" presStyleIdx="1" presStyleCnt="5">
        <dgm:presLayoutVars>
          <dgm:bulletEnabled val="1"/>
        </dgm:presLayoutVars>
      </dgm:prSet>
      <dgm:spPr/>
      <dgm:t>
        <a:bodyPr/>
        <a:lstStyle/>
        <a:p>
          <a:endParaRPr lang="en-ZA"/>
        </a:p>
      </dgm:t>
    </dgm:pt>
    <dgm:pt modelId="{911A63A8-4893-48A3-B103-2A19BD9AC27B}" type="pres">
      <dgm:prSet presAssocID="{2CC6AEA9-95E6-4277-8BC9-8E7106361EF4}" presName="Name9" presStyleLbl="parChTrans1D2" presStyleIdx="2" presStyleCnt="5"/>
      <dgm:spPr/>
      <dgm:t>
        <a:bodyPr/>
        <a:lstStyle/>
        <a:p>
          <a:endParaRPr lang="en-ZA"/>
        </a:p>
      </dgm:t>
    </dgm:pt>
    <dgm:pt modelId="{74C93116-EBB7-4BA1-B907-14F1B53B3A06}" type="pres">
      <dgm:prSet presAssocID="{2CC6AEA9-95E6-4277-8BC9-8E7106361EF4}" presName="connTx" presStyleLbl="parChTrans1D2" presStyleIdx="2" presStyleCnt="5"/>
      <dgm:spPr/>
      <dgm:t>
        <a:bodyPr/>
        <a:lstStyle/>
        <a:p>
          <a:endParaRPr lang="en-ZA"/>
        </a:p>
      </dgm:t>
    </dgm:pt>
    <dgm:pt modelId="{C0894796-1A88-4185-896A-DD1CDC399F94}" type="pres">
      <dgm:prSet presAssocID="{31EDC9D5-11ED-4FE1-8E0F-51F138A8D5AB}" presName="node" presStyleLbl="node1" presStyleIdx="2" presStyleCnt="5">
        <dgm:presLayoutVars>
          <dgm:bulletEnabled val="1"/>
        </dgm:presLayoutVars>
      </dgm:prSet>
      <dgm:spPr/>
      <dgm:t>
        <a:bodyPr/>
        <a:lstStyle/>
        <a:p>
          <a:endParaRPr lang="en-ZA"/>
        </a:p>
      </dgm:t>
    </dgm:pt>
    <dgm:pt modelId="{B1DDD55C-888A-4824-8AAB-9687912350D4}" type="pres">
      <dgm:prSet presAssocID="{260CF41E-675F-4266-BEDB-2D8C31DB7043}" presName="Name9" presStyleLbl="parChTrans1D2" presStyleIdx="3" presStyleCnt="5"/>
      <dgm:spPr/>
      <dgm:t>
        <a:bodyPr/>
        <a:lstStyle/>
        <a:p>
          <a:endParaRPr lang="en-ZA"/>
        </a:p>
      </dgm:t>
    </dgm:pt>
    <dgm:pt modelId="{54684D13-63D5-4449-9549-C25EE0C2CC75}" type="pres">
      <dgm:prSet presAssocID="{260CF41E-675F-4266-BEDB-2D8C31DB7043}" presName="connTx" presStyleLbl="parChTrans1D2" presStyleIdx="3" presStyleCnt="5"/>
      <dgm:spPr/>
      <dgm:t>
        <a:bodyPr/>
        <a:lstStyle/>
        <a:p>
          <a:endParaRPr lang="en-ZA"/>
        </a:p>
      </dgm:t>
    </dgm:pt>
    <dgm:pt modelId="{02C9C5C6-BC64-4C7F-9125-39BDA36C3E9D}" type="pres">
      <dgm:prSet presAssocID="{99E663B5-AE41-4777-93CE-CFC5B4A8D6E5}" presName="node" presStyleLbl="node1" presStyleIdx="3" presStyleCnt="5">
        <dgm:presLayoutVars>
          <dgm:bulletEnabled val="1"/>
        </dgm:presLayoutVars>
      </dgm:prSet>
      <dgm:spPr/>
      <dgm:t>
        <a:bodyPr/>
        <a:lstStyle/>
        <a:p>
          <a:endParaRPr lang="en-ZA"/>
        </a:p>
      </dgm:t>
    </dgm:pt>
    <dgm:pt modelId="{8EC11D81-FCFD-439E-946E-A5B49F779D8F}" type="pres">
      <dgm:prSet presAssocID="{95764EA1-EB89-4D90-B6FD-0136020C3F77}" presName="Name9" presStyleLbl="parChTrans1D2" presStyleIdx="4" presStyleCnt="5"/>
      <dgm:spPr/>
      <dgm:t>
        <a:bodyPr/>
        <a:lstStyle/>
        <a:p>
          <a:endParaRPr lang="en-ZA"/>
        </a:p>
      </dgm:t>
    </dgm:pt>
    <dgm:pt modelId="{56731C70-FBA0-4EB5-B1E3-026BE03C9E4D}" type="pres">
      <dgm:prSet presAssocID="{95764EA1-EB89-4D90-B6FD-0136020C3F77}" presName="connTx" presStyleLbl="parChTrans1D2" presStyleIdx="4" presStyleCnt="5"/>
      <dgm:spPr/>
      <dgm:t>
        <a:bodyPr/>
        <a:lstStyle/>
        <a:p>
          <a:endParaRPr lang="en-ZA"/>
        </a:p>
      </dgm:t>
    </dgm:pt>
    <dgm:pt modelId="{0AF5D1BC-0730-416B-B142-4CCC8B602B13}" type="pres">
      <dgm:prSet presAssocID="{7456CDA6-1C48-4071-BB2C-4BBB58CDC48A}" presName="node" presStyleLbl="node1" presStyleIdx="4" presStyleCnt="5">
        <dgm:presLayoutVars>
          <dgm:bulletEnabled val="1"/>
        </dgm:presLayoutVars>
      </dgm:prSet>
      <dgm:spPr/>
      <dgm:t>
        <a:bodyPr/>
        <a:lstStyle/>
        <a:p>
          <a:endParaRPr lang="en-ZA"/>
        </a:p>
      </dgm:t>
    </dgm:pt>
  </dgm:ptLst>
  <dgm:cxnLst>
    <dgm:cxn modelId="{81066FCD-231C-4234-A4A4-867377DE9148}" type="presOf" srcId="{A6773491-9C8D-41DC-826E-430229279CA7}" destId="{42A8AB3B-80AB-4067-82D4-8675931AF1F4}" srcOrd="0" destOrd="0" presId="urn:microsoft.com/office/officeart/2005/8/layout/radial1"/>
    <dgm:cxn modelId="{505C9BC0-51EA-4697-890A-70904535DE9E}" type="presOf" srcId="{2CC6AEA9-95E6-4277-8BC9-8E7106361EF4}" destId="{74C93116-EBB7-4BA1-B907-14F1B53B3A06}" srcOrd="1" destOrd="0" presId="urn:microsoft.com/office/officeart/2005/8/layout/radial1"/>
    <dgm:cxn modelId="{2537B4E7-B043-4013-BF04-E3E1B6B63417}" srcId="{11760302-C1E9-46E2-A20A-7BF15A0B4358}" destId="{31EDC9D5-11ED-4FE1-8E0F-51F138A8D5AB}" srcOrd="2" destOrd="0" parTransId="{2CC6AEA9-95E6-4277-8BC9-8E7106361EF4}" sibTransId="{CD688F9A-EFE2-4B4D-ADCF-F6308E087E60}"/>
    <dgm:cxn modelId="{63801626-A947-4B9D-B489-E46F6EC9E49C}" type="presOf" srcId="{A1D93BB0-64E2-4943-988A-F045FDBAFCEF}" destId="{0F8FF37F-BC44-4EA3-9B32-0A549C4D7224}" srcOrd="0" destOrd="0" presId="urn:microsoft.com/office/officeart/2005/8/layout/radial1"/>
    <dgm:cxn modelId="{032D3B9E-C990-4EB8-A153-A8A7F2A7DC04}" type="presOf" srcId="{49D3EA84-561E-4067-9A1B-368D3365120B}" destId="{8CC18B73-5AF6-4ED3-A832-0F429ADE339E}" srcOrd="0" destOrd="0" presId="urn:microsoft.com/office/officeart/2005/8/layout/radial1"/>
    <dgm:cxn modelId="{E824631C-4520-4B96-BFAD-0966D7E2ECC9}" type="presOf" srcId="{B4A49612-1B95-4F84-8728-B4906642BD56}" destId="{66F1D6DA-D053-457C-ACB5-9A39389FAC6C}" srcOrd="0" destOrd="0" presId="urn:microsoft.com/office/officeart/2005/8/layout/radial1"/>
    <dgm:cxn modelId="{C980955C-0F2C-4BD4-BF9C-7AF39FC946F3}" type="presOf" srcId="{260CF41E-675F-4266-BEDB-2D8C31DB7043}" destId="{B1DDD55C-888A-4824-8AAB-9687912350D4}" srcOrd="0" destOrd="0" presId="urn:microsoft.com/office/officeart/2005/8/layout/radial1"/>
    <dgm:cxn modelId="{B71822A5-371D-409B-927D-B3BCFA8B7E46}" srcId="{11760302-C1E9-46E2-A20A-7BF15A0B4358}" destId="{99E663B5-AE41-4777-93CE-CFC5B4A8D6E5}" srcOrd="3" destOrd="0" parTransId="{260CF41E-675F-4266-BEDB-2D8C31DB7043}" sibTransId="{8304F0EB-539A-40CC-BEA5-CD18CDD398C8}"/>
    <dgm:cxn modelId="{3E24C5FF-4FB0-406E-90E2-74D4C94053D5}" type="presOf" srcId="{260CF41E-675F-4266-BEDB-2D8C31DB7043}" destId="{54684D13-63D5-4449-9549-C25EE0C2CC75}" srcOrd="1" destOrd="0" presId="urn:microsoft.com/office/officeart/2005/8/layout/radial1"/>
    <dgm:cxn modelId="{62FEBB01-D7F1-4F9F-9FD0-C20E8AE7705C}" type="presOf" srcId="{2CC6AEA9-95E6-4277-8BC9-8E7106361EF4}" destId="{911A63A8-4893-48A3-B103-2A19BD9AC27B}" srcOrd="0" destOrd="0" presId="urn:microsoft.com/office/officeart/2005/8/layout/radial1"/>
    <dgm:cxn modelId="{287960D8-2104-4059-BA2A-C56612DC1AD7}" srcId="{11760302-C1E9-46E2-A20A-7BF15A0B4358}" destId="{A6773491-9C8D-41DC-826E-430229279CA7}" srcOrd="1" destOrd="0" parTransId="{49D3EA84-561E-4067-9A1B-368D3365120B}" sibTransId="{63958EDE-11A7-4663-8E58-0003A15CAF2A}"/>
    <dgm:cxn modelId="{99B5BC8E-2A96-4E55-A44F-354085B7DCC2}" type="presOf" srcId="{B4A49612-1B95-4F84-8728-B4906642BD56}" destId="{C3DA2731-2B03-47A7-BF89-425887A19316}" srcOrd="1" destOrd="0" presId="urn:microsoft.com/office/officeart/2005/8/layout/radial1"/>
    <dgm:cxn modelId="{1A6F578B-B688-4473-B992-DCB39C990BF0}" srcId="{11760302-C1E9-46E2-A20A-7BF15A0B4358}" destId="{7456CDA6-1C48-4071-BB2C-4BBB58CDC48A}" srcOrd="4" destOrd="0" parTransId="{95764EA1-EB89-4D90-B6FD-0136020C3F77}" sibTransId="{39822933-2340-47E0-BDAA-F49F85BC5B26}"/>
    <dgm:cxn modelId="{C232579A-E098-4AEC-98D8-C38D8D1EABEA}" type="presOf" srcId="{31EDC9D5-11ED-4FE1-8E0F-51F138A8D5AB}" destId="{C0894796-1A88-4185-896A-DD1CDC399F94}" srcOrd="0" destOrd="0" presId="urn:microsoft.com/office/officeart/2005/8/layout/radial1"/>
    <dgm:cxn modelId="{32C502D3-7484-429F-9ECB-6F4140E1A904}" type="presOf" srcId="{7456CDA6-1C48-4071-BB2C-4BBB58CDC48A}" destId="{0AF5D1BC-0730-416B-B142-4CCC8B602B13}" srcOrd="0" destOrd="0" presId="urn:microsoft.com/office/officeart/2005/8/layout/radial1"/>
    <dgm:cxn modelId="{DB71A4E5-6730-4368-B4EB-0D877A21A556}" type="presOf" srcId="{95764EA1-EB89-4D90-B6FD-0136020C3F77}" destId="{8EC11D81-FCFD-439E-946E-A5B49F779D8F}" srcOrd="0" destOrd="0" presId="urn:microsoft.com/office/officeart/2005/8/layout/radial1"/>
    <dgm:cxn modelId="{F1CF5E9D-BE6E-41A9-B0F1-BC689ED78F02}" type="presOf" srcId="{49D3EA84-561E-4067-9A1B-368D3365120B}" destId="{1D3A1618-ECBC-447A-850B-8D041118811F}" srcOrd="1" destOrd="0" presId="urn:microsoft.com/office/officeart/2005/8/layout/radial1"/>
    <dgm:cxn modelId="{4BCA2148-CF7E-44CF-9F3B-DF7D12567965}" srcId="{11760302-C1E9-46E2-A20A-7BF15A0B4358}" destId="{AE9065A5-D384-4093-AA56-0D58AA0D4873}" srcOrd="0" destOrd="0" parTransId="{B4A49612-1B95-4F84-8728-B4906642BD56}" sibTransId="{5457C101-5191-4150-A637-667B61071EDB}"/>
    <dgm:cxn modelId="{C81AE7CB-29D0-4D9F-A8F3-DB0D572522D7}" type="presOf" srcId="{AE9065A5-D384-4093-AA56-0D58AA0D4873}" destId="{01EEFB76-7CFF-4BC0-89AA-73998EFDD977}" srcOrd="0" destOrd="0" presId="urn:microsoft.com/office/officeart/2005/8/layout/radial1"/>
    <dgm:cxn modelId="{6267878F-FFEF-49B1-A72D-D26D07A8333C}" type="presOf" srcId="{99E663B5-AE41-4777-93CE-CFC5B4A8D6E5}" destId="{02C9C5C6-BC64-4C7F-9125-39BDA36C3E9D}" srcOrd="0" destOrd="0" presId="urn:microsoft.com/office/officeart/2005/8/layout/radial1"/>
    <dgm:cxn modelId="{C754742C-B2BE-4561-8A92-6B129FED8AB1}" srcId="{A1D93BB0-64E2-4943-988A-F045FDBAFCEF}" destId="{11760302-C1E9-46E2-A20A-7BF15A0B4358}" srcOrd="0" destOrd="0" parTransId="{E7D4F9BA-6601-4073-A765-048461F6A80F}" sibTransId="{2B33110D-8D41-4843-A519-2E07AF57C661}"/>
    <dgm:cxn modelId="{3B3FCE7A-1CCA-4CFC-8BD0-74AD57AF6F65}" type="presOf" srcId="{95764EA1-EB89-4D90-B6FD-0136020C3F77}" destId="{56731C70-FBA0-4EB5-B1E3-026BE03C9E4D}" srcOrd="1" destOrd="0" presId="urn:microsoft.com/office/officeart/2005/8/layout/radial1"/>
    <dgm:cxn modelId="{554F6B29-4E8B-48A7-BD77-2158D7161C4B}" type="presOf" srcId="{11760302-C1E9-46E2-A20A-7BF15A0B4358}" destId="{DB2F8D99-5A95-4D1B-9C5C-19C4DAB075A8}" srcOrd="0" destOrd="0" presId="urn:microsoft.com/office/officeart/2005/8/layout/radial1"/>
    <dgm:cxn modelId="{6222ADEE-E3F2-4AA6-BDB4-C985AD4DC60C}" type="presParOf" srcId="{0F8FF37F-BC44-4EA3-9B32-0A549C4D7224}" destId="{DB2F8D99-5A95-4D1B-9C5C-19C4DAB075A8}" srcOrd="0" destOrd="0" presId="urn:microsoft.com/office/officeart/2005/8/layout/radial1"/>
    <dgm:cxn modelId="{064FADBC-C565-4B87-B327-9BBE6C02C736}" type="presParOf" srcId="{0F8FF37F-BC44-4EA3-9B32-0A549C4D7224}" destId="{66F1D6DA-D053-457C-ACB5-9A39389FAC6C}" srcOrd="1" destOrd="0" presId="urn:microsoft.com/office/officeart/2005/8/layout/radial1"/>
    <dgm:cxn modelId="{4CD89CEC-E75B-4605-8A9D-70F4D80C5E26}" type="presParOf" srcId="{66F1D6DA-D053-457C-ACB5-9A39389FAC6C}" destId="{C3DA2731-2B03-47A7-BF89-425887A19316}" srcOrd="0" destOrd="0" presId="urn:microsoft.com/office/officeart/2005/8/layout/radial1"/>
    <dgm:cxn modelId="{9AC3EE55-1B0A-4B1E-BCE6-37D91568106B}" type="presParOf" srcId="{0F8FF37F-BC44-4EA3-9B32-0A549C4D7224}" destId="{01EEFB76-7CFF-4BC0-89AA-73998EFDD977}" srcOrd="2" destOrd="0" presId="urn:microsoft.com/office/officeart/2005/8/layout/radial1"/>
    <dgm:cxn modelId="{0219863F-5CB2-44C2-A849-C68C28206F0B}" type="presParOf" srcId="{0F8FF37F-BC44-4EA3-9B32-0A549C4D7224}" destId="{8CC18B73-5AF6-4ED3-A832-0F429ADE339E}" srcOrd="3" destOrd="0" presId="urn:microsoft.com/office/officeart/2005/8/layout/radial1"/>
    <dgm:cxn modelId="{DE0D0EDD-4709-4B88-8B59-7D14C98B2287}" type="presParOf" srcId="{8CC18B73-5AF6-4ED3-A832-0F429ADE339E}" destId="{1D3A1618-ECBC-447A-850B-8D041118811F}" srcOrd="0" destOrd="0" presId="urn:microsoft.com/office/officeart/2005/8/layout/radial1"/>
    <dgm:cxn modelId="{F4249F1D-B26B-423F-A27D-416B8227DB0E}" type="presParOf" srcId="{0F8FF37F-BC44-4EA3-9B32-0A549C4D7224}" destId="{42A8AB3B-80AB-4067-82D4-8675931AF1F4}" srcOrd="4" destOrd="0" presId="urn:microsoft.com/office/officeart/2005/8/layout/radial1"/>
    <dgm:cxn modelId="{CD6314B7-6B92-479E-A1D4-F546E60D2F3C}" type="presParOf" srcId="{0F8FF37F-BC44-4EA3-9B32-0A549C4D7224}" destId="{911A63A8-4893-48A3-B103-2A19BD9AC27B}" srcOrd="5" destOrd="0" presId="urn:microsoft.com/office/officeart/2005/8/layout/radial1"/>
    <dgm:cxn modelId="{E05CE0A8-852B-4622-ABEF-793EFE7B2BC2}" type="presParOf" srcId="{911A63A8-4893-48A3-B103-2A19BD9AC27B}" destId="{74C93116-EBB7-4BA1-B907-14F1B53B3A06}" srcOrd="0" destOrd="0" presId="urn:microsoft.com/office/officeart/2005/8/layout/radial1"/>
    <dgm:cxn modelId="{8B4AE47A-AD17-4918-8DFC-655205DEFCA5}" type="presParOf" srcId="{0F8FF37F-BC44-4EA3-9B32-0A549C4D7224}" destId="{C0894796-1A88-4185-896A-DD1CDC399F94}" srcOrd="6" destOrd="0" presId="urn:microsoft.com/office/officeart/2005/8/layout/radial1"/>
    <dgm:cxn modelId="{EB440285-4B2E-4F0A-9246-8FAB8C7DC96F}" type="presParOf" srcId="{0F8FF37F-BC44-4EA3-9B32-0A549C4D7224}" destId="{B1DDD55C-888A-4824-8AAB-9687912350D4}" srcOrd="7" destOrd="0" presId="urn:microsoft.com/office/officeart/2005/8/layout/radial1"/>
    <dgm:cxn modelId="{A8B6F9BE-271E-49CA-8B20-D4BB74DCE05A}" type="presParOf" srcId="{B1DDD55C-888A-4824-8AAB-9687912350D4}" destId="{54684D13-63D5-4449-9549-C25EE0C2CC75}" srcOrd="0" destOrd="0" presId="urn:microsoft.com/office/officeart/2005/8/layout/radial1"/>
    <dgm:cxn modelId="{D9009A61-D91B-4A15-BE64-F81FE608FC9A}" type="presParOf" srcId="{0F8FF37F-BC44-4EA3-9B32-0A549C4D7224}" destId="{02C9C5C6-BC64-4C7F-9125-39BDA36C3E9D}" srcOrd="8" destOrd="0" presId="urn:microsoft.com/office/officeart/2005/8/layout/radial1"/>
    <dgm:cxn modelId="{23F2DF70-691A-4264-B6B9-3C43263E435A}" type="presParOf" srcId="{0F8FF37F-BC44-4EA3-9B32-0A549C4D7224}" destId="{8EC11D81-FCFD-439E-946E-A5B49F779D8F}" srcOrd="9" destOrd="0" presId="urn:microsoft.com/office/officeart/2005/8/layout/radial1"/>
    <dgm:cxn modelId="{1094B828-3D6E-4ACC-AC67-7BF43C24180C}" type="presParOf" srcId="{8EC11D81-FCFD-439E-946E-A5B49F779D8F}" destId="{56731C70-FBA0-4EB5-B1E3-026BE03C9E4D}" srcOrd="0" destOrd="0" presId="urn:microsoft.com/office/officeart/2005/8/layout/radial1"/>
    <dgm:cxn modelId="{30DA7BD3-5D8E-4D2A-B712-A56353DD34A5}" type="presParOf" srcId="{0F8FF37F-BC44-4EA3-9B32-0A549C4D7224}" destId="{0AF5D1BC-0730-416B-B142-4CCC8B602B13}" srcOrd="10"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2F8D99-5A95-4D1B-9C5C-19C4DAB075A8}">
      <dsp:nvSpPr>
        <dsp:cNvPr id="0" name=""/>
        <dsp:cNvSpPr/>
      </dsp:nvSpPr>
      <dsp:spPr>
        <a:xfrm>
          <a:off x="1960425" y="2155127"/>
          <a:ext cx="1565548" cy="15655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ZA" sz="1900" b="1" i="0" u="none" strike="noStrike" kern="1200" baseline="0" smtClean="0">
              <a:latin typeface="Calibri"/>
            </a:rPr>
            <a:t>Values and Principles of CBPR</a:t>
          </a:r>
          <a:endParaRPr lang="en-ZA" sz="1900" kern="1200" smtClean="0"/>
        </a:p>
      </dsp:txBody>
      <dsp:txXfrm>
        <a:off x="1960425" y="2155127"/>
        <a:ext cx="1565548" cy="1565548"/>
      </dsp:txXfrm>
    </dsp:sp>
    <dsp:sp modelId="{66F1D6DA-D053-457C-ACB5-9A39389FAC6C}">
      <dsp:nvSpPr>
        <dsp:cNvPr id="0" name=""/>
        <dsp:cNvSpPr/>
      </dsp:nvSpPr>
      <dsp:spPr>
        <a:xfrm rot="16200000">
          <a:off x="2506501" y="1892747"/>
          <a:ext cx="473396" cy="51363"/>
        </a:xfrm>
        <a:custGeom>
          <a:avLst/>
          <a:gdLst/>
          <a:ahLst/>
          <a:cxnLst/>
          <a:rect l="0" t="0" r="0" b="0"/>
          <a:pathLst>
            <a:path>
              <a:moveTo>
                <a:pt x="0" y="25681"/>
              </a:moveTo>
              <a:lnTo>
                <a:pt x="473396"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16200000">
        <a:off x="2731365" y="1906594"/>
        <a:ext cx="23669" cy="23669"/>
      </dsp:txXfrm>
    </dsp:sp>
    <dsp:sp modelId="{01EEFB76-7CFF-4BC0-89AA-73998EFDD977}">
      <dsp:nvSpPr>
        <dsp:cNvPr id="0" name=""/>
        <dsp:cNvSpPr/>
      </dsp:nvSpPr>
      <dsp:spPr>
        <a:xfrm>
          <a:off x="1960425" y="116182"/>
          <a:ext cx="1565548" cy="15655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ZA" sz="1500" b="0" i="0" u="none" strike="noStrike" kern="1200" baseline="0" smtClean="0">
              <a:latin typeface="Calibri"/>
            </a:rPr>
            <a:t>Knowledge </a:t>
          </a:r>
        </a:p>
        <a:p>
          <a:pPr marR="0" lvl="0" algn="ctr" defTabSz="666750" rtl="0">
            <a:lnSpc>
              <a:spcPct val="90000"/>
            </a:lnSpc>
            <a:spcBef>
              <a:spcPct val="0"/>
            </a:spcBef>
            <a:spcAft>
              <a:spcPct val="35000"/>
            </a:spcAft>
          </a:pPr>
          <a:r>
            <a:rPr lang="en-ZA" sz="1500" b="0" i="0" u="none" strike="noStrike" kern="1200" baseline="0" smtClean="0">
              <a:latin typeface="Calibri"/>
            </a:rPr>
            <a:t>and</a:t>
          </a:r>
        </a:p>
        <a:p>
          <a:pPr marR="0" lvl="0" algn="ctr" defTabSz="666750" rtl="0">
            <a:lnSpc>
              <a:spcPct val="90000"/>
            </a:lnSpc>
            <a:spcBef>
              <a:spcPct val="0"/>
            </a:spcBef>
            <a:spcAft>
              <a:spcPct val="35000"/>
            </a:spcAft>
          </a:pPr>
          <a:r>
            <a:rPr lang="en-ZA" sz="1500" b="0" i="0" u="none" strike="noStrike" kern="1200" baseline="0" smtClean="0">
              <a:latin typeface="Calibri"/>
            </a:rPr>
            <a:t>Power</a:t>
          </a:r>
        </a:p>
      </dsp:txBody>
      <dsp:txXfrm>
        <a:off x="1960425" y="116182"/>
        <a:ext cx="1565548" cy="1565548"/>
      </dsp:txXfrm>
    </dsp:sp>
    <dsp:sp modelId="{8CC18B73-5AF6-4ED3-A832-0F429ADE339E}">
      <dsp:nvSpPr>
        <dsp:cNvPr id="0" name=""/>
        <dsp:cNvSpPr/>
      </dsp:nvSpPr>
      <dsp:spPr>
        <a:xfrm rot="20520000">
          <a:off x="3476077" y="2597186"/>
          <a:ext cx="473396" cy="51363"/>
        </a:xfrm>
        <a:custGeom>
          <a:avLst/>
          <a:gdLst/>
          <a:ahLst/>
          <a:cxnLst/>
          <a:rect l="0" t="0" r="0" b="0"/>
          <a:pathLst>
            <a:path>
              <a:moveTo>
                <a:pt x="0" y="25681"/>
              </a:moveTo>
              <a:lnTo>
                <a:pt x="473396"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20520000">
        <a:off x="3700941" y="2611032"/>
        <a:ext cx="23669" cy="23669"/>
      </dsp:txXfrm>
    </dsp:sp>
    <dsp:sp modelId="{42A8AB3B-80AB-4067-82D4-8675931AF1F4}">
      <dsp:nvSpPr>
        <dsp:cNvPr id="0" name=""/>
        <dsp:cNvSpPr/>
      </dsp:nvSpPr>
      <dsp:spPr>
        <a:xfrm>
          <a:off x="3899577" y="1525058"/>
          <a:ext cx="1565548" cy="15655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ZA" sz="1500" b="0" i="0" u="none" strike="noStrike" kern="1200" baseline="0" smtClean="0">
              <a:latin typeface="Calibri"/>
            </a:rPr>
            <a:t>Resources</a:t>
          </a:r>
        </a:p>
        <a:p>
          <a:pPr marR="0" lvl="0" algn="ctr" defTabSz="666750" rtl="0">
            <a:lnSpc>
              <a:spcPct val="90000"/>
            </a:lnSpc>
            <a:spcBef>
              <a:spcPct val="0"/>
            </a:spcBef>
            <a:spcAft>
              <a:spcPct val="35000"/>
            </a:spcAft>
          </a:pPr>
          <a:r>
            <a:rPr lang="en-ZA" sz="1500" b="0" i="0" u="none" strike="noStrike" kern="1200" baseline="0" smtClean="0">
              <a:latin typeface="Calibri"/>
            </a:rPr>
            <a:t>and</a:t>
          </a:r>
        </a:p>
        <a:p>
          <a:pPr marR="0" lvl="0" algn="ctr" defTabSz="666750" rtl="0">
            <a:lnSpc>
              <a:spcPct val="90000"/>
            </a:lnSpc>
            <a:spcBef>
              <a:spcPct val="0"/>
            </a:spcBef>
            <a:spcAft>
              <a:spcPct val="35000"/>
            </a:spcAft>
          </a:pPr>
          <a:r>
            <a:rPr lang="en-ZA" sz="1500" b="0" i="0" u="none" strike="noStrike" kern="1200" baseline="0" smtClean="0">
              <a:latin typeface="Calibri"/>
            </a:rPr>
            <a:t>Power</a:t>
          </a:r>
          <a:endParaRPr lang="en-ZA" sz="1500" kern="1200" smtClean="0"/>
        </a:p>
      </dsp:txBody>
      <dsp:txXfrm>
        <a:off x="3899577" y="1525058"/>
        <a:ext cx="1565548" cy="1565548"/>
      </dsp:txXfrm>
    </dsp:sp>
    <dsp:sp modelId="{911A63A8-4893-48A3-B103-2A19BD9AC27B}">
      <dsp:nvSpPr>
        <dsp:cNvPr id="0" name=""/>
        <dsp:cNvSpPr/>
      </dsp:nvSpPr>
      <dsp:spPr>
        <a:xfrm rot="3240000">
          <a:off x="3105732" y="3736990"/>
          <a:ext cx="473396" cy="51363"/>
        </a:xfrm>
        <a:custGeom>
          <a:avLst/>
          <a:gdLst/>
          <a:ahLst/>
          <a:cxnLst/>
          <a:rect l="0" t="0" r="0" b="0"/>
          <a:pathLst>
            <a:path>
              <a:moveTo>
                <a:pt x="0" y="25681"/>
              </a:moveTo>
              <a:lnTo>
                <a:pt x="473396"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3240000">
        <a:off x="3330596" y="3750837"/>
        <a:ext cx="23669" cy="23669"/>
      </dsp:txXfrm>
    </dsp:sp>
    <dsp:sp modelId="{C0894796-1A88-4185-896A-DD1CDC399F94}">
      <dsp:nvSpPr>
        <dsp:cNvPr id="0" name=""/>
        <dsp:cNvSpPr/>
      </dsp:nvSpPr>
      <dsp:spPr>
        <a:xfrm>
          <a:off x="3158887" y="3804668"/>
          <a:ext cx="1565548" cy="15655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ZA" sz="1500" b="0" i="0" u="none" strike="noStrike" kern="1200" baseline="0" smtClean="0">
              <a:latin typeface="Calibri"/>
            </a:rPr>
            <a:t>Research</a:t>
          </a:r>
        </a:p>
        <a:p>
          <a:pPr marR="0" lvl="0" algn="ctr" defTabSz="666750" rtl="0">
            <a:lnSpc>
              <a:spcPct val="90000"/>
            </a:lnSpc>
            <a:spcBef>
              <a:spcPct val="0"/>
            </a:spcBef>
            <a:spcAft>
              <a:spcPct val="35000"/>
            </a:spcAft>
          </a:pPr>
          <a:r>
            <a:rPr lang="en-ZA" sz="1500" b="0" i="0" u="none" strike="noStrike" kern="1200" baseline="0" smtClean="0">
              <a:latin typeface="Calibri"/>
            </a:rPr>
            <a:t>Methodology</a:t>
          </a:r>
        </a:p>
        <a:p>
          <a:pPr marR="0" lvl="0" algn="ctr" defTabSz="666750" rtl="0">
            <a:lnSpc>
              <a:spcPct val="90000"/>
            </a:lnSpc>
            <a:spcBef>
              <a:spcPct val="0"/>
            </a:spcBef>
            <a:spcAft>
              <a:spcPct val="35000"/>
            </a:spcAft>
          </a:pPr>
          <a:r>
            <a:rPr lang="en-ZA" sz="1500" b="0" i="0" u="none" strike="noStrike" kern="1200" baseline="0" smtClean="0">
              <a:latin typeface="Calibri"/>
            </a:rPr>
            <a:t>Challenges</a:t>
          </a:r>
          <a:endParaRPr lang="en-ZA" sz="1500" kern="1200" smtClean="0"/>
        </a:p>
      </dsp:txBody>
      <dsp:txXfrm>
        <a:off x="3158887" y="3804668"/>
        <a:ext cx="1565548" cy="1565548"/>
      </dsp:txXfrm>
    </dsp:sp>
    <dsp:sp modelId="{B1DDD55C-888A-4824-8AAB-9687912350D4}">
      <dsp:nvSpPr>
        <dsp:cNvPr id="0" name=""/>
        <dsp:cNvSpPr/>
      </dsp:nvSpPr>
      <dsp:spPr>
        <a:xfrm rot="7560000">
          <a:off x="1907270" y="3736990"/>
          <a:ext cx="473396" cy="51363"/>
        </a:xfrm>
        <a:custGeom>
          <a:avLst/>
          <a:gdLst/>
          <a:ahLst/>
          <a:cxnLst/>
          <a:rect l="0" t="0" r="0" b="0"/>
          <a:pathLst>
            <a:path>
              <a:moveTo>
                <a:pt x="0" y="25681"/>
              </a:moveTo>
              <a:lnTo>
                <a:pt x="473396"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7560000">
        <a:off x="2132134" y="3750837"/>
        <a:ext cx="23669" cy="23669"/>
      </dsp:txXfrm>
    </dsp:sp>
    <dsp:sp modelId="{02C9C5C6-BC64-4C7F-9125-39BDA36C3E9D}">
      <dsp:nvSpPr>
        <dsp:cNvPr id="0" name=""/>
        <dsp:cNvSpPr/>
      </dsp:nvSpPr>
      <dsp:spPr>
        <a:xfrm>
          <a:off x="761963" y="3804668"/>
          <a:ext cx="1565548" cy="15655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ZA" sz="1500" b="0" i="0" u="none" strike="noStrike" kern="1200" baseline="0" smtClean="0">
              <a:latin typeface="Calibri"/>
            </a:rPr>
            <a:t>Community</a:t>
          </a:r>
        </a:p>
        <a:p>
          <a:pPr marR="0" lvl="0" algn="ctr" defTabSz="666750" rtl="0">
            <a:lnSpc>
              <a:spcPct val="90000"/>
            </a:lnSpc>
            <a:spcBef>
              <a:spcPct val="0"/>
            </a:spcBef>
            <a:spcAft>
              <a:spcPct val="35000"/>
            </a:spcAft>
          </a:pPr>
          <a:r>
            <a:rPr lang="en-ZA" sz="1500" b="0" i="0" u="none" strike="noStrike" kern="1200" baseline="0" smtClean="0">
              <a:latin typeface="Calibri"/>
            </a:rPr>
            <a:t>Dynamics</a:t>
          </a:r>
          <a:endParaRPr lang="en-ZA" sz="1500" kern="1200" smtClean="0"/>
        </a:p>
      </dsp:txBody>
      <dsp:txXfrm>
        <a:off x="761963" y="3804668"/>
        <a:ext cx="1565548" cy="1565548"/>
      </dsp:txXfrm>
    </dsp:sp>
    <dsp:sp modelId="{8EC11D81-FCFD-439E-946E-A5B49F779D8F}">
      <dsp:nvSpPr>
        <dsp:cNvPr id="0" name=""/>
        <dsp:cNvSpPr/>
      </dsp:nvSpPr>
      <dsp:spPr>
        <a:xfrm rot="11880000">
          <a:off x="1536925" y="2597186"/>
          <a:ext cx="473396" cy="51363"/>
        </a:xfrm>
        <a:custGeom>
          <a:avLst/>
          <a:gdLst/>
          <a:ahLst/>
          <a:cxnLst/>
          <a:rect l="0" t="0" r="0" b="0"/>
          <a:pathLst>
            <a:path>
              <a:moveTo>
                <a:pt x="0" y="25681"/>
              </a:moveTo>
              <a:lnTo>
                <a:pt x="473396"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11880000">
        <a:off x="1761789" y="2611032"/>
        <a:ext cx="23669" cy="23669"/>
      </dsp:txXfrm>
    </dsp:sp>
    <dsp:sp modelId="{0AF5D1BC-0730-416B-B142-4CCC8B602B13}">
      <dsp:nvSpPr>
        <dsp:cNvPr id="0" name=""/>
        <dsp:cNvSpPr/>
      </dsp:nvSpPr>
      <dsp:spPr>
        <a:xfrm>
          <a:off x="21273" y="1525058"/>
          <a:ext cx="1565548" cy="15655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ZA" sz="1500" b="0" i="0" u="none" strike="noStrike" kern="1200" baseline="0" smtClean="0">
              <a:latin typeface="Calibri"/>
            </a:rPr>
            <a:t>Participation</a:t>
          </a:r>
        </a:p>
        <a:p>
          <a:pPr marR="0" lvl="0" algn="ctr" defTabSz="666750" rtl="0">
            <a:lnSpc>
              <a:spcPct val="90000"/>
            </a:lnSpc>
            <a:spcBef>
              <a:spcPct val="0"/>
            </a:spcBef>
            <a:spcAft>
              <a:spcPct val="35000"/>
            </a:spcAft>
          </a:pPr>
          <a:r>
            <a:rPr lang="en-ZA" sz="1500" b="0" i="0" u="none" strike="noStrike" kern="1200" baseline="0" smtClean="0">
              <a:latin typeface="Calibri"/>
            </a:rPr>
            <a:t>and</a:t>
          </a:r>
        </a:p>
        <a:p>
          <a:pPr marR="0" lvl="0" algn="ctr" defTabSz="666750" rtl="0">
            <a:lnSpc>
              <a:spcPct val="90000"/>
            </a:lnSpc>
            <a:spcBef>
              <a:spcPct val="0"/>
            </a:spcBef>
            <a:spcAft>
              <a:spcPct val="35000"/>
            </a:spcAft>
          </a:pPr>
          <a:r>
            <a:rPr lang="en-ZA" sz="1500" b="0" i="0" u="none" strike="noStrike" kern="1200" baseline="0" smtClean="0">
              <a:latin typeface="Calibri"/>
            </a:rPr>
            <a:t>Power</a:t>
          </a:r>
          <a:endParaRPr lang="en-ZA" sz="1500" kern="1200" smtClean="0"/>
        </a:p>
      </dsp:txBody>
      <dsp:txXfrm>
        <a:off x="21273" y="1525058"/>
        <a:ext cx="1565548" cy="15655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48700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2013-01-24T10:15:00Z</dcterms:created>
  <dcterms:modified xsi:type="dcterms:W3CDTF">2013-01-24T10:15:00Z</dcterms:modified>
</cp:coreProperties>
</file>