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4F4" w:rsidRDefault="004601C6">
      <w:pPr>
        <w:pStyle w:val="ARTICLETITLE"/>
        <w:spacing w:after="120"/>
        <w:rPr>
          <w:color w:val="000000" w:themeColor="text1"/>
        </w:rPr>
      </w:pPr>
      <w:bookmarkStart w:id="0" w:name="_GoBack"/>
      <w:r>
        <w:rPr>
          <w:color w:val="000000" w:themeColor="text1"/>
          <w:szCs w:val="48"/>
        </w:rPr>
        <w:t xml:space="preserve">A </w:t>
      </w:r>
      <w:r w:rsidR="00B93B66">
        <w:rPr>
          <w:color w:val="000000" w:themeColor="text1"/>
          <w:szCs w:val="48"/>
        </w:rPr>
        <w:t xml:space="preserve">Framework </w:t>
      </w:r>
      <w:r>
        <w:rPr>
          <w:color w:val="000000" w:themeColor="text1"/>
          <w:szCs w:val="48"/>
        </w:rPr>
        <w:t>o</w:t>
      </w:r>
      <w:r w:rsidRPr="004601C6">
        <w:rPr>
          <w:color w:val="000000" w:themeColor="text1"/>
          <w:szCs w:val="48"/>
        </w:rPr>
        <w:t>f Opportunity-Reducing</w:t>
      </w:r>
      <w:r w:rsidR="003A3D32">
        <w:rPr>
          <w:color w:val="000000" w:themeColor="text1"/>
          <w:szCs w:val="48"/>
        </w:rPr>
        <w:t xml:space="preserve"> Techniques to Mitigate the Insider Threat: Towards Best Practice</w:t>
      </w:r>
    </w:p>
    <w:bookmarkEnd w:id="0"/>
    <w:p w:rsidR="003410C8" w:rsidRDefault="003410C8">
      <w:pPr>
        <w:pStyle w:val="ARTICLETITLE"/>
        <w:spacing w:after="120"/>
        <w:rPr>
          <w:color w:val="000000"/>
        </w:rPr>
      </w:pPr>
    </w:p>
    <w:p w:rsidR="003410C8" w:rsidRDefault="004601C6">
      <w:pPr>
        <w:pStyle w:val="AUTHOR"/>
        <w:spacing w:before="80" w:after="360"/>
        <w:rPr>
          <w:color w:val="000000"/>
          <w:sz w:val="24"/>
        </w:rPr>
      </w:pPr>
      <w:proofErr w:type="spellStart"/>
      <w:r>
        <w:rPr>
          <w:color w:val="000000"/>
        </w:rPr>
        <w:t>Keshnee</w:t>
      </w:r>
      <w:proofErr w:type="spellEnd"/>
      <w:r>
        <w:rPr>
          <w:color w:val="000000"/>
        </w:rPr>
        <w:t xml:space="preserve"> </w:t>
      </w:r>
      <w:proofErr w:type="spellStart"/>
      <w:r>
        <w:rPr>
          <w:color w:val="000000"/>
        </w:rPr>
        <w:t>Padayachee</w:t>
      </w:r>
      <w:proofErr w:type="spellEnd"/>
    </w:p>
    <w:p w:rsidR="003410C8" w:rsidRDefault="003410C8" w:rsidP="00BD35A6">
      <w:pPr>
        <w:pStyle w:val="ABSTRACT"/>
        <w:rPr>
          <w:color w:val="000000"/>
        </w:rPr>
      </w:pPr>
      <w:r>
        <w:rPr>
          <w:b/>
          <w:color w:val="000000"/>
        </w:rPr>
        <w:t>Abstract</w:t>
      </w:r>
      <w:r>
        <w:rPr>
          <w:color w:val="000000"/>
        </w:rPr>
        <w:t>—</w:t>
      </w:r>
      <w:r w:rsidR="004601C6" w:rsidRPr="004601C6">
        <w:t xml:space="preserve"> </w:t>
      </w:r>
      <w:proofErr w:type="gramStart"/>
      <w:r w:rsidR="004601C6" w:rsidRPr="004601C6">
        <w:rPr>
          <w:color w:val="000000"/>
        </w:rPr>
        <w:t>This</w:t>
      </w:r>
      <w:proofErr w:type="gramEnd"/>
      <w:r w:rsidR="00B93B66">
        <w:rPr>
          <w:color w:val="000000"/>
        </w:rPr>
        <w:t xml:space="preserve"> paper presents a unified</w:t>
      </w:r>
      <w:r w:rsidR="004601C6" w:rsidRPr="004601C6">
        <w:rPr>
          <w:color w:val="000000"/>
        </w:rPr>
        <w:t xml:space="preserve"> framework derived from extant opportunity-reducing techniques employed to mitigate the insider threat</w:t>
      </w:r>
      <w:r w:rsidR="00C14D9D">
        <w:rPr>
          <w:color w:val="000000"/>
        </w:rPr>
        <w:t xml:space="preserve"> leveraging</w:t>
      </w:r>
      <w:r w:rsidR="00A8008D">
        <w:rPr>
          <w:color w:val="000000"/>
        </w:rPr>
        <w:t xml:space="preserve"> best practices</w:t>
      </w:r>
      <w:r w:rsidR="004601C6" w:rsidRPr="004601C6">
        <w:rPr>
          <w:color w:val="000000"/>
        </w:rPr>
        <w:t xml:space="preserve">. Although both motive and opportunity are required to commit maleficence, this paper focuses on the concept of opportunity. Opportunity is more tangible than motive; </w:t>
      </w:r>
      <w:r w:rsidR="002455B5" w:rsidRPr="004601C6">
        <w:rPr>
          <w:color w:val="000000"/>
        </w:rPr>
        <w:t>hence,</w:t>
      </w:r>
      <w:r w:rsidR="004601C6" w:rsidRPr="004601C6">
        <w:rPr>
          <w:color w:val="000000"/>
        </w:rPr>
        <w:t xml:space="preserve"> it is more pragmatic to reflect on opportunity-reducing measures. Opportunity theories from the field of criminology are considered to this end. The derived framework highlights several areas of research and may assist </w:t>
      </w:r>
      <w:r w:rsidR="002455B5" w:rsidRPr="004601C6">
        <w:rPr>
          <w:color w:val="000000"/>
        </w:rPr>
        <w:t>organizations</w:t>
      </w:r>
      <w:r w:rsidR="004601C6" w:rsidRPr="004601C6">
        <w:rPr>
          <w:color w:val="000000"/>
        </w:rPr>
        <w:t xml:space="preserve"> in implementing controls that are </w:t>
      </w:r>
      <w:proofErr w:type="spellStart"/>
      <w:r w:rsidR="004601C6" w:rsidRPr="004601C6">
        <w:rPr>
          <w:color w:val="000000"/>
        </w:rPr>
        <w:t>situationally</w:t>
      </w:r>
      <w:proofErr w:type="spellEnd"/>
      <w:r w:rsidR="004601C6" w:rsidRPr="004601C6">
        <w:rPr>
          <w:color w:val="000000"/>
        </w:rPr>
        <w:t xml:space="preserve"> appropriate to mitigate insider threat.  </w:t>
      </w:r>
    </w:p>
    <w:p w:rsidR="003410C8" w:rsidRDefault="003410C8">
      <w:pPr>
        <w:pStyle w:val="KEYWORD"/>
        <w:rPr>
          <w:color w:val="000000"/>
        </w:rPr>
      </w:pPr>
      <w:r>
        <w:rPr>
          <w:b/>
          <w:color w:val="000000"/>
        </w:rPr>
        <w:t>Index Terms</w:t>
      </w:r>
      <w:r w:rsidRPr="00A238DD">
        <w:rPr>
          <w:color w:val="000000"/>
          <w:szCs w:val="16"/>
        </w:rPr>
        <w:t>—</w:t>
      </w:r>
      <w:r w:rsidR="004601C6" w:rsidRPr="00A238DD">
        <w:rPr>
          <w:szCs w:val="16"/>
        </w:rPr>
        <w:t xml:space="preserve"> </w:t>
      </w:r>
      <w:r w:rsidR="004601C6" w:rsidRPr="0069460C">
        <w:rPr>
          <w:rStyle w:val="paragraphstyleChar"/>
        </w:rPr>
        <w:t>Abuse and crime involving computers</w:t>
      </w:r>
      <w:r w:rsidR="00A238DD" w:rsidRPr="0069460C">
        <w:rPr>
          <w:rStyle w:val="paragraphstyleChar"/>
        </w:rPr>
        <w:t>, Network-level security and protection, Organizational management and coordination</w:t>
      </w:r>
      <w:r w:rsidR="0069460C">
        <w:rPr>
          <w:rStyle w:val="paragraphstyleChar"/>
        </w:rPr>
        <w:t xml:space="preserve">, </w:t>
      </w:r>
      <w:r w:rsidR="00A238DD" w:rsidRPr="0069460C">
        <w:rPr>
          <w:rStyle w:val="paragraphstyleChar"/>
        </w:rPr>
        <w:t>Security and Privacy Protection</w:t>
      </w:r>
      <w:r w:rsidR="00A238DD" w:rsidRPr="00A238DD">
        <w:rPr>
          <w:rFonts w:ascii="Verdana" w:hAnsi="Verdana" w:cs="Arial"/>
          <w:szCs w:val="16"/>
        </w:rPr>
        <w:t xml:space="preserve"> </w:t>
      </w:r>
    </w:p>
    <w:p w:rsidR="003410C8" w:rsidRDefault="003410C8" w:rsidP="00F964F4">
      <w:pPr>
        <w:pStyle w:val="CCCLINE"/>
        <w:framePr w:w="4631" w:wrap="notBeside" w:hAnchor="page" w:x="3551"/>
        <w:rPr>
          <w:color w:val="000000"/>
          <w:spacing w:val="0"/>
        </w:rPr>
      </w:pPr>
      <w:proofErr w:type="spellStart"/>
      <w:r>
        <w:rPr>
          <w:color w:val="000000"/>
          <w:spacing w:val="0"/>
        </w:rPr>
        <w:t>xxxx-xxxx</w:t>
      </w:r>
      <w:proofErr w:type="spellEnd"/>
      <w:r>
        <w:rPr>
          <w:color w:val="000000"/>
          <w:spacing w:val="0"/>
        </w:rPr>
        <w:t>/</w:t>
      </w:r>
      <w:proofErr w:type="spellStart"/>
      <w:r>
        <w:rPr>
          <w:color w:val="000000"/>
          <w:spacing w:val="0"/>
        </w:rPr>
        <w:t>0x</w:t>
      </w:r>
      <w:proofErr w:type="spellEnd"/>
      <w:r>
        <w:rPr>
          <w:color w:val="000000"/>
          <w:spacing w:val="0"/>
        </w:rPr>
        <w:t>/$</w:t>
      </w:r>
      <w:proofErr w:type="spellStart"/>
      <w:r>
        <w:rPr>
          <w:color w:val="000000"/>
          <w:spacing w:val="0"/>
        </w:rPr>
        <w:t>xx.00</w:t>
      </w:r>
      <w:proofErr w:type="spellEnd"/>
      <w:r>
        <w:rPr>
          <w:color w:val="000000"/>
          <w:spacing w:val="0"/>
        </w:rPr>
        <w:t xml:space="preserve"> © </w:t>
      </w:r>
      <w:proofErr w:type="spellStart"/>
      <w:r>
        <w:rPr>
          <w:color w:val="000000"/>
          <w:spacing w:val="0"/>
        </w:rPr>
        <w:t>200x</w:t>
      </w:r>
      <w:proofErr w:type="spellEnd"/>
      <w:r>
        <w:rPr>
          <w:color w:val="000000"/>
          <w:spacing w:val="0"/>
        </w:rPr>
        <w:t xml:space="preserve"> IEEE</w:t>
      </w:r>
      <w:r w:rsidR="00F964F4">
        <w:rPr>
          <w:color w:val="000000"/>
          <w:spacing w:val="0"/>
        </w:rPr>
        <w:t xml:space="preserve">        Published by the IEEE Computer Society</w:t>
      </w:r>
    </w:p>
    <w:p w:rsidR="003410C8" w:rsidRDefault="003410C8">
      <w:pPr>
        <w:pStyle w:val="AUTHORAFFILIATION"/>
        <w:framePr w:vSpace="0" w:wrap="around"/>
        <w:spacing w:before="120" w:after="60"/>
        <w:jc w:val="center"/>
        <w:rPr>
          <w:i w:val="0"/>
          <w:color w:val="000000"/>
        </w:rPr>
      </w:pPr>
      <w:r>
        <w:rPr>
          <w:rFonts w:ascii="Times New Roman" w:hAnsi="Times New Roman"/>
          <w:i w:val="0"/>
          <w:color w:val="000000"/>
          <w:sz w:val="14"/>
        </w:rPr>
        <w:t>————————————————</w:t>
      </w:r>
    </w:p>
    <w:p w:rsidR="00B93B66" w:rsidRPr="00B93B66" w:rsidRDefault="003E3F6F">
      <w:pPr>
        <w:pStyle w:val="AUTHORAFFILIATION"/>
        <w:framePr w:vSpace="0" w:wrap="around"/>
        <w:numPr>
          <w:ilvl w:val="0"/>
          <w:numId w:val="1"/>
        </w:numPr>
        <w:jc w:val="left"/>
        <w:rPr>
          <w:i w:val="0"/>
          <w:color w:val="000000"/>
        </w:rPr>
      </w:pPr>
      <w:r>
        <w:rPr>
          <w:color w:val="000000"/>
        </w:rPr>
        <w:t xml:space="preserve"> </w:t>
      </w:r>
      <w:proofErr w:type="spellStart"/>
      <w:r>
        <w:rPr>
          <w:color w:val="000000"/>
        </w:rPr>
        <w:t>Keshnee</w:t>
      </w:r>
      <w:proofErr w:type="spellEnd"/>
      <w:r>
        <w:rPr>
          <w:color w:val="000000"/>
        </w:rPr>
        <w:t xml:space="preserve"> </w:t>
      </w:r>
      <w:proofErr w:type="spellStart"/>
      <w:r>
        <w:rPr>
          <w:color w:val="000000"/>
        </w:rPr>
        <w:t>Padayachee</w:t>
      </w:r>
      <w:proofErr w:type="spellEnd"/>
      <w:r>
        <w:rPr>
          <w:color w:val="000000"/>
        </w:rPr>
        <w:t xml:space="preserve"> </w:t>
      </w:r>
      <w:r w:rsidR="003410C8">
        <w:rPr>
          <w:color w:val="000000"/>
        </w:rPr>
        <w:t xml:space="preserve">is with </w:t>
      </w:r>
      <w:r>
        <w:rPr>
          <w:color w:val="000000"/>
        </w:rPr>
        <w:t xml:space="preserve">Institute of Science and </w:t>
      </w:r>
      <w:r w:rsidR="002455B5">
        <w:rPr>
          <w:color w:val="000000"/>
        </w:rPr>
        <w:t>Technology</w:t>
      </w:r>
      <w:r>
        <w:rPr>
          <w:color w:val="000000"/>
        </w:rPr>
        <w:t xml:space="preserve"> Educ</w:t>
      </w:r>
      <w:r>
        <w:rPr>
          <w:color w:val="000000"/>
        </w:rPr>
        <w:t>a</w:t>
      </w:r>
      <w:r>
        <w:rPr>
          <w:color w:val="000000"/>
        </w:rPr>
        <w:t xml:space="preserve">tion, </w:t>
      </w:r>
      <w:r w:rsidR="003410C8">
        <w:rPr>
          <w:color w:val="000000"/>
        </w:rPr>
        <w:t>University</w:t>
      </w:r>
      <w:r>
        <w:rPr>
          <w:color w:val="000000"/>
        </w:rPr>
        <w:t xml:space="preserve"> South Africa</w:t>
      </w:r>
      <w:r w:rsidR="003410C8">
        <w:rPr>
          <w:color w:val="000000"/>
        </w:rPr>
        <w:t xml:space="preserve">, </w:t>
      </w:r>
      <w:r>
        <w:rPr>
          <w:color w:val="000000"/>
        </w:rPr>
        <w:t>South Africa</w:t>
      </w:r>
      <w:r w:rsidR="003410C8">
        <w:rPr>
          <w:color w:val="000000"/>
        </w:rPr>
        <w:t>,</w:t>
      </w:r>
      <w:r>
        <w:rPr>
          <w:color w:val="000000"/>
        </w:rPr>
        <w:t xml:space="preserve"> </w:t>
      </w:r>
      <w:proofErr w:type="spellStart"/>
      <w:r>
        <w:rPr>
          <w:color w:val="000000"/>
        </w:rPr>
        <w:t>UNISA</w:t>
      </w:r>
      <w:proofErr w:type="spellEnd"/>
      <w:r>
        <w:rPr>
          <w:color w:val="000000"/>
        </w:rPr>
        <w:t>, 0003</w:t>
      </w:r>
      <w:r w:rsidR="003410C8">
        <w:rPr>
          <w:color w:val="000000"/>
        </w:rPr>
        <w:t xml:space="preserve">. </w:t>
      </w:r>
    </w:p>
    <w:p w:rsidR="003410C8" w:rsidRPr="00C14D9D" w:rsidRDefault="003410C8" w:rsidP="00C14D9D">
      <w:pPr>
        <w:pStyle w:val="AUTHORAFFILIATION"/>
        <w:framePr w:vSpace="0" w:wrap="around"/>
        <w:numPr>
          <w:ilvl w:val="0"/>
          <w:numId w:val="1"/>
        </w:numPr>
        <w:jc w:val="left"/>
        <w:rPr>
          <w:i w:val="0"/>
          <w:color w:val="000000"/>
        </w:rPr>
      </w:pPr>
      <w:proofErr w:type="spellStart"/>
      <w:r>
        <w:rPr>
          <w:color w:val="000000"/>
        </w:rPr>
        <w:t>E-mail:</w:t>
      </w:r>
      <w:r w:rsidR="003E3F6F">
        <w:t>padayk@unisa.ac.za</w:t>
      </w:r>
      <w:proofErr w:type="spellEnd"/>
    </w:p>
    <w:p w:rsidR="003410C8" w:rsidRDefault="003410C8">
      <w:pPr>
        <w:pStyle w:val="PARAGRAPHnoindent"/>
        <w:spacing w:before="120"/>
        <w:jc w:val="center"/>
        <w:rPr>
          <w:color w:val="000000"/>
        </w:rPr>
      </w:pPr>
      <w:r>
        <w:rPr>
          <w:color w:val="000000"/>
        </w:rPr>
        <w:t>——————————</w:t>
      </w:r>
      <w:r>
        <w:rPr>
          <w:rFonts w:ascii="Times New Roman" w:hAnsi="Times New Roman"/>
          <w:color w:val="000000"/>
          <w:position w:val="-2"/>
        </w:rPr>
        <w:t xml:space="preserve">   </w:t>
      </w:r>
      <w:r>
        <w:rPr>
          <w:rFonts w:ascii="Wingdings" w:hAnsi="Wingdings"/>
          <w:color w:val="000000"/>
          <w:position w:val="-2"/>
        </w:rPr>
        <w:sym w:font="Wingdings" w:char="F075"/>
      </w:r>
      <w:r>
        <w:rPr>
          <w:rFonts w:ascii="Times New Roman" w:hAnsi="Times New Roman"/>
          <w:color w:val="000000"/>
          <w:position w:val="-2"/>
        </w:rPr>
        <w:t xml:space="preserve">   </w:t>
      </w:r>
      <w:r>
        <w:rPr>
          <w:color w:val="000000"/>
        </w:rPr>
        <w:t>——————————</w:t>
      </w:r>
    </w:p>
    <w:p w:rsidR="003410C8" w:rsidRDefault="003410C8">
      <w:pPr>
        <w:pStyle w:val="Heading1"/>
        <w:spacing w:before="200"/>
        <w:rPr>
          <w:color w:val="000000"/>
        </w:rPr>
        <w:sectPr w:rsidR="003410C8" w:rsidSect="0069250A">
          <w:headerReference w:type="even" r:id="rId9"/>
          <w:headerReference w:type="default" r:id="rId10"/>
          <w:footerReference w:type="even" r:id="rId11"/>
          <w:footerReference w:type="default" r:id="rId12"/>
          <w:headerReference w:type="first" r:id="rId13"/>
          <w:footerReference w:type="first" r:id="rId14"/>
          <w:pgSz w:w="11340" w:h="15480" w:code="1"/>
          <w:pgMar w:top="1195" w:right="605" w:bottom="360" w:left="720" w:header="605" w:footer="72" w:gutter="0"/>
          <w:cols w:space="240"/>
          <w:titlePg/>
        </w:sectPr>
      </w:pPr>
      <w:r>
        <w:rPr>
          <w:color w:val="000000"/>
        </w:rPr>
        <w:t>1</w:t>
      </w:r>
      <w:r>
        <w:rPr>
          <w:color w:val="000000"/>
        </w:rPr>
        <w:tab/>
        <w:t>Introduction</w:t>
      </w:r>
      <w:r w:rsidR="00A238DD">
        <w:rPr>
          <w:color w:val="000000"/>
        </w:rPr>
        <w:t>,</w:t>
      </w:r>
    </w:p>
    <w:p w:rsidR="003410C8" w:rsidRPr="00DE2722" w:rsidRDefault="009B5D0E" w:rsidP="00DE2722">
      <w:pPr>
        <w:pStyle w:val="Text"/>
        <w:keepNext/>
        <w:framePr w:dropCap="drop" w:lines="2" w:h="441" w:hRule="exact" w:wrap="around" w:vAnchor="text" w:hAnchor="text"/>
        <w:autoSpaceDE/>
        <w:autoSpaceDN/>
        <w:spacing w:line="441" w:lineRule="exact"/>
        <w:ind w:firstLine="0"/>
        <w:textAlignment w:val="baseline"/>
        <w:rPr>
          <w:rFonts w:ascii="Palatino" w:hAnsi="Palatino"/>
          <w:color w:val="000000"/>
          <w:spacing w:val="-2"/>
          <w:position w:val="-4"/>
          <w:sz w:val="50"/>
          <w:szCs w:val="56"/>
        </w:rPr>
      </w:pPr>
      <w:r>
        <w:rPr>
          <w:rFonts w:ascii="Palatino" w:hAnsi="Palatino"/>
          <w:color w:val="000000"/>
          <w:spacing w:val="-2"/>
          <w:position w:val="-4"/>
          <w:sz w:val="50"/>
          <w:szCs w:val="56"/>
        </w:rPr>
        <w:t>A</w:t>
      </w:r>
    </w:p>
    <w:p w:rsidR="009B5D0E" w:rsidRPr="000F1566" w:rsidRDefault="009B5D0E" w:rsidP="009B5D0E">
      <w:pPr>
        <w:pStyle w:val="paragraphstyle"/>
        <w:ind w:firstLine="0"/>
      </w:pPr>
      <w:r w:rsidRPr="000F1566">
        <w:t xml:space="preserve">ccording to the </w:t>
      </w:r>
      <w:proofErr w:type="spellStart"/>
      <w:r w:rsidRPr="000F1566">
        <w:t>CyberSecurity</w:t>
      </w:r>
      <w:proofErr w:type="spellEnd"/>
      <w:r w:rsidRPr="000F1566">
        <w:t xml:space="preserve"> Watch Survey </w:t>
      </w:r>
      <w:r w:rsidRPr="000F1566">
        <w:fldChar w:fldCharType="begin"/>
      </w:r>
      <w:r w:rsidR="00E82AF9">
        <w:instrText xml:space="preserve"> ADDIN EN.CITE &lt;EndNote&gt;&lt;Cite&gt;&lt;Author&gt;CSO MAGAZINE&lt;/Author&gt;&lt;Year&gt;2011&lt;/Year&gt;&lt;RecNum&gt;1&lt;/RecNum&gt;&lt;DisplayText&gt;[1]&lt;/DisplayText&gt;&lt;record&gt;&lt;rec-number&gt;1&lt;/rec-number&gt;&lt;foreign-keys&gt;&lt;key app="EN" db-id="z2avzdpad009pcetvw3x5zx4es9vzp9drax9" timestamp="1407608638"&gt;1&lt;/key&gt;&lt;/foreign-keys&gt;&lt;ref-type name="Web Page"&gt;12&lt;/ref-type&gt;&lt;contributors&gt;&lt;authors&gt;&lt;author&gt;CSO MAGAZINE,&lt;/author&gt;&lt;author&gt;USSS,&lt;/author&gt;&lt;author&gt;CERT,&lt;/author&gt;&lt;author&gt;Deloitte,&lt;/author&gt;&lt;/authors&gt;&lt;/contributors&gt;&lt;titles&gt;&lt;title&gt;2011 Cybersecurity Watch Survey: Organizations need more skilled cyber professionals to stay secure&lt;/title&gt;&lt;/titles&gt;&lt;number&gt;12 March 2013&lt;/number&gt;&lt;dates&gt;&lt;year&gt;2011&lt;/year&gt;&lt;pub-dates&gt;&lt;date&gt;12 March 2012&lt;/date&gt;&lt;/pub-dates&gt;&lt;/dates&gt;&lt;label&gt;CSO MAGAZINE&lt;/label&gt;&lt;urls&gt;&lt;related-urls&gt;&lt;url&gt;www.cert.org/archive/pdf/CyberSecuritySurvey2011.pdf&lt;/url&gt;&lt;/related-urls&gt;&lt;/urls&gt;&lt;/record&gt;&lt;/Cite&gt;&lt;/EndNote&gt;</w:instrText>
      </w:r>
      <w:r w:rsidRPr="000F1566">
        <w:fldChar w:fldCharType="separate"/>
      </w:r>
      <w:r w:rsidR="00E82AF9">
        <w:rPr>
          <w:noProof/>
        </w:rPr>
        <w:t>[</w:t>
      </w:r>
      <w:hyperlink w:anchor="_ENREF_1" w:tooltip="CSO MAGAZINE, 2011 #1" w:history="1">
        <w:r w:rsidR="00DD70DD">
          <w:rPr>
            <w:noProof/>
          </w:rPr>
          <w:t>1</w:t>
        </w:r>
      </w:hyperlink>
      <w:r w:rsidR="00E82AF9">
        <w:rPr>
          <w:noProof/>
        </w:rPr>
        <w:t>]</w:t>
      </w:r>
      <w:r w:rsidRPr="000F1566">
        <w:fldChar w:fldCharType="end"/>
      </w:r>
      <w:r w:rsidRPr="000F1566">
        <w:t xml:space="preserve">, 46% of the respondents considered the maleficence caused by insider attacks as more damaging than those caused by outsider attacks. The Boardroom Cyber Watch  2013 </w:t>
      </w:r>
      <w:r w:rsidRPr="000F1566">
        <w:fldChar w:fldCharType="begin"/>
      </w:r>
      <w:r w:rsidR="00E82AF9">
        <w:instrText xml:space="preserve"> ADDIN EN.CITE &lt;EndNote&gt;&lt;Cite&gt;&lt;Author&gt;IT Governance&lt;/Author&gt;&lt;Year&gt;2013&lt;/Year&gt;&lt;RecNum&gt;2&lt;/RecNum&gt;&lt;DisplayText&gt;[2]&lt;/DisplayText&gt;&lt;record&gt;&lt;rec-number&gt;2&lt;/rec-number&gt;&lt;foreign-keys&gt;&lt;key app="EN" db-id="z2avzdpad009pcetvw3x5zx4es9vzp9drax9" timestamp="1407608638"&gt;2&lt;/key&gt;&lt;/foreign-keys&gt;&lt;ref-type name="Web Page"&gt;12&lt;/ref-type&gt;&lt;contributors&gt;&lt;authors&gt;&lt;author&gt;IT Governance,&lt;/author&gt;&lt;/authors&gt;&lt;/contributors&gt;&lt;titles&gt;&lt;title&gt;Boardroom Cyber Watch 2013: Report&lt;/title&gt;&lt;/titles&gt;&lt;dates&gt;&lt;year&gt;2013&lt;/year&gt;&lt;/dates&gt;&lt;urls&gt;&lt;related-urls&gt;&lt;url&gt;www.itgovernance.co.uk/what-is-cybersecurity/boardroom-cyber-watch.aspx&lt;/url&gt;&lt;/related-urls&gt;&lt;/urls&gt;&lt;/record&gt;&lt;/Cite&gt;&lt;/EndNote&gt;</w:instrText>
      </w:r>
      <w:r w:rsidRPr="000F1566">
        <w:fldChar w:fldCharType="separate"/>
      </w:r>
      <w:r w:rsidR="00E82AF9">
        <w:rPr>
          <w:noProof/>
        </w:rPr>
        <w:t>[</w:t>
      </w:r>
      <w:hyperlink w:anchor="_ENREF_2" w:tooltip="IT Governance, 2013 #2" w:history="1">
        <w:r w:rsidR="00DD70DD">
          <w:rPr>
            <w:noProof/>
          </w:rPr>
          <w:t>2</w:t>
        </w:r>
      </w:hyperlink>
      <w:r w:rsidR="00E82AF9">
        <w:rPr>
          <w:noProof/>
        </w:rPr>
        <w:t>]</w:t>
      </w:r>
      <w:r w:rsidRPr="000F1566">
        <w:fldChar w:fldCharType="end"/>
      </w:r>
      <w:r w:rsidRPr="000F1566">
        <w:t xml:space="preserve"> survey in fact cautioned that this estimation may be more than 50%. An ‘insider’ is any individual who has legitimate access to an organisation’s information technology (IT) i</w:t>
      </w:r>
      <w:r w:rsidRPr="000F1566">
        <w:t>n</w:t>
      </w:r>
      <w:r w:rsidRPr="000F1566">
        <w:t xml:space="preserve">frastructure </w:t>
      </w:r>
      <w:r w:rsidRPr="000F1566">
        <w:fldChar w:fldCharType="begin"/>
      </w:r>
      <w:r w:rsidR="00E82AF9">
        <w:instrText xml:space="preserve"> ADDIN EN.CITE &lt;EndNote&gt;&lt;Cite&gt;&lt;Author&gt;Magklaras&lt;/Author&gt;&lt;Year&gt;2005&lt;/Year&gt;&lt;RecNum&gt;3&lt;/RecNum&gt;&lt;DisplayText&gt;[3]&lt;/DisplayText&gt;&lt;record&gt;&lt;rec-number&gt;3&lt;/rec-number&gt;&lt;foreign-keys&gt;&lt;key app="EN" db-id="z2avzdpad009pcetvw3x5zx4es9vzp9drax9" timestamp="1407608638"&gt;3&lt;/key&gt;&lt;/foreign-keys&gt;&lt;ref-type name="Journal Article"&gt;17&lt;/ref-type&gt;&lt;contributors&gt;&lt;authors&gt;&lt;author&gt;Magklaras, G. B.&lt;/author&gt;&lt;author&gt;&lt;style face="normal" font="default" size="100%"&gt;Furnell, S. M.&lt;/style&gt;&lt;style face="normal" font="default" size="8"&gt; &lt;/style&gt;&lt;/author&gt;&lt;/authors&gt;&lt;/contributors&gt;&lt;titles&gt;&lt;title&gt;A preliminary model of end user sophistication for insider threat prediction in IT systems&lt;/title&gt;&lt;secondary-title&gt;Computers &amp;amp; Security&lt;/secondary-title&gt;&lt;/titles&gt;&lt;periodical&gt;&lt;full-title&gt;Computers &amp;amp; Security&lt;/full-title&gt;&lt;/periodical&gt;&lt;pages&gt;371-380&lt;/pages&gt;&lt;volume&gt;24&lt;/volume&gt;&lt;number&gt;5&lt;/number&gt;&lt;dates&gt;&lt;year&gt;2005&lt;/year&gt;&lt;pub-dates&gt;&lt;date&gt;August&lt;/date&gt;&lt;/pub-dates&gt;&lt;/dates&gt;&lt;urls&gt;&lt;/urls&gt;&lt;/record&gt;&lt;/Cite&gt;&lt;/EndNote&gt;</w:instrText>
      </w:r>
      <w:r w:rsidRPr="000F1566">
        <w:fldChar w:fldCharType="separate"/>
      </w:r>
      <w:r w:rsidR="00E82AF9">
        <w:rPr>
          <w:noProof/>
        </w:rPr>
        <w:t>[</w:t>
      </w:r>
      <w:hyperlink w:anchor="_ENREF_3" w:tooltip="Magklaras, 2005 #3" w:history="1">
        <w:r w:rsidR="00DD70DD">
          <w:rPr>
            <w:noProof/>
          </w:rPr>
          <w:t>3</w:t>
        </w:r>
      </w:hyperlink>
      <w:r w:rsidR="00E82AF9">
        <w:rPr>
          <w:noProof/>
        </w:rPr>
        <w:t>]</w:t>
      </w:r>
      <w:r w:rsidRPr="000F1566">
        <w:fldChar w:fldCharType="end"/>
      </w:r>
      <w:r w:rsidRPr="000F1566">
        <w:t xml:space="preserve"> while an ‘insider threat’ uses the authority granted to him/her for illegitimate gain </w:t>
      </w:r>
      <w:r w:rsidRPr="000F1566">
        <w:fldChar w:fldCharType="begin"/>
      </w:r>
      <w:r w:rsidR="00E82AF9">
        <w:instrText xml:space="preserve"> ADDIN EN.CITE &lt;EndNote&gt;&lt;Cite&gt;&lt;Author&gt;Schultz&lt;/Author&gt;&lt;Year&gt;2002&lt;/Year&gt;&lt;RecNum&gt;4&lt;/RecNum&gt;&lt;DisplayText&gt;[4]&lt;/DisplayText&gt;&lt;record&gt;&lt;rec-number&gt;4&lt;/rec-number&gt;&lt;foreign-keys&gt;&lt;key app="EN" db-id="z2avzdpad009pcetvw3x5zx4es9vzp9drax9" timestamp="1407608639"&gt;4&lt;/key&gt;&lt;/foreign-keys&gt;&lt;ref-type name="Journal Article"&gt;17&lt;/ref-type&gt;&lt;contributors&gt;&lt;authors&gt;&lt;author&gt;Schultz, E.E.&lt;/author&gt;&lt;/authors&gt;&lt;/contributors&gt;&lt;titles&gt;&lt;title&gt;A framework for understanding and predicting insider attacks&lt;/title&gt;&lt;secondary-title&gt;Computers &amp;amp; Security&lt;/secondary-title&gt;&lt;/titles&gt;&lt;periodical&gt;&lt;full-title&gt;Computers &amp;amp; Security&lt;/full-title&gt;&lt;/periodical&gt;&lt;pages&gt;526-531&lt;/pages&gt;&lt;volume&gt;21&lt;/volume&gt;&lt;number&gt;6&lt;/number&gt;&lt;dates&gt;&lt;year&gt;2002&lt;/year&gt;&lt;pub-dates&gt;&lt;date&gt;October&lt;/date&gt;&lt;/pub-dates&gt;&lt;/dates&gt;&lt;label&gt;Schultz 2002&lt;/label&gt;&lt;urls&gt;&lt;/urls&gt;&lt;/record&gt;&lt;/Cite&gt;&lt;/EndNote&gt;</w:instrText>
      </w:r>
      <w:r w:rsidRPr="000F1566">
        <w:fldChar w:fldCharType="separate"/>
      </w:r>
      <w:r w:rsidR="00E82AF9">
        <w:rPr>
          <w:noProof/>
        </w:rPr>
        <w:t>[</w:t>
      </w:r>
      <w:hyperlink w:anchor="_ENREF_4" w:tooltip="Schultz, 2002 #4" w:history="1">
        <w:r w:rsidR="00DD70DD">
          <w:rPr>
            <w:noProof/>
          </w:rPr>
          <w:t>4</w:t>
        </w:r>
      </w:hyperlink>
      <w:r w:rsidR="00E82AF9">
        <w:rPr>
          <w:noProof/>
        </w:rPr>
        <w:t>]</w:t>
      </w:r>
      <w:r w:rsidRPr="000F1566">
        <w:fldChar w:fldCharType="end"/>
      </w:r>
      <w:r w:rsidRPr="000F1566">
        <w:t>. The insider threat involves more than a disgruntled employee; it may also include insiders who no longer work for the co</w:t>
      </w:r>
      <w:r w:rsidRPr="000F1566">
        <w:t>m</w:t>
      </w:r>
      <w:r w:rsidRPr="000F1566">
        <w:t>pany but whose system credentials are still valid, or it may i</w:t>
      </w:r>
      <w:r w:rsidRPr="000F1566">
        <w:t>n</w:t>
      </w:r>
      <w:r w:rsidRPr="000F1566">
        <w:t xml:space="preserve">clude a system developer who has in-depth knowledge of the system </w:t>
      </w:r>
      <w:r w:rsidRPr="000F1566">
        <w:fldChar w:fldCharType="begin"/>
      </w:r>
      <w:r w:rsidR="00E82AF9">
        <w:instrText xml:space="preserve"> ADDIN EN.CITE &lt;EndNote&gt;&lt;Cite&gt;&lt;Author&gt;Hunker&lt;/Author&gt;&lt;Year&gt;2011&lt;/Year&gt;&lt;RecNum&gt;5&lt;/RecNum&gt;&lt;DisplayText&gt;[5]&lt;/DisplayText&gt;&lt;record&gt;&lt;rec-number&gt;5&lt;/rec-number&gt;&lt;foreign-keys&gt;&lt;key app="EN" db-id="z2avzdpad009pcetvw3x5zx4es9vzp9drax9" timestamp="1407608639"&gt;5&lt;/key&gt;&lt;/foreign-keys&gt;&lt;ref-type name="Journal Article"&gt;17&lt;/ref-type&gt;&lt;contributors&gt;&lt;authors&gt;&lt;author&gt;Hunker, J.&lt;/author&gt;&lt;author&gt;Probst, C. W. &lt;/author&gt;&lt;/authors&gt;&lt;/contributors&gt;&lt;titles&gt;&lt;title&gt;Insiders and insider threats-an overview of definitions and mitigation techniques&lt;/title&gt;&lt;secondary-title&gt;Journal of Wireless Mobile Networks, Ubiquitous Computing, and Dependable Applications&lt;/secondary-title&gt;&lt;/titles&gt;&lt;periodical&gt;&lt;full-title&gt;Journal of Wireless Mobile Networks, Ubiquitous Computing, and Dependable Applications&lt;/full-title&gt;&lt;/periodical&gt;&lt;pages&gt;4-27&lt;/pages&gt;&lt;volume&gt;2&lt;/volume&gt;&lt;number&gt;1&lt;/number&gt;&lt;dates&gt;&lt;year&gt;2011&lt;/year&gt;&lt;pub-dates&gt;&lt;date&gt;March&lt;/date&gt;&lt;/pub-dates&gt;&lt;/dates&gt;&lt;label&gt;Hunker et al.2011&lt;/label&gt;&lt;urls&gt;&lt;/urls&gt;&lt;/record&gt;&lt;/Cite&gt;&lt;/EndNote&gt;</w:instrText>
      </w:r>
      <w:r w:rsidRPr="000F1566">
        <w:fldChar w:fldCharType="separate"/>
      </w:r>
      <w:r w:rsidR="00E82AF9">
        <w:rPr>
          <w:noProof/>
        </w:rPr>
        <w:t>[</w:t>
      </w:r>
      <w:hyperlink w:anchor="_ENREF_5" w:tooltip="Hunker, 2011 #5" w:history="1">
        <w:r w:rsidR="00DD70DD">
          <w:rPr>
            <w:noProof/>
          </w:rPr>
          <w:t>5</w:t>
        </w:r>
      </w:hyperlink>
      <w:r w:rsidR="00E82AF9">
        <w:rPr>
          <w:noProof/>
        </w:rPr>
        <w:t>]</w:t>
      </w:r>
      <w:r w:rsidRPr="000F1566">
        <w:fldChar w:fldCharType="end"/>
      </w:r>
      <w:r w:rsidRPr="000F1566">
        <w:t xml:space="preserve">. </w:t>
      </w:r>
      <w:proofErr w:type="spellStart"/>
      <w:r w:rsidRPr="000F1566">
        <w:t>Chinchani</w:t>
      </w:r>
      <w:proofErr w:type="spellEnd"/>
      <w:r w:rsidRPr="000F1566">
        <w:t xml:space="preserve"> et al. </w:t>
      </w:r>
      <w:r w:rsidRPr="000F1566">
        <w:fldChar w:fldCharType="begin"/>
      </w:r>
      <w:r w:rsidR="00E82AF9">
        <w:instrText xml:space="preserve"> ADDIN EN.CITE &lt;EndNote&gt;&lt;Cite ExcludeAuth="1"&gt;&lt;Author&gt;Chinchani&lt;/Author&gt;&lt;Year&gt;2005&lt;/Year&gt;&lt;RecNum&gt;6&lt;/RecNum&gt;&lt;DisplayText&gt;[6]&lt;/DisplayText&gt;&lt;record&gt;&lt;rec-number&gt;6&lt;/rec-number&gt;&lt;foreign-keys&gt;&lt;key app="EN" db-id="z2avzdpad009pcetvw3x5zx4es9vzp9drax9" timestamp="1407608639"&gt;6&lt;/key&gt;&lt;/foreign-keys&gt;&lt;ref-type name="Conference Proceedings"&gt;10&lt;/ref-type&gt;&lt;contributors&gt;&lt;authors&gt;&lt;author&gt;Chinchani, R.&lt;/author&gt;&lt;author&gt;Iyer, A.&lt;/author&gt;&lt;author&gt;Ngo, H.Q.&lt;/author&gt;&lt;author&gt;Upadhyaya, S.&lt;/author&gt;&lt;/authors&gt;&lt;/contributors&gt;&lt;titles&gt;&lt;title&gt;Towards a theory of insider threat assessment&lt;/title&gt;&lt;secondary-title&gt;International Conference on Dependable Systems and Networks&lt;/secondary-title&gt;&lt;/titles&gt;&lt;pages&gt;108-117&lt;/pages&gt;&lt;dates&gt;&lt;year&gt;2005&lt;/year&gt;&lt;pub-dates&gt;&lt;date&gt; June-July&lt;/date&gt;&lt;/pub-dates&gt;&lt;/dates&gt;&lt;pub-location&gt;Yokohama, Japan&lt;/pub-location&gt;&lt;label&gt;Chinchani et al.2005&lt;/label&gt;&lt;urls&gt;&lt;related-urls&gt;&lt;url&gt;&lt;style face="underline" font="default" size="100%"&gt;http://ieeexplore.ieee.org/stamp/stamp.jsp?tp=&amp;amp;arnumber=1467785&amp;amp;isnumber=31476&lt;/style&gt;&lt;style face="normal" font="default" size="100%"&gt;&amp;#xD;&lt;/style&gt;&lt;/url&gt;&lt;/related-urls&gt;&lt;/urls&gt;&lt;/record&gt;&lt;/Cite&gt;&lt;/EndNote&gt;</w:instrText>
      </w:r>
      <w:r w:rsidRPr="000F1566">
        <w:fldChar w:fldCharType="separate"/>
      </w:r>
      <w:r w:rsidR="00E82AF9">
        <w:rPr>
          <w:noProof/>
        </w:rPr>
        <w:t>[</w:t>
      </w:r>
      <w:hyperlink w:anchor="_ENREF_6" w:tooltip="Chinchani, 2005 #6" w:history="1">
        <w:r w:rsidR="00DD70DD">
          <w:rPr>
            <w:noProof/>
          </w:rPr>
          <w:t>6</w:t>
        </w:r>
      </w:hyperlink>
      <w:r w:rsidR="00E82AF9">
        <w:rPr>
          <w:noProof/>
        </w:rPr>
        <w:t>]</w:t>
      </w:r>
      <w:r w:rsidRPr="000F1566">
        <w:fldChar w:fldCharType="end"/>
      </w:r>
      <w:r w:rsidRPr="000F1566">
        <w:t xml:space="preserve"> argue that several cha</w:t>
      </w:r>
      <w:r w:rsidRPr="000F1566">
        <w:t>l</w:t>
      </w:r>
      <w:r w:rsidRPr="000F1566">
        <w:t>lenges are associated with the insider threat and claim that security administrators consider the insider threat as unpr</w:t>
      </w:r>
      <w:r w:rsidRPr="000F1566">
        <w:t>e</w:t>
      </w:r>
      <w:r w:rsidRPr="000F1566">
        <w:t>ventable. Insiders have a higher success rate with malef</w:t>
      </w:r>
      <w:r w:rsidRPr="000F1566">
        <w:t>i</w:t>
      </w:r>
      <w:r w:rsidRPr="000F1566">
        <w:t>cence not only because they are familiar with security co</w:t>
      </w:r>
      <w:r w:rsidRPr="000F1566">
        <w:t>n</w:t>
      </w:r>
      <w:r w:rsidRPr="000F1566">
        <w:t>trols, but also because most tools are aimed at neutralising external threats. Examples of attacks include unauthorised extraction, duplication or exfiltration of data, tampering with data, del</w:t>
      </w:r>
      <w:r w:rsidRPr="000F1566">
        <w:t>e</w:t>
      </w:r>
      <w:r w:rsidRPr="000F1566">
        <w:t xml:space="preserve">tion of critical assets, etc. </w:t>
      </w:r>
      <w:r w:rsidRPr="000F1566">
        <w:fldChar w:fldCharType="begin"/>
      </w:r>
      <w:r w:rsidR="00E82AF9">
        <w:instrText xml:space="preserve"> ADDIN EN.CITE &lt;EndNote&gt;&lt;Cite&gt;&lt;Author&gt;Salem&lt;/Author&gt;&lt;Year&gt;2008&lt;/Year&gt;&lt;RecNum&gt;7&lt;/RecNum&gt;&lt;DisplayText&gt;[7]&lt;/DisplayText&gt;&lt;record&gt;&lt;rec-number&gt;7&lt;/rec-number&gt;&lt;foreign-keys&gt;&lt;key app="EN" db-id="z2avzdpad009pcetvw3x5zx4es9vzp9drax9" timestamp="1407608639"&gt;7&lt;/key&gt;&lt;/foreign-keys&gt;&lt;ref-type name="Book Section"&gt;5&lt;/ref-type&gt;&lt;contributors&gt;&lt;authors&gt;&lt;author&gt;Salem, M. B.&lt;/author&gt;&lt;author&gt;Hershkop, S.&lt;/author&gt;&lt;author&gt;Stolfo, S. J. &lt;/author&gt;&lt;/authors&gt;&lt;secondary-authors&gt;&lt;author&gt;Stolfo, S. J.&lt;/author&gt;&lt;author&gt;Bellovin, S.M.&lt;/author&gt;&lt;author&gt;Keromytis, A. D.&lt;/author&gt;&lt;author&gt;Hershkop, S.&lt;/author&gt;&lt;author&gt;Smith, W.S.&lt;/author&gt;&lt;author&gt;Sinclair, S.&lt;/author&gt;&lt;/secondary-authors&gt;&lt;/contributors&gt;&lt;titles&gt;&lt;title&gt;A survey of insider attack detection research: Beyond the hacker&lt;/title&gt;&lt;secondary-title&gt;Insider Attack and Cyber Security&lt;/secondary-title&gt;&lt;tertiary-title&gt;Advances in Information Security&lt;/tertiary-title&gt;&lt;/titles&gt;&lt;pages&gt;69-90&lt;/pages&gt;&lt;volume&gt;39&lt;/volume&gt;&lt;dates&gt;&lt;year&gt;2008&lt;/year&gt;&lt;/dates&gt;&lt;pub-location&gt;New York&lt;/pub-location&gt;&lt;publisher&gt;Springer US&lt;/publisher&gt;&lt;label&gt;Salem et al.2008&lt;/label&gt;&lt;urls&gt;&lt;/urls&gt;&lt;/record&gt;&lt;/Cite&gt;&lt;/EndNote&gt;</w:instrText>
      </w:r>
      <w:r w:rsidRPr="000F1566">
        <w:fldChar w:fldCharType="separate"/>
      </w:r>
      <w:r w:rsidR="00E82AF9">
        <w:rPr>
          <w:noProof/>
        </w:rPr>
        <w:t>[</w:t>
      </w:r>
      <w:hyperlink w:anchor="_ENREF_7" w:tooltip="Salem, 2008 #7" w:history="1">
        <w:r w:rsidR="00DD70DD">
          <w:rPr>
            <w:noProof/>
          </w:rPr>
          <w:t>7</w:t>
        </w:r>
      </w:hyperlink>
      <w:r w:rsidR="00E82AF9">
        <w:rPr>
          <w:noProof/>
        </w:rPr>
        <w:t>]</w:t>
      </w:r>
      <w:r w:rsidRPr="000F1566">
        <w:fldChar w:fldCharType="end"/>
      </w:r>
      <w:r w:rsidRPr="000F1566">
        <w:t xml:space="preserve">. The motivations of malicious insiders range from apathy to espionage, sabotage, terrorism, embezzlement, extortion, bribery, corruption and ignorance </w:t>
      </w:r>
      <w:r w:rsidRPr="000F1566">
        <w:fldChar w:fldCharType="begin"/>
      </w:r>
      <w:r w:rsidR="00E82AF9">
        <w:instrText xml:space="preserve"> ADDIN EN.CITE &lt;EndNote&gt;&lt;Cite&gt;&lt;Author&gt;Nance&lt;/Author&gt;&lt;Year&gt;2011&lt;/Year&gt;&lt;RecNum&gt;8&lt;/RecNum&gt;&lt;DisplayText&gt;[8]&lt;/DisplayText&gt;&lt;record&gt;&lt;rec-number&gt;8&lt;/rec-number&gt;&lt;foreign-keys&gt;&lt;key app="EN" db-id="z2avzdpad009pcetvw3x5zx4es9vzp9drax9" timestamp="1407608639"&gt;8&lt;/key&gt;&lt;/foreign-keys&gt;&lt;ref-type name="Conference Proceedings"&gt;10&lt;/ref-type&gt;&lt;contributors&gt;&lt;authors&gt;&lt;author&gt;Nance, K.&lt;/author&gt;&lt;author&gt;Marty, R.&lt;/author&gt;&lt;/authors&gt;&lt;/contributors&gt;&lt;titles&gt;&lt;title&gt;Identifying and visualizing the malicious insider threat using bipartite graphs&lt;/title&gt;&lt;secondary-title&gt;44th Hawaii International Conference on System Sciences (HICSS)&lt;/secondary-title&gt;&lt;/titles&gt;&lt;pages&gt;1-9&lt;/pages&gt;&lt;dates&gt;&lt;year&gt;2011&lt;/year&gt;&lt;pub-dates&gt;&lt;date&gt;January&lt;/date&gt;&lt;/pub-dates&gt;&lt;/dates&gt;&lt;pub-location&gt;&lt;style face="normal" font="default" size="100%"&gt;Koloa, Kauai, &lt;/style&gt;&lt;style face="italic" font="default" size="100%"&gt;Hawaii&lt;/style&gt;&lt;style face="normal" font="default" size="100%"&gt;, USA&lt;/style&gt;&lt;/pub-location&gt;&lt;publisher&gt;IEEE&lt;/publisher&gt;&lt;label&gt;Nance et al.2011&lt;/label&gt;&lt;urls&gt;&lt;/urls&gt;&lt;research-notes&gt;4-7 January 2011&lt;/research-notes&gt;&lt;/record&gt;&lt;/Cite&gt;&lt;/EndNote&gt;</w:instrText>
      </w:r>
      <w:r w:rsidRPr="000F1566">
        <w:fldChar w:fldCharType="separate"/>
      </w:r>
      <w:r w:rsidR="00E82AF9">
        <w:rPr>
          <w:noProof/>
        </w:rPr>
        <w:t>[</w:t>
      </w:r>
      <w:hyperlink w:anchor="_ENREF_8" w:tooltip="Nance, 2011 #8" w:history="1">
        <w:r w:rsidR="00DD70DD">
          <w:rPr>
            <w:noProof/>
          </w:rPr>
          <w:t>8</w:t>
        </w:r>
      </w:hyperlink>
      <w:r w:rsidR="00E82AF9">
        <w:rPr>
          <w:noProof/>
        </w:rPr>
        <w:t>]</w:t>
      </w:r>
      <w:r w:rsidRPr="000F1566">
        <w:fldChar w:fldCharType="end"/>
      </w:r>
      <w:r w:rsidRPr="000F1566">
        <w:t xml:space="preserve">. According to Cornish and Clarke </w:t>
      </w:r>
      <w:r w:rsidRPr="000F1566">
        <w:fldChar w:fldCharType="begin"/>
      </w:r>
      <w:r w:rsidR="00E82AF9">
        <w:instrText xml:space="preserve"> ADDIN EN.CITE &lt;EndNote&gt;&lt;Cite ExcludeAuth="1"&gt;&lt;Author&gt;Cornish&lt;/Author&gt;&lt;Year&gt;2003&lt;/Year&gt;&lt;RecNum&gt;9&lt;/RecNum&gt;&lt;DisplayText&gt;[9]&lt;/DisplayText&gt;&lt;record&gt;&lt;rec-number&gt;9&lt;/rec-number&gt;&lt;foreign-keys&gt;&lt;key app="EN" db-id="z2avzdpad009pcetvw3x5zx4es9vzp9drax9" timestamp="1407608640"&gt;9&lt;/key&gt;&lt;/foreign-keys&gt;&lt;ref-type name="Journal Article"&gt;17&lt;/ref-type&gt;&lt;contributors&gt;&lt;authors&gt;&lt;author&gt;&lt;style face="normal" font="default" size="10"&gt;Cornish, D.B.&lt;/style&gt;&lt;/author&gt;&lt;author&gt;&lt;style face="normal" font="default" size="10"&gt;Clarke, R. V. &lt;/style&gt;&lt;/author&gt;&lt;/authors&gt;&lt;/contributors&gt;&lt;titles&gt;&lt;title&gt;&lt;style face="normal" font="default" size="10"&gt;Opportunities, precipitators and criminal decisions: A reply to Wortley&amp;apos;s critique of situational crime prevention&lt;/style&gt;&lt;/title&gt;&lt;secondary-title&gt;&lt;style face="normal" font="default" size="10"&gt;Crime Prevention Studies&lt;/style&gt;&lt;/secondary-title&gt;&lt;/titles&gt;&lt;periodical&gt;&lt;full-title&gt;Crime Prevention Studies&lt;/full-title&gt;&lt;/periodical&gt;&lt;pages&gt;41-96&lt;/pages&gt;&lt;volume&gt;16&lt;/volume&gt;&lt;dates&gt;&lt;year&gt;2003&lt;/year&gt;&lt;/dates&gt;&lt;urls&gt;&lt;/urls&gt;&lt;/record&gt;&lt;/Cite&gt;&lt;/EndNote&gt;</w:instrText>
      </w:r>
      <w:r w:rsidRPr="000F1566">
        <w:fldChar w:fldCharType="separate"/>
      </w:r>
      <w:r w:rsidR="00E82AF9">
        <w:rPr>
          <w:noProof/>
        </w:rPr>
        <w:t>[</w:t>
      </w:r>
      <w:hyperlink w:anchor="_ENREF_9" w:tooltip="Cornish, 2003 #9" w:history="1">
        <w:r w:rsidR="00DD70DD">
          <w:rPr>
            <w:noProof/>
          </w:rPr>
          <w:t>9</w:t>
        </w:r>
      </w:hyperlink>
      <w:r w:rsidR="00E82AF9">
        <w:rPr>
          <w:noProof/>
        </w:rPr>
        <w:t>]</w:t>
      </w:r>
      <w:r w:rsidRPr="000F1566">
        <w:fldChar w:fldCharType="end"/>
      </w:r>
      <w:r w:rsidRPr="000F1566">
        <w:t>, both motivation and opportunity play a critical role in crime; however, o</w:t>
      </w:r>
      <w:r w:rsidRPr="000F1566">
        <w:t>p</w:t>
      </w:r>
      <w:r w:rsidRPr="000F1566">
        <w:t xml:space="preserve">portunity may be the ‘trigger’ to committing a crime. </w:t>
      </w:r>
    </w:p>
    <w:p w:rsidR="009B5D0E" w:rsidRPr="000F1566" w:rsidRDefault="009B5D0E" w:rsidP="009B5D0E">
      <w:pPr>
        <w:pStyle w:val="paragraphstyle"/>
      </w:pPr>
      <w:r w:rsidRPr="000F1566">
        <w:t xml:space="preserve">According to </w:t>
      </w:r>
      <w:proofErr w:type="spellStart"/>
      <w:r w:rsidRPr="000F1566">
        <w:t>Theoharidou</w:t>
      </w:r>
      <w:proofErr w:type="spellEnd"/>
      <w:r w:rsidRPr="000F1566">
        <w:t xml:space="preserve"> et al. </w:t>
      </w:r>
      <w:r w:rsidRPr="000F1566">
        <w:fldChar w:fldCharType="begin"/>
      </w:r>
      <w:r w:rsidR="00E82AF9">
        <w:instrText xml:space="preserve"> ADDIN EN.CITE &lt;EndNote&gt;&lt;Cite ExcludeAuth="1"&gt;&lt;Author&gt;Theoharidou&lt;/Author&gt;&lt;Year&gt;2005&lt;/Year&gt;&lt;RecNum&gt;10&lt;/RecNum&gt;&lt;DisplayText&gt;[10]&lt;/DisplayText&gt;&lt;record&gt;&lt;rec-number&gt;10&lt;/rec-number&gt;&lt;foreign-keys&gt;&lt;key app="EN" db-id="z2avzdpad009pcetvw3x5zx4es9vzp9drax9" timestamp="1407608640"&gt;10&lt;/key&gt;&lt;/foreign-keys&gt;&lt;ref-type name="Journal Article"&gt;17&lt;/ref-type&gt;&lt;contributors&gt;&lt;authors&gt;&lt;author&gt;Theoharidou, M.&lt;/author&gt;&lt;author&gt;Kokolakis, S.&lt;/author&gt;&lt;author&gt;Karyda, M.&lt;/author&gt;&lt;author&gt;Kiountouzis, E.&lt;/author&gt;&lt;/authors&gt;&lt;/contributors&gt;&lt;titles&gt;&lt;title&gt;The insider threat to information systems and the effectiveness of ISO17799&lt;/title&gt;&lt;secondary-title&gt;Computers &amp;amp; Security&lt;/secondary-title&gt;&lt;/titles&gt;&lt;periodical&gt;&lt;full-title&gt;Computers &amp;amp; Security&lt;/full-title&gt;&lt;/periodical&gt;&lt;pages&gt;472-484&lt;/pages&gt;&lt;volume&gt;24&lt;/volume&gt;&lt;number&gt;6&lt;/number&gt;&lt;dates&gt;&lt;year&gt;2005&lt;/year&gt;&lt;pub-dates&gt;&lt;date&gt;September&lt;/date&gt;&lt;/pub-dates&gt;&lt;/dates&gt;&lt;label&gt;Theoharidou et al.2005&lt;/label&gt;&lt;urls&gt;&lt;/urls&gt;&lt;/record&gt;&lt;/Cite&gt;&lt;/EndNote&gt;</w:instrText>
      </w:r>
      <w:r w:rsidRPr="000F1566">
        <w:fldChar w:fldCharType="separate"/>
      </w:r>
      <w:r w:rsidR="00E82AF9">
        <w:rPr>
          <w:noProof/>
        </w:rPr>
        <w:t>[</w:t>
      </w:r>
      <w:hyperlink w:anchor="_ENREF_10" w:tooltip="Theoharidou, 2005 #10" w:history="1">
        <w:r w:rsidR="00DD70DD">
          <w:rPr>
            <w:noProof/>
          </w:rPr>
          <w:t>10</w:t>
        </w:r>
      </w:hyperlink>
      <w:r w:rsidR="00E82AF9">
        <w:rPr>
          <w:noProof/>
        </w:rPr>
        <w:t>]</w:t>
      </w:r>
      <w:r w:rsidRPr="000F1566">
        <w:fldChar w:fldCharType="end"/>
      </w:r>
      <w:r w:rsidRPr="000F1566">
        <w:t xml:space="preserve"> the insider threat i</w:t>
      </w:r>
      <w:r w:rsidRPr="000F1566">
        <w:t>s</w:t>
      </w:r>
      <w:r w:rsidRPr="000F1566">
        <w:t xml:space="preserve">sue may benefit from a ‘pluralistic approach’ that would be </w:t>
      </w:r>
      <w:r w:rsidRPr="000F1566">
        <w:lastRenderedPageBreak/>
        <w:t>enriched by ideas from well-established criminology the</w:t>
      </w:r>
      <w:r w:rsidRPr="000F1566">
        <w:t>o</w:t>
      </w:r>
      <w:r w:rsidRPr="000F1566">
        <w:t xml:space="preserve">ries. Many theories of crime have their basis in </w:t>
      </w:r>
      <w:proofErr w:type="gramStart"/>
      <w:r w:rsidRPr="000F1566">
        <w:t>either soc</w:t>
      </w:r>
      <w:r w:rsidRPr="000F1566">
        <w:t>i</w:t>
      </w:r>
      <w:r w:rsidRPr="000F1566">
        <w:t>ology</w:t>
      </w:r>
      <w:proofErr w:type="gramEnd"/>
      <w:r w:rsidRPr="000F1566">
        <w:t xml:space="preserve">, psychology or biology; </w:t>
      </w:r>
      <w:r w:rsidR="002455B5" w:rsidRPr="000F1566">
        <w:t>hence,</w:t>
      </w:r>
      <w:r w:rsidRPr="000F1566">
        <w:t xml:space="preserve"> they consider the m</w:t>
      </w:r>
      <w:r w:rsidRPr="000F1566">
        <w:t>o</w:t>
      </w:r>
      <w:r w:rsidRPr="000F1566">
        <w:t xml:space="preserve">tivations for crime and attempt to understand why criminals commit crime. Opportunity theories of crime, on the other hand, focus on opportunities that have to be present in order for crime to occur. Motivations are difficult to analyse as they are based on human emotions. In contrast, it is easier to conceptualise opportunities and consequently to develop pragmatic strategies to minimise crime. </w:t>
      </w:r>
      <w:proofErr w:type="spellStart"/>
      <w:r w:rsidRPr="000F1566">
        <w:t>Felson</w:t>
      </w:r>
      <w:proofErr w:type="spellEnd"/>
      <w:r w:rsidRPr="000F1566">
        <w:t xml:space="preserve"> and Clarke </w:t>
      </w:r>
      <w:r w:rsidRPr="000F1566">
        <w:fldChar w:fldCharType="begin"/>
      </w:r>
      <w:r w:rsidR="00E82AF9">
        <w:instrText xml:space="preserve"> ADDIN EN.CITE &lt;EndNote&gt;&lt;Cite ExcludeAuth="1"&gt;&lt;Author&gt;Felson&lt;/Author&gt;&lt;Year&gt;1998&lt;/Year&gt;&lt;RecNum&gt;11&lt;/RecNum&gt;&lt;DisplayText&gt;[11]&lt;/DisplayText&gt;&lt;record&gt;&lt;rec-number&gt;11&lt;/rec-number&gt;&lt;foreign-keys&gt;&lt;key app="EN" db-id="z2avzdpad009pcetvw3x5zx4es9vzp9drax9" timestamp="1407608640"&gt;11&lt;/key&gt;&lt;/foreign-keys&gt;&lt;ref-type name="Report"&gt;27&lt;/ref-type&gt;&lt;contributors&gt;&lt;authors&gt;&lt;author&gt;Felson, M.&lt;/author&gt;&lt;author&gt;Clarke, R.V.&lt;/author&gt;&lt;/authors&gt;&lt;/contributors&gt;&lt;titles&gt;&lt;title&gt;Opportunity makes the thief: Practical theory for crime prevention&lt;/title&gt;&lt;/titles&gt;&lt;pages&gt;1-36&lt;/pages&gt;&lt;dates&gt;&lt;year&gt;1998&lt;/year&gt;&lt;/dates&gt;&lt;pub-location&gt;London&lt;/pub-location&gt;&lt;publisher&gt;Policing and Reducing Crime Unit, Research, Development and Statistics Directorate&lt;/publisher&gt;&lt;isbn&gt;Police Research Series Paper 98&lt;/isbn&gt;&lt;label&gt;Felson et al.1998&lt;/label&gt;&lt;urls&gt;&lt;/urls&gt;&lt;/record&gt;&lt;/Cite&gt;&lt;/EndNote&gt;</w:instrText>
      </w:r>
      <w:r w:rsidRPr="000F1566">
        <w:fldChar w:fldCharType="separate"/>
      </w:r>
      <w:r w:rsidR="00E82AF9">
        <w:rPr>
          <w:noProof/>
        </w:rPr>
        <w:t>[</w:t>
      </w:r>
      <w:hyperlink w:anchor="_ENREF_11" w:tooltip="Felson, 1998 #11" w:history="1">
        <w:r w:rsidR="00DD70DD">
          <w:rPr>
            <w:noProof/>
          </w:rPr>
          <w:t>11</w:t>
        </w:r>
      </w:hyperlink>
      <w:r w:rsidR="00E82AF9">
        <w:rPr>
          <w:noProof/>
        </w:rPr>
        <w:t>]</w:t>
      </w:r>
      <w:r w:rsidRPr="000F1566">
        <w:fldChar w:fldCharType="end"/>
      </w:r>
      <w:r w:rsidRPr="000F1566">
        <w:t xml:space="preserve"> indicate that, unlike other factors that may be associated with crime, opportunity is the ‘root cause’ of all crime. It is evident that while one may have the motivation or capabi</w:t>
      </w:r>
      <w:r w:rsidRPr="000F1566">
        <w:t>l</w:t>
      </w:r>
      <w:r w:rsidRPr="000F1566">
        <w:t xml:space="preserve">ity, there has to be an opportunity to commit the crime. </w:t>
      </w:r>
    </w:p>
    <w:p w:rsidR="009B5D0E" w:rsidRPr="000F1566" w:rsidRDefault="009B5D0E" w:rsidP="009B5D0E">
      <w:pPr>
        <w:pStyle w:val="paragraphstyle"/>
      </w:pPr>
      <w:r w:rsidRPr="000F1566">
        <w:t xml:space="preserve">Four theories of crime embody the opportunity theory perspective, namely Rational Choice theory (a dominant theory in economics) </w:t>
      </w:r>
      <w:r w:rsidRPr="000F1566">
        <w:fldChar w:fldCharType="begin"/>
      </w:r>
      <w:r w:rsidR="00E82AF9">
        <w:instrText xml:space="preserve"> ADDIN EN.CITE &lt;EndNote&gt;&lt;Cite&gt;&lt;Author&gt;Clarke&lt;/Author&gt;&lt;Year&gt;1985&lt;/Year&gt;&lt;RecNum&gt;12&lt;/RecNum&gt;&lt;DisplayText&gt;[12]&lt;/DisplayText&gt;&lt;record&gt;&lt;rec-number&gt;12&lt;/rec-number&gt;&lt;foreign-keys&gt;&lt;key app="EN" db-id="z2avzdpad009pcetvw3x5zx4es9vzp9drax9" timestamp="1407608640"&gt;12&lt;/key&gt;&lt;/foreign-keys&gt;&lt;ref-type name="Journal Article"&gt;17&lt;/ref-type&gt;&lt;contributors&gt;&lt;authors&gt;&lt;author&gt;Clarke, R.V.&lt;/author&gt;&lt;author&gt;Cornish, D.B.&lt;/author&gt;&lt;/authors&gt;&lt;/contributors&gt;&lt;titles&gt;&lt;title&gt;Modeling offenders&amp;apos; decisions: A framework for research and policy&lt;/title&gt;&lt;secondary-title&gt;Crime and Justice&lt;/secondary-title&gt;&lt;/titles&gt;&lt;periodical&gt;&lt;full-title&gt;Crime and Justice&lt;/full-title&gt;&lt;/periodical&gt;&lt;pages&gt;145-185&lt;/pages&gt;&lt;volume&gt;6&lt;/volume&gt;&lt;dates&gt;&lt;year&gt;1985&lt;/year&gt;&lt;/dates&gt;&lt;label&gt;Clarke et al.1985&lt;/label&gt;&lt;urls&gt;&lt;/urls&gt;&lt;/record&gt;&lt;/Cite&gt;&lt;/EndNote&gt;</w:instrText>
      </w:r>
      <w:r w:rsidRPr="000F1566">
        <w:fldChar w:fldCharType="separate"/>
      </w:r>
      <w:r w:rsidR="00E82AF9">
        <w:rPr>
          <w:noProof/>
        </w:rPr>
        <w:t>[</w:t>
      </w:r>
      <w:hyperlink w:anchor="_ENREF_12" w:tooltip="Clarke, 1985 #12" w:history="1">
        <w:r w:rsidR="00DD70DD">
          <w:rPr>
            <w:noProof/>
          </w:rPr>
          <w:t>12</w:t>
        </w:r>
      </w:hyperlink>
      <w:r w:rsidR="00E82AF9">
        <w:rPr>
          <w:noProof/>
        </w:rPr>
        <w:t>]</w:t>
      </w:r>
      <w:r w:rsidRPr="000F1566">
        <w:fldChar w:fldCharType="end"/>
      </w:r>
      <w:r w:rsidRPr="000F1566">
        <w:t xml:space="preserve">, Routine Activities theory </w:t>
      </w:r>
      <w:r w:rsidRPr="000F1566">
        <w:fldChar w:fldCharType="begin"/>
      </w:r>
      <w:r w:rsidR="00E82AF9">
        <w:instrText xml:space="preserve"> ADDIN EN.CITE &lt;EndNote&gt;&lt;Cite&gt;&lt;Author&gt;Cohen&lt;/Author&gt;&lt;Year&gt;1979&lt;/Year&gt;&lt;RecNum&gt;13&lt;/RecNum&gt;&lt;DisplayText&gt;[13]&lt;/DisplayText&gt;&lt;record&gt;&lt;rec-number&gt;13&lt;/rec-number&gt;&lt;foreign-keys&gt;&lt;key app="EN" db-id="z2avzdpad009pcetvw3x5zx4es9vzp9drax9" timestamp="1407608641"&gt;13&lt;/key&gt;&lt;/foreign-keys&gt;&lt;ref-type name="Journal Article"&gt;17&lt;/ref-type&gt;&lt;contributors&gt;&lt;authors&gt;&lt;author&gt;&lt;style face="normal" font="default" size="10"&gt;Cohen, L. E., &lt;/style&gt;&lt;/author&gt;&lt;author&gt;&lt;style face="normal" font="default" size="10"&gt;Felson, M.&lt;/style&gt;&lt;/author&gt;&lt;/authors&gt;&lt;/contributors&gt;&lt;titles&gt;&lt;title&gt;Social change and crime rate trends: A routine activity approach&lt;/title&gt;&lt;secondary-title&gt;American Sociological Review &lt;/secondary-title&gt;&lt;/titles&gt;&lt;periodical&gt;&lt;full-title&gt;American Sociological Review&lt;/full-title&gt;&lt;/periodical&gt;&lt;pages&gt;588-608&lt;/pages&gt;&lt;volume&gt;44&lt;/volume&gt;&lt;number&gt;4&lt;/number&gt;&lt;dates&gt;&lt;year&gt;1979&lt;/year&gt;&lt;pub-dates&gt;&lt;date&gt;August&lt;/date&gt;&lt;/pub-dates&gt;&lt;/dates&gt;&lt;urls&gt;&lt;/urls&gt;&lt;/record&gt;&lt;/Cite&gt;&lt;/EndNote&gt;</w:instrText>
      </w:r>
      <w:r w:rsidRPr="000F1566">
        <w:fldChar w:fldCharType="separate"/>
      </w:r>
      <w:r w:rsidR="00E82AF9">
        <w:rPr>
          <w:noProof/>
        </w:rPr>
        <w:t>[</w:t>
      </w:r>
      <w:hyperlink w:anchor="_ENREF_13" w:tooltip="Cohen, 1979 #13" w:history="1">
        <w:r w:rsidR="00DD70DD">
          <w:rPr>
            <w:noProof/>
          </w:rPr>
          <w:t>13</w:t>
        </w:r>
      </w:hyperlink>
      <w:r w:rsidR="00E82AF9">
        <w:rPr>
          <w:noProof/>
        </w:rPr>
        <w:t>]</w:t>
      </w:r>
      <w:r w:rsidRPr="000F1566">
        <w:fldChar w:fldCharType="end"/>
      </w:r>
      <w:r w:rsidRPr="000F1566">
        <w:t xml:space="preserve">, Crime Pattern theory </w:t>
      </w:r>
      <w:r w:rsidRPr="000F1566">
        <w:fldChar w:fldCharType="begin"/>
      </w:r>
      <w:r w:rsidR="00E82AF9">
        <w:instrText xml:space="preserve"> ADDIN EN.CITE &lt;EndNote&gt;&lt;Cite&gt;&lt;Author&gt;Brantingham&lt;/Author&gt;&lt;Year&gt;2008&lt;/Year&gt;&lt;RecNum&gt;14&lt;/RecNum&gt;&lt;DisplayText&gt;[14]&lt;/DisplayText&gt;&lt;record&gt;&lt;rec-number&gt;14&lt;/rec-number&gt;&lt;foreign-keys&gt;&lt;key app="EN" db-id="z2avzdpad009pcetvw3x5zx4es9vzp9drax9" timestamp="1407608641"&gt;14&lt;/key&gt;&lt;/foreign-keys&gt;&lt;ref-type name="Book Section"&gt;5&lt;/ref-type&gt;&lt;contributors&gt;&lt;authors&gt;&lt;author&gt;Brantingham, P., &lt;/author&gt;&lt;author&gt;Brantingham, P.&lt;/author&gt;&lt;/authors&gt;&lt;secondary-authors&gt;&lt;author&gt;Wortley, R., &lt;/author&gt;&lt;author&gt;Mazerolle, L.&lt;/author&gt;&lt;/secondary-authors&gt;&lt;/contributors&gt;&lt;titles&gt;&lt;title&gt;Crime Pattern Theory&lt;/title&gt;&lt;secondary-title&gt;Environmental Criminology and Crime Analysis&lt;/secondary-title&gt;&lt;/titles&gt;&lt;pages&gt;78-93&lt;/pages&gt;&lt;dates&gt;&lt;year&gt;2008&lt;/year&gt;&lt;pub-dates&gt;&lt;date&gt;&lt;style face="normal" font="default" size="8"&gt;, P. 2008. . In ., eds., Enviromental&amp;#xD;Criminology and Crime Analysis. 78-93. New York; macmillian&amp;#xD;&lt;/style&gt;&lt;/date&gt;&lt;/pub-dates&gt;&lt;/dates&gt;&lt;pub-location&gt;New York&lt;/pub-location&gt;&lt;publisher&gt;Macmillian&lt;/publisher&gt;&lt;urls&gt;&lt;/urls&gt;&lt;/record&gt;&lt;/Cite&gt;&lt;/EndNote&gt;</w:instrText>
      </w:r>
      <w:r w:rsidRPr="000F1566">
        <w:fldChar w:fldCharType="separate"/>
      </w:r>
      <w:r w:rsidR="00E82AF9">
        <w:rPr>
          <w:noProof/>
        </w:rPr>
        <w:t>[</w:t>
      </w:r>
      <w:hyperlink w:anchor="_ENREF_14" w:tooltip="Brantingham, 2008 #14" w:history="1">
        <w:r w:rsidR="00DD70DD">
          <w:rPr>
            <w:noProof/>
          </w:rPr>
          <w:t>14</w:t>
        </w:r>
      </w:hyperlink>
      <w:r w:rsidR="00E82AF9">
        <w:rPr>
          <w:noProof/>
        </w:rPr>
        <w:t>]</w:t>
      </w:r>
      <w:r w:rsidRPr="000F1566">
        <w:fldChar w:fldCharType="end"/>
      </w:r>
      <w:r w:rsidRPr="000F1566">
        <w:t xml:space="preserve"> and more recently Situational Crime Prevention theory </w:t>
      </w:r>
      <w:r w:rsidRPr="000F1566">
        <w:fldChar w:fldCharType="begin"/>
      </w:r>
      <w:r w:rsidR="00E82AF9">
        <w:instrText xml:space="preserve"> ADDIN EN.CITE &lt;EndNote&gt;&lt;Cite&gt;&lt;Author&gt;Clarke&lt;/Author&gt;&lt;Year&gt;1997&lt;/Year&gt;&lt;RecNum&gt;15&lt;/RecNum&gt;&lt;DisplayText&gt;[15]&lt;/DisplayText&gt;&lt;record&gt;&lt;rec-number&gt;15&lt;/rec-number&gt;&lt;foreign-keys&gt;&lt;key app="EN" db-id="z2avzdpad009pcetvw3x5zx4es9vzp9drax9" timestamp="1407608641"&gt;15&lt;/key&gt;&lt;/foreign-keys&gt;&lt;ref-type name="Book Section"&gt;5&lt;/ref-type&gt;&lt;contributors&gt;&lt;authors&gt;&lt;author&gt;&lt;style face="normal" font="default" size="11"&gt;Clarke, R.V. &lt;/style&gt;&lt;style face="italic" font="default" size="11"&gt; &lt;/style&gt;&lt;/author&gt;&lt;/authors&gt;&lt;secondary-authors&gt;&lt;author&gt;&lt;style face="normal" font="default" size="11"&gt; Clarke, R.V.&lt;/style&gt;&lt;/author&gt;&lt;/secondary-authors&gt;&lt;/contributors&gt;&lt;titles&gt;&lt;title&gt;&lt;style face="normal" font="default" size="11"&gt;Introduction&lt;/style&gt;&lt;/title&gt;&lt;secondary-title&gt;&lt;style face="italic" font="default" size="11"&gt;Situational Crime Prevention: Successful Case Studies&lt;/style&gt;&lt;/secondary-title&gt;&lt;/titles&gt;&lt;pages&gt;1-43&lt;/pages&gt;&lt;dates&gt;&lt;year&gt;1997&lt;/year&gt;&lt;/dates&gt;&lt;pub-location&gt;&lt;style face="normal" font="default" size="11"&gt;Guilderland, NY&lt;/style&gt;&lt;/pub-location&gt;&lt;publisher&gt;&lt;style face="normal" font="default" size="11"&gt;Harrow and Heston&lt;/style&gt;&lt;/publisher&gt;&lt;urls&gt;&lt;/urls&gt;&lt;/record&gt;&lt;/Cite&gt;&lt;/EndNote&gt;</w:instrText>
      </w:r>
      <w:r w:rsidRPr="000F1566">
        <w:fldChar w:fldCharType="separate"/>
      </w:r>
      <w:r w:rsidR="00E82AF9">
        <w:rPr>
          <w:noProof/>
        </w:rPr>
        <w:t>[</w:t>
      </w:r>
      <w:hyperlink w:anchor="_ENREF_15" w:tooltip="Clarke, 1997 #15" w:history="1">
        <w:r w:rsidR="00DD70DD">
          <w:rPr>
            <w:noProof/>
          </w:rPr>
          <w:t>15</w:t>
        </w:r>
      </w:hyperlink>
      <w:r w:rsidR="00E82AF9">
        <w:rPr>
          <w:noProof/>
        </w:rPr>
        <w:t>]</w:t>
      </w:r>
      <w:r w:rsidRPr="000F1566">
        <w:fldChar w:fldCharType="end"/>
      </w:r>
      <w:r w:rsidRPr="000F1566">
        <w:t xml:space="preserve">. Becker </w:t>
      </w:r>
      <w:r w:rsidRPr="000F1566">
        <w:fldChar w:fldCharType="begin"/>
      </w:r>
      <w:r w:rsidR="00E82AF9">
        <w:instrText xml:space="preserve"> ADDIN EN.CITE &lt;EndNote&gt;&lt;Cite ExcludeAuth="1"&gt;&lt;Author&gt;Becker&lt;/Author&gt;&lt;Year&gt;1968&lt;/Year&gt;&lt;RecNum&gt;16&lt;/RecNum&gt;&lt;DisplayText&gt;[16]&lt;/DisplayText&gt;&lt;record&gt;&lt;rec-number&gt;16&lt;/rec-number&gt;&lt;foreign-keys&gt;&lt;key app="EN" db-id="z2avzdpad009pcetvw3x5zx4es9vzp9drax9" timestamp="1407608641"&gt;16&lt;/key&gt;&lt;/foreign-keys&gt;&lt;ref-type name="Journal Article"&gt;17&lt;/ref-type&gt;&lt;contributors&gt;&lt;authors&gt;&lt;author&gt;Becker, G.S.&lt;/author&gt;&lt;/authors&gt;&lt;/contributors&gt;&lt;titles&gt;&lt;title&gt;Crime and Punishment: An Economic Approach&lt;/title&gt;&lt;secondary-title&gt;Journal of Political Economy&lt;/secondary-title&gt;&lt;/titles&gt;&lt;periodical&gt;&lt;full-title&gt;Journal of Political Economy&lt;/full-title&gt;&lt;/periodical&gt;&lt;pages&gt;169-217&lt;/pages&gt;&lt;volume&gt;76&lt;/volume&gt;&lt;number&gt;2&lt;/number&gt;&lt;dates&gt;&lt;year&gt;1968&lt;/year&gt;&lt;pub-dates&gt;&lt;date&gt;March-April&lt;/date&gt;&lt;/pub-dates&gt;&lt;/dates&gt;&lt;pub-location&gt; &lt;/pub-location&gt;&lt;urls&gt;&lt;/urls&gt;&lt;/record&gt;&lt;/Cite&gt;&lt;/EndNote&gt;</w:instrText>
      </w:r>
      <w:r w:rsidRPr="000F1566">
        <w:fldChar w:fldCharType="separate"/>
      </w:r>
      <w:r w:rsidR="00E82AF9">
        <w:rPr>
          <w:noProof/>
        </w:rPr>
        <w:t>[</w:t>
      </w:r>
      <w:hyperlink w:anchor="_ENREF_16" w:tooltip="Becker, 1968 #16" w:history="1">
        <w:r w:rsidR="00DD70DD">
          <w:rPr>
            <w:noProof/>
          </w:rPr>
          <w:t>16</w:t>
        </w:r>
      </w:hyperlink>
      <w:r w:rsidR="00E82AF9">
        <w:rPr>
          <w:noProof/>
        </w:rPr>
        <w:t>]</w:t>
      </w:r>
      <w:r w:rsidRPr="000F1566">
        <w:fldChar w:fldCharType="end"/>
      </w:r>
      <w:r w:rsidRPr="000F1566">
        <w:t xml:space="preserve"> first identified the relationship between rational choices and crime. He po</w:t>
      </w:r>
      <w:r w:rsidRPr="000F1566">
        <w:t>s</w:t>
      </w:r>
      <w:r w:rsidRPr="000F1566">
        <w:t>tulated that some individuals are criminals not because ‘their basic motivation differs from that of other persons, but b</w:t>
      </w:r>
      <w:r w:rsidRPr="000F1566">
        <w:t>e</w:t>
      </w:r>
      <w:r w:rsidRPr="000F1566">
        <w:t>cause their benefits and cost differ’. Recently there has been a trend towards using the theory of Rational Choice to e</w:t>
      </w:r>
      <w:r w:rsidRPr="000F1566">
        <w:t>x</w:t>
      </w:r>
      <w:r w:rsidRPr="000F1566">
        <w:t xml:space="preserve">plain the insider threat (see </w:t>
      </w:r>
      <w:r w:rsidRPr="000F1566">
        <w:fldChar w:fldCharType="begin"/>
      </w:r>
      <w:r w:rsidR="00E82AF9">
        <w:instrText xml:space="preserve"> ADDIN EN.CITE &lt;EndNote&gt;&lt;Cite&gt;&lt;Author&gt;Li&lt;/Author&gt;&lt;Year&gt;2010&lt;/Year&gt;&lt;RecNum&gt;17&lt;/RecNum&gt;&lt;DisplayText&gt;[17]&lt;/DisplayText&gt;&lt;record&gt;&lt;rec-number&gt;17&lt;/rec-number&gt;&lt;foreign-keys&gt;&lt;key app="EN" db-id="z2avzdpad009pcetvw3x5zx4es9vzp9drax9" timestamp="1407608642"&gt;17&lt;/key&gt;&lt;/foreign-keys&gt;&lt;ref-type name="Journal Article"&gt;17&lt;/ref-type&gt;&lt;contributors&gt;&lt;authors&gt;&lt;author&gt;Li, H.&lt;/author&gt;&lt;author&gt;Zhang, J.&lt;/author&gt;&lt;author&gt;Sarathy, R.&lt;/author&gt;&lt;/authors&gt;&lt;/contributors&gt;&lt;titles&gt;&lt;title&gt;Understanding compliance with internet use policy from the perspective of rational choice theory&lt;/title&gt;&lt;secondary-title&gt;Decision Support Systems&lt;/secondary-title&gt;&lt;/titles&gt;&lt;periodical&gt;&lt;full-title&gt;Decision Support Systems&lt;/full-title&gt;&lt;/periodical&gt;&lt;pages&gt;635-645&lt;/pages&gt;&lt;volume&gt;48&lt;/volume&gt;&lt;number&gt;4&lt;/number&gt;&lt;dates&gt;&lt;year&gt;2010&lt;/year&gt;&lt;/dates&gt;&lt;urls&gt;&lt;/urls&gt;&lt;/record&gt;&lt;/Cite&gt;&lt;/EndNote&gt;</w:instrText>
      </w:r>
      <w:r w:rsidRPr="000F1566">
        <w:fldChar w:fldCharType="separate"/>
      </w:r>
      <w:r w:rsidR="00E82AF9">
        <w:rPr>
          <w:noProof/>
        </w:rPr>
        <w:t>[</w:t>
      </w:r>
      <w:hyperlink w:anchor="_ENREF_17" w:tooltip="Li, 2010 #17" w:history="1">
        <w:r w:rsidR="00DD70DD">
          <w:rPr>
            <w:noProof/>
          </w:rPr>
          <w:t>17</w:t>
        </w:r>
      </w:hyperlink>
      <w:r w:rsidR="00E82AF9">
        <w:rPr>
          <w:noProof/>
        </w:rPr>
        <w:t>]</w:t>
      </w:r>
      <w:r w:rsidRPr="000F1566">
        <w:fldChar w:fldCharType="end"/>
      </w:r>
      <w:r w:rsidRPr="000F1566">
        <w:t xml:space="preserve"> and </w:t>
      </w:r>
      <w:r w:rsidRPr="000F1566">
        <w:fldChar w:fldCharType="begin"/>
      </w:r>
      <w:r w:rsidR="00E82AF9">
        <w:instrText xml:space="preserve"> ADDIN EN.CITE &lt;EndNote&gt;&lt;Cite&gt;&lt;Author&gt;Bulgurcu&lt;/Author&gt;&lt;Year&gt;2010&lt;/Year&gt;&lt;RecNum&gt;18&lt;/RecNum&gt;&lt;DisplayText&gt;[18]&lt;/DisplayText&gt;&lt;record&gt;&lt;rec-number&gt;18&lt;/rec-number&gt;&lt;foreign-keys&gt;&lt;key app="EN" db-id="z2avzdpad009pcetvw3x5zx4es9vzp9drax9" timestamp="1407608642"&gt;18&lt;/key&gt;&lt;/foreign-keys&gt;&lt;ref-type name="Journal Article"&gt;17&lt;/ref-type&gt;&lt;contributors&gt;&lt;authors&gt;&lt;author&gt;Bulgurcu, B.&lt;/author&gt;&lt;author&gt;Cavusoglu, H.&lt;/author&gt;&lt;author&gt;Benbasat, I.&lt;/author&gt;&lt;/authors&gt;&lt;/contributors&gt;&lt;titles&gt;&lt;title&gt;Information security policy compliance: An empirical study of rationality-based beliefs and information security awareness&lt;/title&gt;&lt;secondary-title&gt;MIS Quarterly&lt;/secondary-title&gt;&lt;/titles&gt;&lt;periodical&gt;&lt;full-title&gt;MIS Quarterly&lt;/full-title&gt;&lt;/periodical&gt;&lt;pages&gt;523-548&lt;/pages&gt;&lt;volume&gt;34&lt;/volume&gt;&lt;number&gt;3&lt;/number&gt;&lt;dates&gt;&lt;year&gt;2010&lt;/year&gt;&lt;/dates&gt;&lt;urls&gt;&lt;/urls&gt;&lt;/record&gt;&lt;/Cite&gt;&lt;/EndNote&gt;</w:instrText>
      </w:r>
      <w:r w:rsidRPr="000F1566">
        <w:fldChar w:fldCharType="separate"/>
      </w:r>
      <w:r w:rsidR="00E82AF9">
        <w:rPr>
          <w:noProof/>
        </w:rPr>
        <w:t>[</w:t>
      </w:r>
      <w:hyperlink w:anchor="_ENREF_18" w:tooltip="Bulgurcu, 2010 #18" w:history="1">
        <w:r w:rsidR="00DD70DD">
          <w:rPr>
            <w:noProof/>
          </w:rPr>
          <w:t>18</w:t>
        </w:r>
      </w:hyperlink>
      <w:r w:rsidR="00E82AF9">
        <w:rPr>
          <w:noProof/>
        </w:rPr>
        <w:t>]</w:t>
      </w:r>
      <w:r w:rsidRPr="000F1566">
        <w:fldChar w:fldCharType="end"/>
      </w:r>
      <w:r w:rsidRPr="000F1566">
        <w:t>). Whereas Rational Choice theory is focused on the individual, Routine Activ</w:t>
      </w:r>
      <w:r w:rsidRPr="000F1566">
        <w:t>i</w:t>
      </w:r>
      <w:r w:rsidRPr="000F1566">
        <w:t xml:space="preserve">ties theory gives more attention to society at large </w:t>
      </w:r>
      <w:r w:rsidRPr="000F1566">
        <w:fldChar w:fldCharType="begin"/>
      </w:r>
      <w:r w:rsidR="00E82AF9">
        <w:instrText xml:space="preserve"> ADDIN EN.CITE &lt;EndNote&gt;&lt;Cite&gt;&lt;Author&gt;Felson&lt;/Author&gt;&lt;Year&gt;1998&lt;/Year&gt;&lt;RecNum&gt;11&lt;/RecNum&gt;&lt;DisplayText&gt;[11]&lt;/DisplayText&gt;&lt;record&gt;&lt;rec-number&gt;11&lt;/rec-number&gt;&lt;foreign-keys&gt;&lt;key app="EN" db-id="z2avzdpad009pcetvw3x5zx4es9vzp9drax9" timestamp="1407608640"&gt;11&lt;/key&gt;&lt;/foreign-keys&gt;&lt;ref-type name="Report"&gt;27&lt;/ref-type&gt;&lt;contributors&gt;&lt;authors&gt;&lt;author&gt;Felson, M.&lt;/author&gt;&lt;author&gt;Clarke, R.V.&lt;/author&gt;&lt;/authors&gt;&lt;/contributors&gt;&lt;titles&gt;&lt;title&gt;Opportunity makes the thief: Practical theory for crime prevention&lt;/title&gt;&lt;/titles&gt;&lt;pages&gt;1-36&lt;/pages&gt;&lt;dates&gt;&lt;year&gt;1998&lt;/year&gt;&lt;/dates&gt;&lt;pub-location&gt;London&lt;/pub-location&gt;&lt;publisher&gt;Policing and Reducing Crime Unit, Research, Development and Statistics Directorate&lt;/publisher&gt;&lt;isbn&gt;Police Research Series Paper 98&lt;/isbn&gt;&lt;label&gt;Felson et al.1998&lt;/label&gt;&lt;urls&gt;&lt;/urls&gt;&lt;/record&gt;&lt;/Cite&gt;&lt;/EndNote&gt;</w:instrText>
      </w:r>
      <w:r w:rsidRPr="000F1566">
        <w:fldChar w:fldCharType="separate"/>
      </w:r>
      <w:r w:rsidR="00E82AF9">
        <w:rPr>
          <w:noProof/>
        </w:rPr>
        <w:t>[</w:t>
      </w:r>
      <w:hyperlink w:anchor="_ENREF_11" w:tooltip="Felson, 1998 #11" w:history="1">
        <w:r w:rsidR="00DD70DD">
          <w:rPr>
            <w:noProof/>
          </w:rPr>
          <w:t>11</w:t>
        </w:r>
      </w:hyperlink>
      <w:r w:rsidR="00E82AF9">
        <w:rPr>
          <w:noProof/>
        </w:rPr>
        <w:t>]</w:t>
      </w:r>
      <w:r w:rsidRPr="000F1566">
        <w:fldChar w:fldCharType="end"/>
      </w:r>
      <w:r w:rsidRPr="000F1566">
        <w:t xml:space="preserve">. The latter theory is based on the convergence of three elements to explain why crime occurs: motivated offenders, suitable targets, and the absence of capable guardians in time and space </w:t>
      </w:r>
      <w:r w:rsidRPr="000F1566">
        <w:fldChar w:fldCharType="begin"/>
      </w:r>
      <w:r w:rsidR="00E82AF9">
        <w:instrText xml:space="preserve"> ADDIN EN.CITE &lt;EndNote&gt;&lt;Cite&gt;&lt;Author&gt;Cohen&lt;/Author&gt;&lt;Year&gt;1979&lt;/Year&gt;&lt;RecNum&gt;13&lt;/RecNum&gt;&lt;DisplayText&gt;[13]&lt;/DisplayText&gt;&lt;record&gt;&lt;rec-number&gt;13&lt;/rec-number&gt;&lt;foreign-keys&gt;&lt;key app="EN" db-id="z2avzdpad009pcetvw3x5zx4es9vzp9drax9" timestamp="1407608641"&gt;13&lt;/key&gt;&lt;/foreign-keys&gt;&lt;ref-type name="Journal Article"&gt;17&lt;/ref-type&gt;&lt;contributors&gt;&lt;authors&gt;&lt;author&gt;&lt;style face="normal" font="default" size="10"&gt;Cohen, L. E., &lt;/style&gt;&lt;/author&gt;&lt;author&gt;&lt;style face="normal" font="default" size="10"&gt;Felson, M.&lt;/style&gt;&lt;/author&gt;&lt;/authors&gt;&lt;/contributors&gt;&lt;titles&gt;&lt;title&gt;Social change and crime rate trends: A routine activity approach&lt;/title&gt;&lt;secondary-title&gt;American Sociological Review &lt;/secondary-title&gt;&lt;/titles&gt;&lt;periodical&gt;&lt;full-title&gt;American Sociological Review&lt;/full-title&gt;&lt;/periodical&gt;&lt;pages&gt;588-608&lt;/pages&gt;&lt;volume&gt;44&lt;/volume&gt;&lt;number&gt;4&lt;/number&gt;&lt;dates&gt;&lt;year&gt;1979&lt;/year&gt;&lt;pub-dates&gt;&lt;date&gt;August&lt;/date&gt;&lt;/pub-dates&gt;&lt;/dates&gt;&lt;urls&gt;&lt;/urls&gt;&lt;/record&gt;&lt;/Cite&gt;&lt;/EndNote&gt;</w:instrText>
      </w:r>
      <w:r w:rsidRPr="000F1566">
        <w:fldChar w:fldCharType="separate"/>
      </w:r>
      <w:r w:rsidR="00E82AF9">
        <w:rPr>
          <w:noProof/>
        </w:rPr>
        <w:t>[</w:t>
      </w:r>
      <w:hyperlink w:anchor="_ENREF_13" w:tooltip="Cohen, 1979 #13" w:history="1">
        <w:r w:rsidR="00DD70DD">
          <w:rPr>
            <w:noProof/>
          </w:rPr>
          <w:t>13</w:t>
        </w:r>
      </w:hyperlink>
      <w:r w:rsidR="00E82AF9">
        <w:rPr>
          <w:noProof/>
        </w:rPr>
        <w:t>]</w:t>
      </w:r>
      <w:r w:rsidRPr="000F1566">
        <w:fldChar w:fldCharType="end"/>
      </w:r>
      <w:r w:rsidRPr="000F1566">
        <w:t xml:space="preserve">. Crime Pattern theory in turn is concerned with the spatial and temporal distribution of crime and seeks to </w:t>
      </w:r>
      <w:r w:rsidRPr="000F1566">
        <w:lastRenderedPageBreak/>
        <w:t xml:space="preserve">detect ‘patterns both in criminal events and for criminals that are scale independent’ </w:t>
      </w:r>
      <w:r w:rsidRPr="000F1566">
        <w:fldChar w:fldCharType="begin"/>
      </w:r>
      <w:r w:rsidR="00E82AF9">
        <w:instrText xml:space="preserve"> ADDIN EN.CITE &lt;EndNote&gt;&lt;Cite&gt;&lt;Author&gt;Brantingham&lt;/Author&gt;&lt;Year&gt;2008&lt;/Year&gt;&lt;RecNum&gt;14&lt;/RecNum&gt;&lt;DisplayText&gt;[14]&lt;/DisplayText&gt;&lt;record&gt;&lt;rec-number&gt;14&lt;/rec-number&gt;&lt;foreign-keys&gt;&lt;key app="EN" db-id="z2avzdpad009pcetvw3x5zx4es9vzp9drax9" timestamp="1407608641"&gt;14&lt;/key&gt;&lt;/foreign-keys&gt;&lt;ref-type name="Book Section"&gt;5&lt;/ref-type&gt;&lt;contributors&gt;&lt;authors&gt;&lt;author&gt;Brantingham, P., &lt;/author&gt;&lt;author&gt;Brantingham, P.&lt;/author&gt;&lt;/authors&gt;&lt;secondary-authors&gt;&lt;author&gt;Wortley, R., &lt;/author&gt;&lt;author&gt;Mazerolle, L.&lt;/author&gt;&lt;/secondary-authors&gt;&lt;/contributors&gt;&lt;titles&gt;&lt;title&gt;Crime Pattern Theory&lt;/title&gt;&lt;secondary-title&gt;Environmental Criminology and Crime Analysis&lt;/secondary-title&gt;&lt;/titles&gt;&lt;pages&gt;78-93&lt;/pages&gt;&lt;dates&gt;&lt;year&gt;2008&lt;/year&gt;&lt;pub-dates&gt;&lt;date&gt;&lt;style face="normal" font="default" size="8"&gt;, P. 2008. . In ., eds., Enviromental&amp;#xD;Criminology and Crime Analysis. 78-93. New York; macmillian&amp;#xD;&lt;/style&gt;&lt;/date&gt;&lt;/pub-dates&gt;&lt;/dates&gt;&lt;pub-location&gt;New York&lt;/pub-location&gt;&lt;publisher&gt;Macmillian&lt;/publisher&gt;&lt;urls&gt;&lt;/urls&gt;&lt;/record&gt;&lt;/Cite&gt;&lt;/EndNote&gt;</w:instrText>
      </w:r>
      <w:r w:rsidRPr="000F1566">
        <w:fldChar w:fldCharType="separate"/>
      </w:r>
      <w:r w:rsidR="00E82AF9">
        <w:rPr>
          <w:noProof/>
        </w:rPr>
        <w:t>[</w:t>
      </w:r>
      <w:hyperlink w:anchor="_ENREF_14" w:tooltip="Brantingham, 2008 #14" w:history="1">
        <w:r w:rsidR="00DD70DD">
          <w:rPr>
            <w:noProof/>
          </w:rPr>
          <w:t>14</w:t>
        </w:r>
      </w:hyperlink>
      <w:r w:rsidR="00E82AF9">
        <w:rPr>
          <w:noProof/>
        </w:rPr>
        <w:t>]</w:t>
      </w:r>
      <w:r w:rsidRPr="000F1566">
        <w:fldChar w:fldCharType="end"/>
      </w:r>
      <w:r w:rsidRPr="000F1566">
        <w:t>. The premise is that crime is not random but clustered. Here the issue is ‘to discover and pr</w:t>
      </w:r>
      <w:r w:rsidRPr="000F1566">
        <w:t>e</w:t>
      </w:r>
      <w:r w:rsidRPr="000F1566">
        <w:t xml:space="preserve">vent opportunities for crime in the daily commute and other patterns of movement of potential offenders’ </w:t>
      </w:r>
      <w:r w:rsidRPr="000F1566">
        <w:fldChar w:fldCharType="begin"/>
      </w:r>
      <w:r w:rsidR="00E82AF9">
        <w:instrText xml:space="preserve"> ADDIN EN.CITE &lt;EndNote&gt;&lt;Cite&gt;&lt;Author&gt;Hartel&lt;/Author&gt;&lt;Year&gt;2010&lt;/Year&gt;&lt;RecNum&gt;19&lt;/RecNum&gt;&lt;DisplayText&gt;[19]&lt;/DisplayText&gt;&lt;record&gt;&lt;rec-number&gt;19&lt;/rec-number&gt;&lt;foreign-keys&gt;&lt;key app="EN" db-id="z2avzdpad009pcetvw3x5zx4es9vzp9drax9" timestamp="1407608642"&gt;19&lt;/key&gt;&lt;/foreign-keys&gt;&lt;ref-type name="Report"&gt;27&lt;/ref-type&gt;&lt;contributors&gt;&lt;authors&gt;&lt;author&gt;Hartel, P.H.&lt;/author&gt;&lt;author&gt;Junger, M.&lt;/author&gt;&lt;author&gt;Wieringa, R.J&lt;/author&gt;&lt;/authors&gt;&lt;/contributors&gt;&lt;titles&gt;&lt;title&gt;Cyber-crime Science = Crime Science + Information Security&lt;/title&gt;&lt;/titles&gt;&lt;dates&gt;&lt;year&gt;2010&lt;/year&gt;&lt;/dates&gt;&lt;pub-location&gt;Enschede&lt;/pub-location&gt;&lt;publisher&gt;Centre for Telematics and Information Technology University of Twente&lt;/publisher&gt;&lt;isbn&gt;TR-CTIT-10-34&lt;/isbn&gt;&lt;urls&gt;&lt;/urls&gt;&lt;/record&gt;&lt;/Cite&gt;&lt;/EndNote&gt;</w:instrText>
      </w:r>
      <w:r w:rsidRPr="000F1566">
        <w:fldChar w:fldCharType="separate"/>
      </w:r>
      <w:r w:rsidR="00E82AF9">
        <w:rPr>
          <w:noProof/>
        </w:rPr>
        <w:t>[</w:t>
      </w:r>
      <w:hyperlink w:anchor="_ENREF_19" w:tooltip="Hartel, 2010 #19" w:history="1">
        <w:r w:rsidR="00DD70DD">
          <w:rPr>
            <w:noProof/>
          </w:rPr>
          <w:t>19</w:t>
        </w:r>
      </w:hyperlink>
      <w:r w:rsidR="00E82AF9">
        <w:rPr>
          <w:noProof/>
        </w:rPr>
        <w:t>]</w:t>
      </w:r>
      <w:r w:rsidRPr="000F1566">
        <w:fldChar w:fldCharType="end"/>
      </w:r>
      <w:r w:rsidRPr="000F1566">
        <w:t>. Situatio</w:t>
      </w:r>
      <w:r w:rsidRPr="000F1566">
        <w:t>n</w:t>
      </w:r>
      <w:r w:rsidRPr="000F1566">
        <w:t>al Crime Prevention theory (which is based on Routine A</w:t>
      </w:r>
      <w:r w:rsidRPr="000F1566">
        <w:t>c</w:t>
      </w:r>
      <w:r w:rsidRPr="000F1566">
        <w:t>tivities and Rational Choice theories) asserts that the oppo</w:t>
      </w:r>
      <w:r w:rsidRPr="000F1566">
        <w:t>r</w:t>
      </w:r>
      <w:r w:rsidRPr="000F1566">
        <w:t xml:space="preserve">tunities for crime should be reduced </w:t>
      </w:r>
      <w:r w:rsidRPr="000F1566">
        <w:fldChar w:fldCharType="begin"/>
      </w:r>
      <w:r w:rsidR="00E82AF9">
        <w:instrText xml:space="preserve"> ADDIN EN.CITE &lt;EndNote&gt;&lt;Cite&gt;&lt;Author&gt;Cornish&lt;/Author&gt;&lt;Year&gt;2003&lt;/Year&gt;&lt;RecNum&gt;9&lt;/RecNum&gt;&lt;DisplayText&gt;[9]&lt;/DisplayText&gt;&lt;record&gt;&lt;rec-number&gt;9&lt;/rec-number&gt;&lt;foreign-keys&gt;&lt;key app="EN" db-id="z2avzdpad009pcetvw3x5zx4es9vzp9drax9" timestamp="1407608640"&gt;9&lt;/key&gt;&lt;/foreign-keys&gt;&lt;ref-type name="Journal Article"&gt;17&lt;/ref-type&gt;&lt;contributors&gt;&lt;authors&gt;&lt;author&gt;&lt;style face="normal" font="default" size="10"&gt;Cornish, D.B.&lt;/style&gt;&lt;/author&gt;&lt;author&gt;&lt;style face="normal" font="default" size="10"&gt;Clarke, R. V. &lt;/style&gt;&lt;/author&gt;&lt;/authors&gt;&lt;/contributors&gt;&lt;titles&gt;&lt;title&gt;&lt;style face="normal" font="default" size="10"&gt;Opportunities, precipitators and criminal decisions: A reply to Wortley&amp;apos;s critique of situational crime prevention&lt;/style&gt;&lt;/title&gt;&lt;secondary-title&gt;&lt;style face="normal" font="default" size="10"&gt;Crime Prevention Studies&lt;/style&gt;&lt;/secondary-title&gt;&lt;/titles&gt;&lt;periodical&gt;&lt;full-title&gt;Crime Prevention Studies&lt;/full-title&gt;&lt;/periodical&gt;&lt;pages&gt;41-96&lt;/pages&gt;&lt;volume&gt;16&lt;/volume&gt;&lt;dates&gt;&lt;year&gt;2003&lt;/year&gt;&lt;/dates&gt;&lt;urls&gt;&lt;/urls&gt;&lt;/record&gt;&lt;/Cite&gt;&lt;/EndNote&gt;</w:instrText>
      </w:r>
      <w:r w:rsidRPr="000F1566">
        <w:fldChar w:fldCharType="separate"/>
      </w:r>
      <w:r w:rsidR="00E82AF9">
        <w:rPr>
          <w:noProof/>
        </w:rPr>
        <w:t>[</w:t>
      </w:r>
      <w:hyperlink w:anchor="_ENREF_9" w:tooltip="Cornish, 2003 #9" w:history="1">
        <w:r w:rsidR="00DD70DD">
          <w:rPr>
            <w:noProof/>
          </w:rPr>
          <w:t>9</w:t>
        </w:r>
      </w:hyperlink>
      <w:r w:rsidR="00E82AF9">
        <w:rPr>
          <w:noProof/>
        </w:rPr>
        <w:t>]</w:t>
      </w:r>
      <w:r w:rsidRPr="000F1566">
        <w:fldChar w:fldCharType="end"/>
      </w:r>
      <w:r w:rsidRPr="000F1566">
        <w:t xml:space="preserve">. This theory has been applied to the insider threat (see </w:t>
      </w:r>
      <w:r w:rsidRPr="000F1566">
        <w:fldChar w:fldCharType="begin">
          <w:fldData xml:space="preserve">PEVuZE5vdGU+PENpdGU+PEF1dGhvcj5XaWxsaXNvbjwvQXV0aG9yPjxZZWFyPjIwMDY8L1llYXI+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</w:fldData>
        </w:fldChar>
      </w:r>
      <w:r w:rsidR="00E82AF9">
        <w:instrText xml:space="preserve"> ADDIN EN.CITE </w:instrText>
      </w:r>
      <w:r w:rsidR="00E82AF9">
        <w:fldChar w:fldCharType="begin">
          <w:fldData xml:space="preserve">PEVuZE5vdGU+PENpdGU+PEF1dGhvcj5XaWxsaXNvbjwvQXV0aG9yPjxZZWFyPjIwMDY8L1llYXI+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</w:fldData>
        </w:fldChar>
      </w:r>
      <w:r w:rsidR="00E82AF9" w:rsidRPr="00DD70DD">
        <w:instrText xml:space="preserve"> ADDIN EN.CITE.DATA </w:instrText>
      </w:r>
      <w:r w:rsidR="00E82AF9">
        <w:fldChar w:fldCharType="end"/>
      </w:r>
      <w:r w:rsidRPr="000F1566">
        <w:fldChar w:fldCharType="separate"/>
      </w:r>
      <w:r w:rsidR="00E82AF9">
        <w:rPr>
          <w:noProof/>
        </w:rPr>
        <w:t>[</w:t>
      </w:r>
      <w:hyperlink w:anchor="_ENREF_20" w:tooltip="Willison, 2006 #20" w:history="1">
        <w:r w:rsidR="00DD70DD">
          <w:rPr>
            <w:noProof/>
          </w:rPr>
          <w:t>20-22</w:t>
        </w:r>
      </w:hyperlink>
      <w:r w:rsidR="00E82AF9">
        <w:rPr>
          <w:noProof/>
        </w:rPr>
        <w:t>]</w:t>
      </w:r>
      <w:r w:rsidRPr="000F1566">
        <w:fldChar w:fldCharType="end"/>
      </w:r>
      <w:r w:rsidRPr="000F1566">
        <w:t xml:space="preserve">) and </w:t>
      </w:r>
      <w:r w:rsidRPr="000F1566">
        <w:rPr>
          <w:lang w:val="en-ZA"/>
        </w:rPr>
        <w:t xml:space="preserve">to general information security concerns (see </w:t>
      </w:r>
      <w:r w:rsidRPr="000F1566">
        <w:rPr>
          <w:lang w:val="en-ZA"/>
        </w:rPr>
        <w:fldChar w:fldCharType="begin"/>
      </w:r>
      <w:r w:rsidR="00E82AF9">
        <w:rPr>
          <w:lang w:val="en-ZA"/>
        </w:rPr>
        <w:instrText xml:space="preserve"> ADDIN EN.CITE &lt;EndNote&gt;&lt;Cite&gt;&lt;Author&gt;Beebe&lt;/Author&gt;&lt;Year&gt;2005&lt;/Year&gt;&lt;RecNum&gt;23&lt;/RecNum&gt;&lt;DisplayText&gt;[23]&lt;/DisplayText&gt;&lt;record&gt;&lt;rec-number&gt;23&lt;/rec-number&gt;&lt;foreign-keys&gt;&lt;key app="EN" db-id="z2avzdpad009pcetvw3x5zx4es9vzp9drax9" timestamp="1407608643"&gt;23&lt;/key&gt;&lt;/foreign-keys&gt;&lt;ref-type name="Conference Proceedings"&gt;10&lt;/ref-type&gt;&lt;contributors&gt;&lt;authors&gt;&lt;author&gt;Beebe, N.L.&lt;/author&gt;&lt;author&gt;Roa, V.S.&lt;/author&gt;&lt;/authors&gt;&lt;/contributors&gt;&lt;titles&gt;&lt;title&gt;Using situational crime prevention theory to explain the effectiveness of information systems security&lt;/title&gt;&lt;secondary-title&gt;2005 SoftWars Conference&lt;/secondary-title&gt;&lt;/titles&gt;&lt;pages&gt;1-18&lt;/pages&gt;&lt;dates&gt;&lt;year&gt;2005&lt;/year&gt;&lt;pub-dates&gt;&lt;date&gt;December&lt;/date&gt;&lt;/pub-dates&gt;&lt;/dates&gt;&lt;pub-location&gt;Las Vegas, Nevada&lt;/pub-location&gt;&lt;label&gt;Beebe and Roa 2005&lt;/label&gt;&lt;urls&gt;&lt;/urls&gt;&lt;/record&gt;&lt;/Cite&gt;&lt;/EndNote&gt;</w:instrText>
      </w:r>
      <w:r w:rsidRPr="000F1566">
        <w:rPr>
          <w:lang w:val="en-ZA"/>
        </w:rPr>
        <w:fldChar w:fldCharType="separate"/>
      </w:r>
      <w:r w:rsidR="00E82AF9">
        <w:rPr>
          <w:noProof/>
          <w:lang w:val="en-ZA"/>
        </w:rPr>
        <w:t>[</w:t>
      </w:r>
      <w:hyperlink w:anchor="_ENREF_23" w:tooltip="Beebe, 2005 #23" w:history="1">
        <w:r w:rsidR="00DD70DD">
          <w:rPr>
            <w:noProof/>
            <w:lang w:val="en-ZA"/>
          </w:rPr>
          <w:t>23</w:t>
        </w:r>
      </w:hyperlink>
      <w:r w:rsidR="00E82AF9">
        <w:rPr>
          <w:noProof/>
          <w:lang w:val="en-ZA"/>
        </w:rPr>
        <w:t>]</w:t>
      </w:r>
      <w:r w:rsidRPr="000F1566">
        <w:rPr>
          <w:lang w:val="en-ZA"/>
        </w:rPr>
        <w:fldChar w:fldCharType="end"/>
      </w:r>
      <w:r w:rsidRPr="000F1566">
        <w:rPr>
          <w:lang w:val="en-ZA"/>
        </w:rPr>
        <w:t xml:space="preserve"> and </w:t>
      </w:r>
      <w:r w:rsidRPr="000F1566">
        <w:rPr>
          <w:lang w:val="en-ZA"/>
        </w:rPr>
        <w:fldChar w:fldCharType="begin"/>
      </w:r>
      <w:r w:rsidR="00E82AF9">
        <w:rPr>
          <w:lang w:val="en-ZA"/>
        </w:rPr>
        <w:instrText xml:space="preserve"> ADDIN EN.CITE &lt;EndNote&gt;&lt;Cite&gt;&lt;Author&gt;Beebe&lt;/Author&gt;&lt;Year&gt;2010&lt;/Year&gt;&lt;RecNum&gt;24&lt;/RecNum&gt;&lt;DisplayText&gt;[24]&lt;/DisplayText&gt;&lt;record&gt;&lt;rec-number&gt;24&lt;/rec-number&gt;&lt;foreign-keys&gt;&lt;key app="EN" db-id="z2avzdpad009pcetvw3x5zx4es9vzp9drax9" timestamp="1407608644"&gt;24&lt;/key&gt;&lt;/foreign-keys&gt;&lt;ref-type name="Journal Article"&gt;17&lt;/ref-type&gt;&lt;contributors&gt;&lt;authors&gt;&lt;author&gt;Beebe, N.L.&lt;/author&gt;&lt;author&gt;Roa, V.S.&lt;/author&gt;&lt;/authors&gt;&lt;/contributors&gt;&lt;titles&gt;&lt;title&gt;Improving organizational information security strategy via meso-level application of situational crime prevention to the risk management process&lt;/title&gt;&lt;secondary-title&gt;Communications of the Association for Information Systems&lt;/secondary-title&gt;&lt;/titles&gt;&lt;periodical&gt;&lt;full-title&gt;Communications of the Association for Information Systems&lt;/full-title&gt;&lt;/periodical&gt;&lt;pages&gt;329-358&lt;/pages&gt;&lt;volume&gt;26&lt;/volume&gt;&lt;number&gt;1&lt;/number&gt;&lt;dates&gt;&lt;year&gt;2010&lt;/year&gt;&lt;pub-dates&gt;&lt;date&gt;January&lt;/date&gt;&lt;/pub-dates&gt;&lt;/dates&gt;&lt;urls&gt;&lt;/urls&gt;&lt;/record&gt;&lt;/Cite&gt;&lt;/EndNote&gt;</w:instrText>
      </w:r>
      <w:r w:rsidRPr="000F1566">
        <w:rPr>
          <w:lang w:val="en-ZA"/>
        </w:rPr>
        <w:fldChar w:fldCharType="separate"/>
      </w:r>
      <w:r w:rsidR="00E82AF9">
        <w:rPr>
          <w:noProof/>
          <w:lang w:val="en-ZA"/>
        </w:rPr>
        <w:t>[</w:t>
      </w:r>
      <w:hyperlink w:anchor="_ENREF_24" w:tooltip="Beebe, 2010 #24" w:history="1">
        <w:r w:rsidR="00DD70DD">
          <w:rPr>
            <w:noProof/>
            <w:lang w:val="en-ZA"/>
          </w:rPr>
          <w:t>24</w:t>
        </w:r>
      </w:hyperlink>
      <w:r w:rsidR="00E82AF9">
        <w:rPr>
          <w:noProof/>
          <w:lang w:val="en-ZA"/>
        </w:rPr>
        <w:t>]</w:t>
      </w:r>
      <w:r w:rsidRPr="000F1566">
        <w:rPr>
          <w:lang w:val="en-ZA"/>
        </w:rPr>
        <w:fldChar w:fldCharType="end"/>
      </w:r>
      <w:r w:rsidRPr="000F1566">
        <w:rPr>
          <w:lang w:val="en-ZA"/>
        </w:rPr>
        <w:t>)</w:t>
      </w:r>
    </w:p>
    <w:p w:rsidR="009B5D0E" w:rsidRPr="000F1566" w:rsidRDefault="009B5D0E" w:rsidP="009B5D0E">
      <w:pPr>
        <w:pStyle w:val="paragraphstyle"/>
      </w:pPr>
      <w:r w:rsidRPr="000F1566">
        <w:t xml:space="preserve">According to Willison </w:t>
      </w:r>
      <w:r w:rsidRPr="000F1566">
        <w:fldChar w:fldCharType="begin"/>
      </w:r>
      <w:r w:rsidR="00E82AF9">
        <w:instrText xml:space="preserve"> ADDIN EN.CITE &lt;EndNote&gt;&lt;Cite ExcludeAuth="1"&gt;&lt;Author&gt;Willison&lt;/Author&gt;&lt;Year&gt;2006&lt;/Year&gt;&lt;RecNum&gt;20&lt;/RecNum&gt;&lt;DisplayText&gt;[20]&lt;/DisplayText&gt;&lt;record&gt;&lt;rec-number&gt;20&lt;/rec-number&gt;&lt;foreign-keys&gt;&lt;key app="EN" db-id="z2avzdpad009pcetvw3x5zx4es9vzp9drax9" timestamp="1407608642"&gt;20&lt;/key&gt;&lt;/foreign-keys&gt;&lt;ref-type name="Journal Article"&gt;17&lt;/ref-type&gt;&lt;contributors&gt;&lt;authors&gt;&lt;author&gt;Willison, R.&lt;/author&gt;&lt;/authors&gt;&lt;/contributors&gt;&lt;titles&gt;&lt;title&gt;Understanding the perpetration of employee computer crime in the organisational context&lt;/title&gt;&lt;secondary-title&gt;Information and Organization&lt;/secondary-title&gt;&lt;/titles&gt;&lt;periodical&gt;&lt;full-title&gt;Information and Organization&lt;/full-title&gt;&lt;/periodical&gt;&lt;pages&gt;304-324&lt;/pages&gt;&lt;volume&gt;16&lt;/volume&gt;&lt;number&gt;4&lt;/number&gt;&lt;dates&gt;&lt;year&gt;2006&lt;/year&gt;&lt;/dates&gt;&lt;label&gt;Willison 2006&lt;/label&gt;&lt;urls&gt;&lt;/urls&gt;&lt;/record&gt;&lt;/Cite&gt;&lt;/EndNote&gt;</w:instrText>
      </w:r>
      <w:r w:rsidRPr="000F1566">
        <w:fldChar w:fldCharType="separate"/>
      </w:r>
      <w:r w:rsidR="00E82AF9">
        <w:rPr>
          <w:noProof/>
        </w:rPr>
        <w:t>[</w:t>
      </w:r>
      <w:hyperlink w:anchor="_ENREF_20" w:tooltip="Willison, 2006 #20" w:history="1">
        <w:r w:rsidR="00DD70DD">
          <w:rPr>
            <w:noProof/>
          </w:rPr>
          <w:t>20</w:t>
        </w:r>
      </w:hyperlink>
      <w:r w:rsidR="00E82AF9">
        <w:rPr>
          <w:noProof/>
        </w:rPr>
        <w:t>]</w:t>
      </w:r>
      <w:r w:rsidRPr="000F1566">
        <w:fldChar w:fldCharType="end"/>
      </w:r>
      <w:r w:rsidRPr="000F1566">
        <w:t>, it is valuable for researchers to consider computer crimes in terms of criminology the</w:t>
      </w:r>
      <w:r w:rsidRPr="000F1566">
        <w:t>o</w:t>
      </w:r>
      <w:r w:rsidRPr="000F1566">
        <w:t xml:space="preserve">ries, as they are, after all, crimes. </w:t>
      </w:r>
      <w:proofErr w:type="spellStart"/>
      <w:r w:rsidRPr="000F1566">
        <w:t>Theoharidou</w:t>
      </w:r>
      <w:proofErr w:type="spellEnd"/>
      <w:r w:rsidRPr="000F1566">
        <w:t xml:space="preserve"> et al. </w:t>
      </w:r>
      <w:r w:rsidRPr="000F1566">
        <w:fldChar w:fldCharType="begin"/>
      </w:r>
      <w:r w:rsidR="00E82AF9">
        <w:instrText xml:space="preserve"> ADDIN EN.CITE &lt;EndNote&gt;&lt;Cite ExcludeAuth="1"&gt;&lt;Author&gt;Theoharidou&lt;/Author&gt;&lt;Year&gt;2005&lt;/Year&gt;&lt;RecNum&gt;10&lt;/RecNum&gt;&lt;DisplayText&gt;[10]&lt;/DisplayText&gt;&lt;record&gt;&lt;rec-number&gt;10&lt;/rec-number&gt;&lt;foreign-keys&gt;&lt;key app="EN" db-id="z2avzdpad009pcetvw3x5zx4es9vzp9drax9" timestamp="1407608640"&gt;10&lt;/key&gt;&lt;/foreign-keys&gt;&lt;ref-type name="Journal Article"&gt;17&lt;/ref-type&gt;&lt;contributors&gt;&lt;authors&gt;&lt;author&gt;Theoharidou, M.&lt;/author&gt;&lt;author&gt;Kokolakis, S.&lt;/author&gt;&lt;author&gt;Karyda, M.&lt;/author&gt;&lt;author&gt;Kiountouzis, E.&lt;/author&gt;&lt;/authors&gt;&lt;/contributors&gt;&lt;titles&gt;&lt;title&gt;The insider threat to information systems and the effectiveness of ISO17799&lt;/title&gt;&lt;secondary-title&gt;Computers &amp;amp; Security&lt;/secondary-title&gt;&lt;/titles&gt;&lt;periodical&gt;&lt;full-title&gt;Computers &amp;amp; Security&lt;/full-title&gt;&lt;/periodical&gt;&lt;pages&gt;472-484&lt;/pages&gt;&lt;volume&gt;24&lt;/volume&gt;&lt;number&gt;6&lt;/number&gt;&lt;dates&gt;&lt;year&gt;2005&lt;/year&gt;&lt;pub-dates&gt;&lt;date&gt;September&lt;/date&gt;&lt;/pub-dates&gt;&lt;/dates&gt;&lt;label&gt;Theoharidou et al.2005&lt;/label&gt;&lt;urls&gt;&lt;/urls&gt;&lt;/record&gt;&lt;/Cite&gt;&lt;/EndNote&gt;</w:instrText>
      </w:r>
      <w:r w:rsidRPr="000F1566">
        <w:fldChar w:fldCharType="separate"/>
      </w:r>
      <w:r w:rsidR="00E82AF9">
        <w:rPr>
          <w:noProof/>
        </w:rPr>
        <w:t>[</w:t>
      </w:r>
      <w:hyperlink w:anchor="_ENREF_10" w:tooltip="Theoharidou, 2005 #10" w:history="1">
        <w:r w:rsidR="00DD70DD">
          <w:rPr>
            <w:noProof/>
          </w:rPr>
          <w:t>10</w:t>
        </w:r>
      </w:hyperlink>
      <w:r w:rsidR="00E82AF9">
        <w:rPr>
          <w:noProof/>
        </w:rPr>
        <w:t>]</w:t>
      </w:r>
      <w:r w:rsidRPr="000F1566">
        <w:fldChar w:fldCharType="end"/>
      </w:r>
      <w:r w:rsidRPr="000F1566">
        <w:t xml:space="preserve"> also assert that criminology theories would enrich the cu</w:t>
      </w:r>
      <w:r w:rsidRPr="000F1566">
        <w:t>r</w:t>
      </w:r>
      <w:r w:rsidRPr="000F1566">
        <w:t>rent arsenal of information security countermeasures that appear to be derivatives of General Deterrence theory. A</w:t>
      </w:r>
      <w:r w:rsidRPr="000F1566">
        <w:t>c</w:t>
      </w:r>
      <w:r w:rsidRPr="000F1566">
        <w:t xml:space="preserve">cording to Willison </w:t>
      </w:r>
      <w:r w:rsidRPr="000F1566">
        <w:fldChar w:fldCharType="begin"/>
      </w:r>
      <w:r w:rsidR="00E82AF9">
        <w:instrText xml:space="preserve"> ADDIN EN.CITE &lt;EndNote&gt;&lt;Cite ExcludeAuth="1"&gt;&lt;Author&gt;Willison&lt;/Author&gt;&lt;Year&gt;2006&lt;/Year&gt;&lt;RecNum&gt;20&lt;/RecNum&gt;&lt;DisplayText&gt;[20]&lt;/DisplayText&gt;&lt;record&gt;&lt;rec-number&gt;20&lt;/rec-number&gt;&lt;foreign-keys&gt;&lt;key app="EN" db-id="z2avzdpad009pcetvw3x5zx4es9vzp9drax9" timestamp="1407608642"&gt;20&lt;/key&gt;&lt;/foreign-keys&gt;&lt;ref-type name="Journal Article"&gt;17&lt;/ref-type&gt;&lt;contributors&gt;&lt;authors&gt;&lt;author&gt;Willison, R.&lt;/author&gt;&lt;/authors&gt;&lt;/contributors&gt;&lt;titles&gt;&lt;title&gt;Understanding the perpetration of employee computer crime in the organisational context&lt;/title&gt;&lt;secondary-title&gt;Information and Organization&lt;/secondary-title&gt;&lt;/titles&gt;&lt;periodical&gt;&lt;full-title&gt;Information and Organization&lt;/full-title&gt;&lt;/periodical&gt;&lt;pages&gt;304-324&lt;/pages&gt;&lt;volume&gt;16&lt;/volume&gt;&lt;number&gt;4&lt;/number&gt;&lt;dates&gt;&lt;year&gt;2006&lt;/year&gt;&lt;/dates&gt;&lt;label&gt;Willison 2006&lt;/label&gt;&lt;urls&gt;&lt;/urls&gt;&lt;/record&gt;&lt;/Cite&gt;&lt;/EndNote&gt;</w:instrText>
      </w:r>
      <w:r w:rsidRPr="000F1566">
        <w:fldChar w:fldCharType="separate"/>
      </w:r>
      <w:r w:rsidR="00E82AF9">
        <w:rPr>
          <w:noProof/>
        </w:rPr>
        <w:t>[</w:t>
      </w:r>
      <w:hyperlink w:anchor="_ENREF_20" w:tooltip="Willison, 2006 #20" w:history="1">
        <w:r w:rsidR="00DD70DD">
          <w:rPr>
            <w:noProof/>
          </w:rPr>
          <w:t>20</w:t>
        </w:r>
      </w:hyperlink>
      <w:r w:rsidR="00E82AF9">
        <w:rPr>
          <w:noProof/>
        </w:rPr>
        <w:t>]</w:t>
      </w:r>
      <w:r w:rsidRPr="000F1566">
        <w:fldChar w:fldCharType="end"/>
      </w:r>
      <w:r w:rsidRPr="000F1566">
        <w:t>, both Situational Crime Prevention and Rational Choice theories are highly appropriate to u</w:t>
      </w:r>
      <w:r w:rsidRPr="000F1566">
        <w:t>n</w:t>
      </w:r>
      <w:r w:rsidRPr="000F1566">
        <w:t xml:space="preserve">derstanding insider threats. Willison </w:t>
      </w:r>
      <w:r w:rsidRPr="000F1566">
        <w:fldChar w:fldCharType="begin"/>
      </w:r>
      <w:r w:rsidR="00E82AF9">
        <w:instrText xml:space="preserve"> ADDIN EN.CITE &lt;EndNote&gt;&lt;Cite ExcludeAuth="1"&gt;&lt;Author&gt;Willison&lt;/Author&gt;&lt;Year&gt;2006&lt;/Year&gt;&lt;RecNum&gt;20&lt;/RecNum&gt;&lt;DisplayText&gt;[20]&lt;/DisplayText&gt;&lt;record&gt;&lt;rec-number&gt;20&lt;/rec-number&gt;&lt;foreign-keys&gt;&lt;key app="EN" db-id="z2avzdpad009pcetvw3x5zx4es9vzp9drax9" timestamp="1407608642"&gt;20&lt;/key&gt;&lt;/foreign-keys&gt;&lt;ref-type name="Journal Article"&gt;17&lt;/ref-type&gt;&lt;contributors&gt;&lt;authors&gt;&lt;author&gt;Willison, R.&lt;/author&gt;&lt;/authors&gt;&lt;/contributors&gt;&lt;titles&gt;&lt;title&gt;Understanding the perpetration of employee computer crime in the organisational context&lt;/title&gt;&lt;secondary-title&gt;Information and Organization&lt;/secondary-title&gt;&lt;/titles&gt;&lt;periodical&gt;&lt;full-title&gt;Information and Organization&lt;/full-title&gt;&lt;/periodical&gt;&lt;pages&gt;304-324&lt;/pages&gt;&lt;volume&gt;16&lt;/volume&gt;&lt;number&gt;4&lt;/number&gt;&lt;dates&gt;&lt;year&gt;2006&lt;/year&gt;&lt;/dates&gt;&lt;label&gt;Willison 2006&lt;/label&gt;&lt;urls&gt;&lt;/urls&gt;&lt;/record&gt;&lt;/Cite&gt;&lt;/EndNote&gt;</w:instrText>
      </w:r>
      <w:r w:rsidRPr="000F1566">
        <w:fldChar w:fldCharType="separate"/>
      </w:r>
      <w:r w:rsidR="00E82AF9">
        <w:rPr>
          <w:noProof/>
        </w:rPr>
        <w:t>[</w:t>
      </w:r>
      <w:hyperlink w:anchor="_ENREF_20" w:tooltip="Willison, 2006 #20" w:history="1">
        <w:r w:rsidR="00DD70DD">
          <w:rPr>
            <w:noProof/>
          </w:rPr>
          <w:t>20</w:t>
        </w:r>
      </w:hyperlink>
      <w:r w:rsidR="00E82AF9">
        <w:rPr>
          <w:noProof/>
        </w:rPr>
        <w:t>]</w:t>
      </w:r>
      <w:r w:rsidRPr="000F1566">
        <w:fldChar w:fldCharType="end"/>
      </w:r>
      <w:r w:rsidRPr="000F1566">
        <w:t xml:space="preserve"> proposes that the techniques advocated by Situational Crime Prevention the</w:t>
      </w:r>
      <w:r w:rsidRPr="000F1566">
        <w:t>o</w:t>
      </w:r>
      <w:r w:rsidRPr="000F1566">
        <w:t>ry could reasonably be adopted by information security practitioners. However, it has been argued that the spatial and temporal elements of Crime Pattern and Routine Activ</w:t>
      </w:r>
      <w:r w:rsidRPr="000F1566">
        <w:t>i</w:t>
      </w:r>
      <w:r w:rsidRPr="000F1566">
        <w:t xml:space="preserve">ties theories are difficult to apply within the cybercrime landscape (see </w:t>
      </w:r>
      <w:r w:rsidRPr="000F1566">
        <w:fldChar w:fldCharType="begin"/>
      </w:r>
      <w:r w:rsidR="00E82AF9">
        <w:instrText xml:space="preserve"> ADDIN EN.CITE &lt;EndNote&gt;&lt;Cite&gt;&lt;Author&gt;Yar&lt;/Author&gt;&lt;Year&gt;2005&lt;/Year&gt;&lt;RecNum&gt;25&lt;/RecNum&gt;&lt;DisplayText&gt;[25]&lt;/DisplayText&gt;&lt;record&gt;&lt;rec-number&gt;25&lt;/rec-number&gt;&lt;foreign-keys&gt;&lt;key app="EN" db-id="z2avzdpad009pcetvw3x5zx4es9vzp9drax9" timestamp="1407608644"&gt;25&lt;/key&gt;&lt;/foreign-keys&gt;&lt;ref-type name="Journal Article"&gt;17&lt;/ref-type&gt;&lt;contributors&gt;&lt;authors&gt;&lt;author&gt;Yar, M.&lt;/author&gt;&lt;/authors&gt;&lt;/contributors&gt;&lt;titles&gt;&lt;title&gt;&lt;style face="normal" font="default" size="8"&gt;The novelty of ‘cybercrime’an assessment in light of routine activity theory&lt;/style&gt;&lt;/title&gt;&lt;secondary-title&gt;&lt;style face="normal" font="default" size="8"&gt;European Journal of Criminology&lt;/style&gt;&lt;/secondary-title&gt;&lt;/titles&gt;&lt;periodical&gt;&lt;full-title&gt;European Journal of Criminology&lt;/full-title&gt;&lt;/periodical&gt;&lt;pages&gt;&lt;style face="normal" font="default" size="8"&gt;407-427&lt;/style&gt;&lt;/pages&gt;&lt;volume&gt;2&lt;/volume&gt;&lt;number&gt;4&lt;/number&gt;&lt;dates&gt;&lt;year&gt;2005&lt;/year&gt;&lt;pub-dates&gt;&lt;date&gt;October&lt;/date&gt;&lt;/pub-dates&gt;&lt;/dates&gt;&lt;label&gt;Yar 2005&lt;/label&gt;&lt;urls&gt;&lt;/urls&gt;&lt;/record&gt;&lt;/Cite&gt;&lt;/EndNote&gt;</w:instrText>
      </w:r>
      <w:r w:rsidRPr="000F1566">
        <w:fldChar w:fldCharType="separate"/>
      </w:r>
      <w:r w:rsidR="00E82AF9">
        <w:rPr>
          <w:noProof/>
        </w:rPr>
        <w:t>[</w:t>
      </w:r>
      <w:hyperlink w:anchor="_ENREF_25" w:tooltip="Yar, 2005 #25" w:history="1">
        <w:r w:rsidR="00DD70DD">
          <w:rPr>
            <w:noProof/>
          </w:rPr>
          <w:t>25</w:t>
        </w:r>
      </w:hyperlink>
      <w:r w:rsidR="00E82AF9">
        <w:rPr>
          <w:noProof/>
        </w:rPr>
        <w:t>]</w:t>
      </w:r>
      <w:r w:rsidRPr="000F1566">
        <w:fldChar w:fldCharType="end"/>
      </w:r>
      <w:r w:rsidRPr="000F1566">
        <w:t xml:space="preserve"> and </w:t>
      </w:r>
      <w:r w:rsidRPr="000F1566">
        <w:fldChar w:fldCharType="begin"/>
      </w:r>
      <w:r w:rsidR="00E82AF9">
        <w:instrText xml:space="preserve"> ADDIN EN.CITE &lt;EndNote&gt;&lt;Cite&gt;&lt;Author&gt;Hartel&lt;/Author&gt;&lt;Year&gt;2010&lt;/Year&gt;&lt;RecNum&gt;19&lt;/RecNum&gt;&lt;DisplayText&gt;[19]&lt;/DisplayText&gt;&lt;record&gt;&lt;rec-number&gt;19&lt;/rec-number&gt;&lt;foreign-keys&gt;&lt;key app="EN" db-id="z2avzdpad009pcetvw3x5zx4es9vzp9drax9" timestamp="1407608642"&gt;19&lt;/key&gt;&lt;/foreign-keys&gt;&lt;ref-type name="Report"&gt;27&lt;/ref-type&gt;&lt;contributors&gt;&lt;authors&gt;&lt;author&gt;Hartel, P.H.&lt;/author&gt;&lt;author&gt;Junger, M.&lt;/author&gt;&lt;author&gt;Wieringa, R.J&lt;/author&gt;&lt;/authors&gt;&lt;/contributors&gt;&lt;titles&gt;&lt;title&gt;Cyber-crime Science = Crime Science + Information Security&lt;/title&gt;&lt;/titles&gt;&lt;dates&gt;&lt;year&gt;2010&lt;/year&gt;&lt;/dates&gt;&lt;pub-location&gt;Enschede&lt;/pub-location&gt;&lt;publisher&gt;Centre for Telematics and Information Technology University of Twente&lt;/publisher&gt;&lt;isbn&gt;TR-CTIT-10-34&lt;/isbn&gt;&lt;urls&gt;&lt;/urls&gt;&lt;/record&gt;&lt;/Cite&gt;&lt;/EndNote&gt;</w:instrText>
      </w:r>
      <w:r w:rsidRPr="000F1566">
        <w:fldChar w:fldCharType="separate"/>
      </w:r>
      <w:r w:rsidR="00E82AF9">
        <w:rPr>
          <w:noProof/>
        </w:rPr>
        <w:t>[</w:t>
      </w:r>
      <w:hyperlink w:anchor="_ENREF_19" w:tooltip="Hartel, 2010 #19" w:history="1">
        <w:r w:rsidR="00DD70DD">
          <w:rPr>
            <w:noProof/>
          </w:rPr>
          <w:t>19</w:t>
        </w:r>
      </w:hyperlink>
      <w:r w:rsidR="00E82AF9">
        <w:rPr>
          <w:noProof/>
        </w:rPr>
        <w:t>]</w:t>
      </w:r>
      <w:r w:rsidRPr="000F1566">
        <w:fldChar w:fldCharType="end"/>
      </w:r>
      <w:r w:rsidRPr="000F1566">
        <w:t>). This discrepancy provides a significant potential for further research within the cyber security domain and highlights a secondary aim of the framework, namely to identify research gaps between oppo</w:t>
      </w:r>
      <w:r w:rsidRPr="000F1566">
        <w:t>r</w:t>
      </w:r>
      <w:r w:rsidRPr="000F1566">
        <w:t>tunity theories and their application to cybercrime.</w:t>
      </w:r>
    </w:p>
    <w:p w:rsidR="009B5D0E" w:rsidRPr="002D584B" w:rsidRDefault="009B5D0E" w:rsidP="0069460C">
      <w:pPr>
        <w:pStyle w:val="paragraphstyle"/>
        <w:ind w:firstLine="0"/>
      </w:pPr>
      <w:r w:rsidRPr="000F1566">
        <w:t xml:space="preserve">An effort is made in this study to derive a framework that may be used to develop </w:t>
      </w:r>
      <w:r>
        <w:t xml:space="preserve">a unified strategy </w:t>
      </w:r>
      <w:r w:rsidRPr="000F1566">
        <w:t xml:space="preserve">to mitigate the insider threat and to identify areas of potential research. </w:t>
      </w:r>
      <w:r w:rsidR="005379D0" w:rsidRPr="005379D0">
        <w:t>The fram</w:t>
      </w:r>
      <w:r w:rsidR="00472477">
        <w:t>ework combines a</w:t>
      </w:r>
      <w:r w:rsidR="005379D0" w:rsidRPr="005379D0">
        <w:t xml:space="preserve"> benchmark </w:t>
      </w:r>
      <w:r w:rsidR="00472477">
        <w:t xml:space="preserve">of best practices </w:t>
      </w:r>
      <w:r w:rsidR="005379D0" w:rsidRPr="005379D0">
        <w:t>with the formal description</w:t>
      </w:r>
      <w:r w:rsidR="00472477">
        <w:t xml:space="preserve"> of </w:t>
      </w:r>
      <w:r w:rsidR="002455B5">
        <w:t>situational</w:t>
      </w:r>
      <w:r w:rsidR="00472477">
        <w:t xml:space="preserve"> crime prevention.</w:t>
      </w:r>
      <w:r w:rsidR="0069460C" w:rsidRPr="0069460C">
        <w:t xml:space="preserve"> </w:t>
      </w:r>
      <w:r w:rsidR="0069460C">
        <w:t>The o</w:t>
      </w:r>
      <w:r w:rsidR="0069460C">
        <w:t>b</w:t>
      </w:r>
      <w:r w:rsidR="0069460C">
        <w:t xml:space="preserve">jective of this research is to determine the extent to which Situational Crime Prevention satisfies </w:t>
      </w:r>
      <w:r w:rsidR="00776D61">
        <w:t xml:space="preserve">the principles of </w:t>
      </w:r>
      <w:r w:rsidR="0069460C">
        <w:t>best practices for insider threat mitigation.</w:t>
      </w:r>
      <w:r w:rsidR="00472477">
        <w:t xml:space="preserve"> </w:t>
      </w:r>
      <w:r w:rsidRPr="000F1566">
        <w:t>The rest of the paper is structured as follows: Section 2 amplifies the defin</w:t>
      </w:r>
      <w:r w:rsidRPr="000F1566">
        <w:t>i</w:t>
      </w:r>
      <w:r w:rsidRPr="000F1566">
        <w:t>tion of the insider threat while Section 3 presents related work on the traditional mechanisms deployed to manage the insider threat. The role of opportunity with regard to mitiga</w:t>
      </w:r>
      <w:r w:rsidRPr="000F1566">
        <w:t>t</w:t>
      </w:r>
      <w:r w:rsidRPr="000F1566">
        <w:t>ing the insider threat is elaborated on, in Section 4. Section 5 eval</w:t>
      </w:r>
      <w:r w:rsidRPr="000F1566">
        <w:t>u</w:t>
      </w:r>
      <w:r w:rsidRPr="000F1566">
        <w:t>ates the current status of opportunity-reducin</w:t>
      </w:r>
      <w:r w:rsidR="00A8008D">
        <w:t>g tec</w:t>
      </w:r>
      <w:r w:rsidR="00A8008D">
        <w:t>h</w:t>
      </w:r>
      <w:r w:rsidR="00A8008D">
        <w:t>niques. Section 6 presents a discussion on the findings</w:t>
      </w:r>
      <w:r w:rsidRPr="000F1566">
        <w:t xml:space="preserve"> and the paper </w:t>
      </w:r>
      <w:r>
        <w:t>concludes with Section 7</w:t>
      </w:r>
      <w:r w:rsidRPr="000F1566">
        <w:t>.</w:t>
      </w:r>
    </w:p>
    <w:p w:rsidR="009B5D0E" w:rsidRPr="000F1566" w:rsidRDefault="002D584B" w:rsidP="002D584B">
      <w:pPr>
        <w:pStyle w:val="Heading1"/>
      </w:pPr>
      <w:r>
        <w:t>2.</w:t>
      </w:r>
      <w:r>
        <w:tab/>
      </w:r>
      <w:r w:rsidRPr="000C6E8C">
        <w:t>Delineating The Insider Threat</w:t>
      </w:r>
    </w:p>
    <w:p w:rsidR="009B5D0E" w:rsidRPr="000F1566" w:rsidRDefault="009B5D0E" w:rsidP="009B5D0E">
      <w:pPr>
        <w:pStyle w:val="paragraphstyle"/>
      </w:pPr>
      <w:r w:rsidRPr="00A22EA4">
        <w:t>An essential difference between outsiders and insiders is that outsiders have limited opportunity to carry out their attack. The latter have to exploit vulnerabilities in the sy</w:t>
      </w:r>
      <w:r w:rsidRPr="00A22EA4">
        <w:t>s</w:t>
      </w:r>
      <w:r w:rsidRPr="00A22EA4">
        <w:t xml:space="preserve">tem, while insiders have privileged access and hence greater opportunity </w:t>
      </w:r>
      <w:r w:rsidRPr="00A22EA4">
        <w:fldChar w:fldCharType="begin"/>
      </w:r>
      <w:r w:rsidR="00E82AF9">
        <w:instrText xml:space="preserve"> ADDIN EN.CITE &lt;EndNote&gt;&lt;Cite&gt;&lt;Author&gt;Walton&lt;/Author&gt;&lt;Year&gt;2006&lt;/Year&gt;&lt;RecNum&gt;26&lt;/RecNum&gt;&lt;DisplayText&gt;[26]&lt;/DisplayText&gt;&lt;record&gt;&lt;rec-number&gt;26&lt;/rec-number&gt;&lt;foreign-keys&gt;&lt;key app="EN" db-id="z2avzdpad009pcetvw3x5zx4es9vzp9drax9" timestamp="1407608645"&gt;26&lt;/key&gt;&lt;/foreign-keys&gt;&lt;ref-type name="Journal Article"&gt;17&lt;/ref-type&gt;&lt;contributors&gt;&lt;authors&gt;&lt;author&gt;Walton, R.&lt;/author&gt;&lt;/authors&gt;&lt;/contributors&gt;&lt;titles&gt;&lt;title&gt;Balancing the insider and outsider threat&lt;/title&gt;&lt;secondary-title&gt;Computer fraud &amp;amp; security&lt;/secondary-title&gt;&lt;/titles&gt;&lt;periodical&gt;&lt;full-title&gt;Computer fraud &amp;amp; security&lt;/full-title&gt;&lt;/periodical&gt;&lt;pages&gt;8-11&lt;/pages&gt;&lt;volume&gt;11&lt;/volume&gt;&lt;dates&gt;&lt;year&gt;&lt;style face="normal" font="Arial" size="10"&gt;2006&lt;/style&gt;&lt;/year&gt;&lt;pub-dates&gt;&lt;date&gt;November&lt;/date&gt;&lt;/pub-dates&gt;&lt;/dates&gt;&lt;urls&gt;&lt;/urls&gt;&lt;/record&gt;&lt;/Cite&gt;&lt;/EndNote&gt;</w:instrText>
      </w:r>
      <w:r w:rsidRPr="00A22EA4">
        <w:fldChar w:fldCharType="separate"/>
      </w:r>
      <w:r w:rsidR="00E82AF9">
        <w:rPr>
          <w:noProof/>
        </w:rPr>
        <w:t>[</w:t>
      </w:r>
      <w:hyperlink w:anchor="_ENREF_26" w:tooltip="Walton, 2006 #26" w:history="1">
        <w:r w:rsidR="00DD70DD">
          <w:rPr>
            <w:noProof/>
          </w:rPr>
          <w:t>26</w:t>
        </w:r>
      </w:hyperlink>
      <w:r w:rsidR="00E82AF9">
        <w:rPr>
          <w:noProof/>
        </w:rPr>
        <w:t>]</w:t>
      </w:r>
      <w:r w:rsidRPr="00A22EA4">
        <w:fldChar w:fldCharType="end"/>
      </w:r>
      <w:r w:rsidRPr="00A22EA4">
        <w:t xml:space="preserve">. Insiders have a significant advantage as they do not only have knowledge about vulnerabilities in policies, networks or systems </w:t>
      </w:r>
      <w:r w:rsidRPr="00A22EA4">
        <w:fldChar w:fldCharType="begin"/>
      </w:r>
      <w:r w:rsidR="00E82AF9">
        <w:instrText xml:space="preserve"> ADDIN EN.CITE &lt;EndNote&gt;&lt;Cite&gt;&lt;Author&gt;Cappelli&lt;/Author&gt;&lt;Year&gt;2006&lt;/Year&gt;&lt;RecNum&gt;27&lt;/RecNum&gt;&lt;DisplayText&gt;[27]&lt;/DisplayText&gt;&lt;record&gt;&lt;rec-number&gt;27&lt;/rec-number&gt;&lt;foreign-keys&gt;&lt;key app="EN" db-id="z2avzdpad009pcetvw3x5zx4es9vzp9drax9" timestamp="1407608645"&gt;27&lt;/key&gt;&lt;/foreign-keys&gt;&lt;ref-type name="Web Page"&gt;12&lt;/ref-type&gt;&lt;contributors&gt;&lt;authors&gt;&lt;author&gt;Cappelli, M.&lt;/author&gt;&lt;author&gt;Moore, A.P.&lt;/author&gt;&lt;author&gt;Shimeall, T.J.&lt;/author&gt;&lt;/authors&gt;&lt;/contributors&gt;&lt;titles&gt;&lt;title&gt;&lt;style face="normal" font="Arial" size="11"&gt;Common sense guide to prevention/detection of insider threats &lt;/style&gt;&lt;/title&gt;&lt;/titles&gt;&lt;dates&gt;&lt;year&gt;2006&lt;/year&gt;&lt;/dates&gt;&lt;urls&gt;&lt;related-urls&gt;&lt;url&gt;http://www.cert.org/archive/pdf/CommonSenseInsiderThreatsV2.11070118.pdf (Carnegie Mellon University, CyLab and the Internet Security Alliance, Tech. Rep.)&lt;/url&gt;&lt;/related-urls&gt;&lt;/urls&gt;&lt;/record&gt;&lt;/Cite&gt;&lt;/EndNote&gt;</w:instrText>
      </w:r>
      <w:r w:rsidRPr="00A22EA4">
        <w:fldChar w:fldCharType="separate"/>
      </w:r>
      <w:r w:rsidR="00E82AF9">
        <w:rPr>
          <w:noProof/>
        </w:rPr>
        <w:t>[</w:t>
      </w:r>
      <w:hyperlink w:anchor="_ENREF_27" w:tooltip="Cappelli, 2006 #27" w:history="1">
        <w:r w:rsidR="00DD70DD">
          <w:rPr>
            <w:noProof/>
          </w:rPr>
          <w:t>27</w:t>
        </w:r>
      </w:hyperlink>
      <w:r w:rsidR="00E82AF9">
        <w:rPr>
          <w:noProof/>
        </w:rPr>
        <w:t>]</w:t>
      </w:r>
      <w:r w:rsidRPr="00A22EA4">
        <w:fldChar w:fldCharType="end"/>
      </w:r>
      <w:r w:rsidRPr="00A22EA4">
        <w:t xml:space="preserve">, but also the requisite capability. Walton </w:t>
      </w:r>
      <w:r w:rsidRPr="00A22EA4">
        <w:fldChar w:fldCharType="begin"/>
      </w:r>
      <w:r w:rsidR="00E82AF9">
        <w:instrText xml:space="preserve"> ADDIN EN.CITE &lt;EndNote&gt;&lt;Cite ExcludeAuth="1"&gt;&lt;Author&gt;Walton&lt;/Author&gt;&lt;Year&gt;2006&lt;/Year&gt;&lt;RecNum&gt;26&lt;/RecNum&gt;&lt;DisplayText&gt;[26]&lt;/DisplayText&gt;&lt;record&gt;&lt;rec-number&gt;26&lt;/rec-number&gt;&lt;foreign-keys&gt;&lt;key app="EN" db-id="z2avzdpad009pcetvw3x5zx4es9vzp9drax9" timestamp="1407608645"&gt;26&lt;/key&gt;&lt;/foreign-keys&gt;&lt;ref-type name="Journal Article"&gt;17&lt;/ref-type&gt;&lt;contributors&gt;&lt;authors&gt;&lt;author&gt;Walton, R.&lt;/author&gt;&lt;/authors&gt;&lt;/contributors&gt;&lt;titles&gt;&lt;title&gt;Balancing the insider and outsider threat&lt;/title&gt;&lt;secondary-title&gt;Computer fraud &amp;amp; security&lt;/secondary-title&gt;&lt;/titles&gt;&lt;periodical&gt;&lt;full-title&gt;Computer fraud &amp;amp; security&lt;/full-title&gt;&lt;/periodical&gt;&lt;pages&gt;8-11&lt;/pages&gt;&lt;volume&gt;11&lt;/volume&gt;&lt;dates&gt;&lt;year&gt;&lt;style face="normal" font="Arial" size="10"&gt;2006&lt;/style&gt;&lt;/year&gt;&lt;pub-dates&gt;&lt;date&gt;November&lt;/date&gt;&lt;/pub-dates&gt;&lt;/dates&gt;&lt;urls&gt;&lt;/urls&gt;&lt;/record&gt;&lt;/Cite&gt;&lt;/EndNote&gt;</w:instrText>
      </w:r>
      <w:r w:rsidRPr="00A22EA4">
        <w:fldChar w:fldCharType="separate"/>
      </w:r>
      <w:r w:rsidR="00E82AF9">
        <w:rPr>
          <w:noProof/>
        </w:rPr>
        <w:t>[</w:t>
      </w:r>
      <w:hyperlink w:anchor="_ENREF_26" w:tooltip="Walton, 2006 #26" w:history="1">
        <w:r w:rsidR="00DD70DD">
          <w:rPr>
            <w:noProof/>
          </w:rPr>
          <w:t>26</w:t>
        </w:r>
      </w:hyperlink>
      <w:r w:rsidR="00E82AF9">
        <w:rPr>
          <w:noProof/>
        </w:rPr>
        <w:t>]</w:t>
      </w:r>
      <w:r w:rsidRPr="00A22EA4">
        <w:fldChar w:fldCharType="end"/>
      </w:r>
      <w:r w:rsidRPr="00A22EA4">
        <w:t xml:space="preserve"> observes, on a positive note, that the insider (unlike an outsider) is subjected to policies, proc</w:t>
      </w:r>
      <w:r w:rsidRPr="00A22EA4">
        <w:t>e</w:t>
      </w:r>
      <w:r w:rsidRPr="00A22EA4">
        <w:lastRenderedPageBreak/>
        <w:t>dures and agreements. For instance, if an insider agrees to be subject to monitoring by a honeypot, then unlike an outsider he/she may have no legal recourse. An insider has ‘legit</w:t>
      </w:r>
      <w:r w:rsidRPr="00A22EA4">
        <w:t>i</w:t>
      </w:r>
      <w:r w:rsidRPr="00A22EA4">
        <w:t xml:space="preserve">mate access to an organisation’s computers and networks’, while an insider threat is an entity that places organisations’ assets at risk </w:t>
      </w:r>
      <w:r w:rsidRPr="00A22EA4">
        <w:fldChar w:fldCharType="begin"/>
      </w:r>
      <w:r w:rsidR="00E82AF9">
        <w:instrText xml:space="preserve"> ADDIN EN.CITE &lt;EndNote&gt;&lt;Cite&gt;&lt;Author&gt;Pfleeger&lt;/Author&gt;&lt;Year&gt;2010&lt;/Year&gt;&lt;RecNum&gt;28&lt;/RecNum&gt;&lt;DisplayText&gt;[28]&lt;/DisplayText&gt;&lt;record&gt;&lt;rec-number&gt;28&lt;/rec-number&gt;&lt;foreign-keys&gt;&lt;key app="EN" db-id="z2avzdpad009pcetvw3x5zx4es9vzp9drax9" timestamp="1407608645"&gt;28&lt;/key&gt;&lt;/foreign-keys&gt;&lt;ref-type name="Journal Article"&gt;17&lt;/ref-type&gt;&lt;contributors&gt;&lt;authors&gt;&lt;author&gt;Pfleeger, S. L.&lt;/author&gt;&lt;author&gt;Predd, J. B.&lt;/author&gt;&lt;author&gt;Hunker, J.&lt;/author&gt;&lt;author&gt;Bulford, C. &lt;/author&gt;&lt;/authors&gt;&lt;/contributors&gt;&lt;titles&gt;&lt;title&gt;Insiders behaving badly: addressing bad actors and their actions&lt;/title&gt;&lt;secondary-title&gt; IEEE Transactions on Information Forensics and Security&lt;/secondary-title&gt;&lt;/titles&gt;&lt;pages&gt;169-179&lt;/pages&gt;&lt;volume&gt;5&lt;/volume&gt;&lt;number&gt;1&lt;/number&gt;&lt;dates&gt;&lt;year&gt;2010&lt;/year&gt;&lt;pub-dates&gt;&lt;date&gt;March&lt;/date&gt;&lt;/pub-dates&gt;&lt;/dates&gt;&lt;urls&gt;&lt;/urls&gt;&lt;/record&gt;&lt;/Cite&gt;&lt;/EndNote&gt;</w:instrText>
      </w:r>
      <w:r w:rsidRPr="00A22EA4">
        <w:fldChar w:fldCharType="separate"/>
      </w:r>
      <w:r w:rsidR="00E82AF9">
        <w:rPr>
          <w:noProof/>
        </w:rPr>
        <w:t>[</w:t>
      </w:r>
      <w:hyperlink w:anchor="_ENREF_28" w:tooltip="Pfleeger, 2010 #28" w:history="1">
        <w:r w:rsidR="00DD70DD">
          <w:rPr>
            <w:noProof/>
          </w:rPr>
          <w:t>28</w:t>
        </w:r>
      </w:hyperlink>
      <w:r w:rsidR="00E82AF9">
        <w:rPr>
          <w:noProof/>
        </w:rPr>
        <w:t>]</w:t>
      </w:r>
      <w:r w:rsidRPr="00A22EA4">
        <w:fldChar w:fldCharType="end"/>
      </w:r>
      <w:r w:rsidRPr="00A22EA4">
        <w:t xml:space="preserve">. Bishop and Gates </w:t>
      </w:r>
      <w:r w:rsidRPr="00A22EA4">
        <w:fldChar w:fldCharType="begin"/>
      </w:r>
      <w:r w:rsidR="00E82AF9">
        <w:instrText xml:space="preserve"> ADDIN EN.CITE &lt;EndNote&gt;&lt;Cite ExcludeAuth="1"&gt;&lt;Author&gt;Bishop&lt;/Author&gt;&lt;Year&gt;2008&lt;/Year&gt;&lt;RecNum&gt;29&lt;/RecNum&gt;&lt;DisplayText&gt;[29]&lt;/DisplayText&gt;&lt;record&gt;&lt;rec-number&gt;29&lt;/rec-number&gt;&lt;foreign-keys&gt;&lt;key app="EN" db-id="z2avzdpad009pcetvw3x5zx4es9vzp9drax9" timestamp="1407608645"&gt;29&lt;/key&gt;&lt;/foreign-keys&gt;&lt;ref-type name="Conference Proceedings"&gt;10&lt;/ref-type&gt;&lt;contributors&gt;&lt;authors&gt;&lt;author&gt;Bishop, M.&lt;/author&gt;&lt;author&gt;Gates, C.&lt;/author&gt;&lt;/authors&gt;&lt;/contributors&gt;&lt;titles&gt;&lt;title&gt;Defining the insider threat&lt;/title&gt;&lt;secondary-title&gt; 4th annual workshop on Cyber security and information intelligence research: developing strategies to meet the cyber security and information intelligence challenges ahead&lt;/secondary-title&gt;&lt;/titles&gt;&lt;pages&gt;15:1-15:3&lt;/pages&gt;&lt;dates&gt;&lt;year&gt;2008&lt;/year&gt;&lt;pub-dates&gt;&lt;date&gt;May&lt;/date&gt;&lt;/pub-dates&gt;&lt;/dates&gt;&lt;pub-location&gt;Oak Ridge, Tennesse, USA&lt;/pub-location&gt;&lt;publisher&gt;ACM,&lt;/publisher&gt;&lt;urls&gt;&lt;/urls&gt;&lt;research-notes&gt;May 12 - 14&lt;/research-notes&gt;&lt;/record&gt;&lt;/Cite&gt;&lt;/EndNote&gt;</w:instrText>
      </w:r>
      <w:r w:rsidRPr="00A22EA4">
        <w:fldChar w:fldCharType="separate"/>
      </w:r>
      <w:r w:rsidR="00E82AF9">
        <w:rPr>
          <w:noProof/>
        </w:rPr>
        <w:t>[</w:t>
      </w:r>
      <w:hyperlink w:anchor="_ENREF_29" w:tooltip="Bishop, 2008 #29" w:history="1">
        <w:r w:rsidR="00DD70DD">
          <w:rPr>
            <w:noProof/>
          </w:rPr>
          <w:t>29</w:t>
        </w:r>
      </w:hyperlink>
      <w:r w:rsidR="00E82AF9">
        <w:rPr>
          <w:noProof/>
        </w:rPr>
        <w:t>]</w:t>
      </w:r>
      <w:r w:rsidRPr="00A22EA4">
        <w:fldChar w:fldCharType="end"/>
      </w:r>
      <w:r w:rsidRPr="00A22EA4">
        <w:t xml:space="preserve"> further qualify the modus operandi of the insider threat as constituting a viol</w:t>
      </w:r>
      <w:r w:rsidRPr="00A22EA4">
        <w:t>a</w:t>
      </w:r>
      <w:r w:rsidRPr="00A22EA4">
        <w:t>tion of information security policy using either authorised access or unauthorised access. There are two classes of i</w:t>
      </w:r>
      <w:r w:rsidRPr="00A22EA4">
        <w:t>n</w:t>
      </w:r>
      <w:r w:rsidRPr="00A22EA4">
        <w:t xml:space="preserve">sider threats: traitors and </w:t>
      </w:r>
      <w:proofErr w:type="spellStart"/>
      <w:r w:rsidRPr="00A22EA4">
        <w:t>masqueraders</w:t>
      </w:r>
      <w:proofErr w:type="spellEnd"/>
      <w:r w:rsidRPr="00A22EA4">
        <w:t>. Traitors are legit</w:t>
      </w:r>
      <w:r w:rsidRPr="00A22EA4">
        <w:t>i</w:t>
      </w:r>
      <w:r w:rsidRPr="00A22EA4">
        <w:t xml:space="preserve">mate users that abuse their privileges and </w:t>
      </w:r>
      <w:proofErr w:type="spellStart"/>
      <w:r w:rsidRPr="00A22EA4">
        <w:t>masqueraders</w:t>
      </w:r>
      <w:proofErr w:type="spellEnd"/>
      <w:r w:rsidRPr="00A22EA4">
        <w:t xml:space="preserve"> are insiders that impersonate other users for malicious purposes </w:t>
      </w:r>
      <w:r w:rsidRPr="00A22EA4">
        <w:fldChar w:fldCharType="begin"/>
      </w:r>
      <w:r w:rsidR="00E82AF9">
        <w:instrText xml:space="preserve"> ADDIN EN.CITE &lt;EndNote&gt;&lt;Cite&gt;&lt;Author&gt;Salem&lt;/Author&gt;&lt;Year&gt;2012&lt;/Year&gt;&lt;RecNum&gt;30&lt;/RecNum&gt;&lt;DisplayText&gt;[30]&lt;/DisplayText&gt;&lt;record&gt;&lt;rec-number&gt;30&lt;/rec-number&gt;&lt;foreign-keys&gt;&lt;key app="EN" db-id="z2avzdpad009pcetvw3x5zx4es9vzp9drax9" timestamp="1407608645"&gt;30&lt;/key&gt;&lt;/foreign-keys&gt;&lt;ref-type name="Journal Article"&gt;17&lt;/ref-type&gt;&lt;contributors&gt;&lt;authors&gt;&lt;author&gt;Salem, M.B.&lt;/author&gt;&lt;author&gt;Stolfo, S.J&lt;/author&gt;&lt;/authors&gt;&lt;/contributors&gt;&lt;titles&gt;&lt;title&gt;Combining baiting and user search profiling techniques for masquerade detection&lt;/title&gt;&lt;secondary-title&gt;Journal of Wireless Mobile Networks, Ubiquitous Computing, and Dependable Applications (JoWUA)&lt;/secondary-title&gt;&lt;/titles&gt;&lt;periodical&gt;&lt;full-title&gt;Journal of Wireless Mobile Networks, Ubiquitous Computing, and Dependable Applications (JoWUA)&lt;/full-title&gt;&lt;/periodical&gt;&lt;pages&gt;13-29&lt;/pages&gt;&lt;volume&gt;3&lt;/volume&gt;&lt;number&gt;1/2&lt;/number&gt;&lt;dates&gt;&lt;year&gt;2012&lt;/year&gt;&lt;pub-dates&gt;&lt;date&gt;March&lt;/date&gt;&lt;/pub-dates&gt;&lt;/dates&gt;&lt;label&gt;Salem et al.2012&lt;/label&gt;&lt;urls&gt;&lt;/urls&gt;&lt;/record&gt;&lt;/Cite&gt;&lt;/EndNote&gt;</w:instrText>
      </w:r>
      <w:r w:rsidRPr="00A22EA4">
        <w:fldChar w:fldCharType="separate"/>
      </w:r>
      <w:r w:rsidR="00E82AF9">
        <w:rPr>
          <w:noProof/>
        </w:rPr>
        <w:t>[</w:t>
      </w:r>
      <w:hyperlink w:anchor="_ENREF_30" w:tooltip="Salem, 2012 #30" w:history="1">
        <w:r w:rsidR="00DD70DD">
          <w:rPr>
            <w:noProof/>
          </w:rPr>
          <w:t>30</w:t>
        </w:r>
      </w:hyperlink>
      <w:r w:rsidR="00E82AF9">
        <w:rPr>
          <w:noProof/>
        </w:rPr>
        <w:t>]</w:t>
      </w:r>
      <w:r w:rsidRPr="00A22EA4">
        <w:fldChar w:fldCharType="end"/>
      </w:r>
      <w:r w:rsidRPr="00A22EA4">
        <w:t xml:space="preserve">. </w:t>
      </w:r>
    </w:p>
    <w:p w:rsidR="009B5D0E" w:rsidRPr="00A22EA4" w:rsidRDefault="009B5D0E" w:rsidP="009B5D0E">
      <w:pPr>
        <w:pStyle w:val="paragraphstyle"/>
      </w:pPr>
      <w:r w:rsidRPr="00A22EA4">
        <w:t xml:space="preserve">Bowen et al. </w:t>
      </w:r>
      <w:r w:rsidRPr="00A22EA4">
        <w:fldChar w:fldCharType="begin"/>
      </w:r>
      <w:r w:rsidR="00E82AF9">
        <w:instrText xml:space="preserve"> ADDIN EN.CITE &lt;EndNote&gt;&lt;Cite ExcludeAuth="1"&gt;&lt;Author&gt;Bowen&lt;/Author&gt;&lt;Year&gt;2009&lt;/Year&gt;&lt;RecNum&gt;31&lt;/RecNum&gt;&lt;DisplayText&gt;[31]&lt;/DisplayText&gt;&lt;record&gt;&lt;rec-number&gt;31&lt;/rec-number&gt;&lt;foreign-keys&gt;&lt;key app="EN" db-id="z2avzdpad009pcetvw3x5zx4es9vzp9drax9" timestamp="1407608646"&gt;31&lt;/key&gt;&lt;/foreign-keys&gt;&lt;ref-type name="Journal Article"&gt;17&lt;/ref-type&gt;&lt;contributors&gt;&lt;authors&gt;&lt;author&gt;Bowen, B. M.&lt;/author&gt;&lt;author&gt;Salem, M.B.&lt;/author&gt;&lt;author&gt;Hershkop, S.&lt;/author&gt;&lt;author&gt;Keromytis, A. D.&lt;/author&gt;&lt;author&gt;Stolfo, S. J.&lt;/author&gt;&lt;/authors&gt;&lt;/contributors&gt;&lt;titles&gt;&lt;title&gt;Designing host and network sensors to mitigate the insider threat&lt;/title&gt;&lt;secondary-title&gt;IEEE Security &amp;amp; Privacy&lt;/secondary-title&gt;&lt;/titles&gt;&lt;periodical&gt;&lt;full-title&gt;IEEE Security &amp;amp; Privacy&lt;/full-title&gt;&lt;/periodical&gt;&lt;pages&gt;22-29&lt;/pages&gt;&lt;volume&gt;7&lt;/volume&gt;&lt;number&gt;6&lt;/number&gt;&lt;dates&gt;&lt;year&gt;2009&lt;/year&gt;&lt;pub-dates&gt;&lt;date&gt;November-December&lt;/date&gt;&lt;/pub-dates&gt;&lt;/dates&gt;&lt;label&gt;Bowen et al.2009a&lt;/label&gt;&lt;urls&gt;&lt;/urls&gt;&lt;/record&gt;&lt;/Cite&gt;&lt;/EndNote&gt;</w:instrText>
      </w:r>
      <w:r w:rsidRPr="00A22EA4">
        <w:fldChar w:fldCharType="separate"/>
      </w:r>
      <w:r w:rsidR="00E82AF9">
        <w:rPr>
          <w:noProof/>
        </w:rPr>
        <w:t>[</w:t>
      </w:r>
      <w:hyperlink w:anchor="_ENREF_31" w:tooltip="Bowen, 2009 #31" w:history="1">
        <w:r w:rsidR="00DD70DD">
          <w:rPr>
            <w:noProof/>
          </w:rPr>
          <w:t>31</w:t>
        </w:r>
      </w:hyperlink>
      <w:r w:rsidR="00E82AF9">
        <w:rPr>
          <w:noProof/>
        </w:rPr>
        <w:t>]</w:t>
      </w:r>
      <w:r w:rsidRPr="00A22EA4">
        <w:fldChar w:fldCharType="end"/>
      </w:r>
      <w:r w:rsidRPr="00A22EA4">
        <w:t xml:space="preserve"> recommend that decoys be designed with the following levels of sophistication that characterise the insider threat: However, these characterisations apply in general:  </w:t>
      </w:r>
    </w:p>
    <w:p w:rsidR="009B5D0E" w:rsidRPr="00A22EA4" w:rsidRDefault="009B5D0E" w:rsidP="003E3F6F">
      <w:pPr>
        <w:pStyle w:val="paragraphstyle"/>
        <w:numPr>
          <w:ilvl w:val="0"/>
          <w:numId w:val="14"/>
        </w:numPr>
      </w:pPr>
      <w:r w:rsidRPr="00A22EA4">
        <w:rPr>
          <w:b/>
        </w:rPr>
        <w:t>Low</w:t>
      </w:r>
      <w:r w:rsidRPr="00A22EA4">
        <w:t>: This type of insider relies on what may be discerned from a cursory scan such as shoulder surfing.</w:t>
      </w:r>
    </w:p>
    <w:p w:rsidR="009B5D0E" w:rsidRPr="00A22EA4" w:rsidRDefault="009B5D0E" w:rsidP="003E3F6F">
      <w:pPr>
        <w:pStyle w:val="paragraphstyle"/>
        <w:numPr>
          <w:ilvl w:val="0"/>
          <w:numId w:val="14"/>
        </w:numPr>
      </w:pPr>
      <w:r w:rsidRPr="00A22EA4">
        <w:rPr>
          <w:b/>
        </w:rPr>
        <w:t>Medium</w:t>
      </w:r>
      <w:r w:rsidRPr="00A22EA4">
        <w:t>: This type of insider performs verific</w:t>
      </w:r>
      <w:r w:rsidRPr="00A22EA4">
        <w:t>a</w:t>
      </w:r>
      <w:r w:rsidRPr="00A22EA4">
        <w:t>tions from other sources to check the authenticity of the information, for example by using a search engine.</w:t>
      </w:r>
    </w:p>
    <w:p w:rsidR="009B5D0E" w:rsidRPr="00A22EA4" w:rsidRDefault="009B5D0E" w:rsidP="003E3F6F">
      <w:pPr>
        <w:pStyle w:val="paragraphstyle"/>
        <w:numPr>
          <w:ilvl w:val="0"/>
          <w:numId w:val="14"/>
        </w:numPr>
      </w:pPr>
      <w:r w:rsidRPr="00A22EA4">
        <w:rPr>
          <w:b/>
        </w:rPr>
        <w:t>High</w:t>
      </w:r>
      <w:r w:rsidRPr="00A22EA4">
        <w:t xml:space="preserve">: This type of adversary has access to the most sophisticated tools, for example key stroke loggers. </w:t>
      </w:r>
    </w:p>
    <w:p w:rsidR="009B5D0E" w:rsidRPr="00A22EA4" w:rsidRDefault="009B5D0E" w:rsidP="003E3F6F">
      <w:pPr>
        <w:pStyle w:val="paragraphstyle"/>
        <w:numPr>
          <w:ilvl w:val="0"/>
          <w:numId w:val="14"/>
        </w:numPr>
      </w:pPr>
      <w:r w:rsidRPr="00A22EA4">
        <w:rPr>
          <w:b/>
        </w:rPr>
        <w:t>Highly privileged</w:t>
      </w:r>
      <w:r w:rsidRPr="00A22EA4">
        <w:t>: This type of adversary may know that there are decoys or detection systems and will attempt to disable or avoid them.</w:t>
      </w:r>
    </w:p>
    <w:p w:rsidR="009B5D0E" w:rsidRPr="00A22EA4" w:rsidRDefault="009B5D0E" w:rsidP="009B5D0E">
      <w:pPr>
        <w:pStyle w:val="paragraphstyle"/>
      </w:pPr>
      <w:r w:rsidRPr="00A22EA4">
        <w:t xml:space="preserve">Sophisticated users are more dangerous as they are more likely to cause detrimental attacks and able to cover their tracks more effectively </w:t>
      </w:r>
      <w:r w:rsidRPr="00A22EA4">
        <w:fldChar w:fldCharType="begin"/>
      </w:r>
      <w:r w:rsidR="00E82AF9">
        <w:instrText xml:space="preserve"> ADDIN EN.CITE &lt;EndNote&gt;&lt;Cite&gt;&lt;Author&gt;Anderson&lt;/Author&gt;&lt;Year&gt;2004&lt;/Year&gt;&lt;RecNum&gt;32&lt;/RecNum&gt;&lt;DisplayText&gt;[32]&lt;/DisplayText&gt;&lt;record&gt;&lt;rec-number&gt;32&lt;/rec-number&gt;&lt;foreign-keys&gt;&lt;key app="EN" db-id="z2avzdpad009pcetvw3x5zx4es9vzp9drax9" timestamp="1407608646"&gt;32&lt;/key&gt;&lt;/foreign-keys&gt;&lt;ref-type name="Conference Proceedings"&gt;10&lt;/ref-type&gt;&lt;contributors&gt;&lt;authors&gt;&lt;author&gt;Anderson, D.F.&lt;/author&gt;&lt;author&gt;Cappelli, D.&lt;/author&gt;&lt;author&gt;Gonzalez, J.J.&lt;/author&gt;&lt;author&gt;Mojtahedzadeh, M.&lt;/author&gt;&lt;author&gt;Moore, A.&lt;/author&gt;&lt;author&gt;Elliot, R.&lt;/author&gt;&lt;author&gt;Sarriegu, J.M.&lt;/author&gt;&lt;/authors&gt;&lt;/contributors&gt;&lt;titles&gt;&lt;title&gt;Preliminary system dynamics maps of the insider cyber-threat problem&lt;/title&gt;&lt;secondary-title&gt;22nd International Conference of the System Dynamics Society&lt;/secondary-title&gt;&lt;/titles&gt;&lt;pages&gt;25-29&lt;/pages&gt;&lt;dates&gt;&lt;year&gt;2004&lt;/year&gt;&lt;pub-dates&gt;&lt;date&gt;July&lt;/date&gt;&lt;/pub-dates&gt;&lt;/dates&gt;&lt;pub-location&gt;Oxford, England&lt;/pub-location&gt;&lt;urls&gt;&lt;/urls&gt;&lt;/record&gt;&lt;/Cite&gt;&lt;/EndNote&gt;</w:instrText>
      </w:r>
      <w:r w:rsidRPr="00A22EA4">
        <w:fldChar w:fldCharType="separate"/>
      </w:r>
      <w:r w:rsidR="00E82AF9">
        <w:rPr>
          <w:noProof/>
        </w:rPr>
        <w:t>[</w:t>
      </w:r>
      <w:hyperlink w:anchor="_ENREF_32" w:tooltip="Anderson, 2004 #32" w:history="1">
        <w:r w:rsidR="00DD70DD">
          <w:rPr>
            <w:noProof/>
          </w:rPr>
          <w:t>32</w:t>
        </w:r>
      </w:hyperlink>
      <w:r w:rsidR="00E82AF9">
        <w:rPr>
          <w:noProof/>
        </w:rPr>
        <w:t>]</w:t>
      </w:r>
      <w:r w:rsidRPr="00A22EA4">
        <w:fldChar w:fldCharType="end"/>
      </w:r>
      <w:r w:rsidRPr="00A22EA4">
        <w:t>. However, it may be prudent to monitor those insiders with higher privileges more closely. Furthermore, a highly sophisticated insider may be able to identify and exploit opportunities more successfully than would a less sophisticated user.</w:t>
      </w:r>
    </w:p>
    <w:p w:rsidR="009B5D0E" w:rsidRPr="00A22EA4" w:rsidRDefault="009B5D0E" w:rsidP="009B5D0E">
      <w:pPr>
        <w:pStyle w:val="paragraphstyle"/>
      </w:pPr>
      <w:r w:rsidRPr="00A22EA4">
        <w:t xml:space="preserve">Wood </w:t>
      </w:r>
      <w:r w:rsidRPr="00A22EA4">
        <w:fldChar w:fldCharType="begin"/>
      </w:r>
      <w:r w:rsidR="00E82AF9">
        <w:instrText xml:space="preserve"> ADDIN EN.CITE &lt;EndNote&gt;&lt;Cite ExcludeAuth="1"&gt;&lt;Author&gt;Wood&lt;/Author&gt;&lt;Year&gt;2000&lt;/Year&gt;&lt;RecNum&gt;33&lt;/RecNum&gt;&lt;DisplayText&gt;[33]&lt;/DisplayText&gt;&lt;record&gt;&lt;rec-number&gt;33&lt;/rec-number&gt;&lt;foreign-keys&gt;&lt;key app="EN" db-id="z2avzdpad009pcetvw3x5zx4es9vzp9drax9" timestamp="1407608646"&gt;33&lt;/key&gt;&lt;/foreign-keys&gt;&lt;ref-type name="Conference Paper"&gt;47&lt;/ref-type&gt;&lt;contributors&gt;&lt;authors&gt;&lt;author&gt;&lt;style face="normal" font="Courier New" size="100%"&gt;Wood, B.J. &lt;/style&gt;&lt;/author&gt;&lt;/authors&gt;&lt;secondary-authors&gt;&lt;author&gt;&lt;style face="normal" font="Courier New" size="8"&gt;Anderson, R.&lt;/style&gt;&lt;/author&gt;&lt;author&gt;&lt;style face="normal" font="Courier New" size="8"&gt;Bozek, T. &lt;/style&gt;&lt;/author&gt;&lt;author&gt;&lt;style face="normal" font="Courier New" size="8"&gt;Longstaff, T&lt;/style&gt;&lt;/author&gt;&lt;author&gt;&lt;style face="normal" font="Courier New" size="8"&gt;Meitzler, W.  &lt;/style&gt;&lt;/author&gt;&lt;author&gt;&lt;style face="normal" font="Courier New" size="8"&gt;Skroch, M.&lt;/style&gt;&lt;/author&gt;&lt;author&gt;&lt;style face="normal" font="Courier New" size="8"&gt;van Wyk, K. &lt;/style&gt;&lt;/author&gt;&lt;/secondary-authors&gt;&lt;/contributors&gt;&lt;titles&gt;&lt;title&gt;An insider threat model for adversary simulation&lt;/title&gt;&lt;secondary-title&gt;Research on mitigating the Insider Threat to Information Systems &lt;/secondary-title&gt;&lt;/titles&gt;&lt;pages&gt;1-3&lt;/pages&gt;&lt;volume&gt;2&lt;/volume&gt;&lt;dates&gt;&lt;year&gt;2000&lt;/year&gt;&lt;pub-dates&gt;&lt;date&gt;August&lt;/date&gt;&lt;/pub-dates&gt;&lt;/dates&gt;&lt;pub-location&gt;Arlington, Virginia&lt;/pub-location&gt;&lt;urls&gt;&lt;/urls&gt;&lt;/record&gt;&lt;/Cite&gt;&lt;/EndNote&gt;</w:instrText>
      </w:r>
      <w:r w:rsidRPr="00A22EA4">
        <w:fldChar w:fldCharType="separate"/>
      </w:r>
      <w:r w:rsidR="00E82AF9">
        <w:rPr>
          <w:noProof/>
        </w:rPr>
        <w:t>[</w:t>
      </w:r>
      <w:hyperlink w:anchor="_ENREF_33" w:tooltip="Wood, 2000 #33" w:history="1">
        <w:r w:rsidR="00DD70DD">
          <w:rPr>
            <w:noProof/>
          </w:rPr>
          <w:t>33</w:t>
        </w:r>
      </w:hyperlink>
      <w:r w:rsidR="00E82AF9">
        <w:rPr>
          <w:noProof/>
        </w:rPr>
        <w:t>]</w:t>
      </w:r>
      <w:r w:rsidRPr="00A22EA4">
        <w:fldChar w:fldCharType="end"/>
      </w:r>
      <w:r w:rsidRPr="00A22EA4">
        <w:t xml:space="preserve"> describes the attributes of an insider threat as access, knowledge, privileges, skill, risk, tactics, motivation and process. An insider has ‘unfettered’ access to parts of a system and he/she may even have privileged access </w:t>
      </w:r>
      <w:r w:rsidRPr="00A22EA4">
        <w:fldChar w:fldCharType="begin"/>
      </w:r>
      <w:r w:rsidR="00E82AF9">
        <w:instrText xml:space="preserve"> ADDIN EN.CITE &lt;EndNote&gt;&lt;Cite&gt;&lt;Author&gt;Wood&lt;/Author&gt;&lt;Year&gt;2000&lt;/Year&gt;&lt;RecNum&gt;33&lt;/RecNum&gt;&lt;DisplayText&gt;[33]&lt;/DisplayText&gt;&lt;record&gt;&lt;rec-number&gt;33&lt;/rec-number&gt;&lt;foreign-keys&gt;&lt;key app="EN" db-id="z2avzdpad009pcetvw3x5zx4es9vzp9drax9" timestamp="1407608646"&gt;33&lt;/key&gt;&lt;/foreign-keys&gt;&lt;ref-type name="Conference Paper"&gt;47&lt;/ref-type&gt;&lt;contributors&gt;&lt;authors&gt;&lt;author&gt;&lt;style face="normal" font="Courier New" size="100%"&gt;Wood, B.J. &lt;/style&gt;&lt;/author&gt;&lt;/authors&gt;&lt;secondary-authors&gt;&lt;author&gt;&lt;style face="normal" font="Courier New" size="8"&gt;Anderson, R.&lt;/style&gt;&lt;/author&gt;&lt;author&gt;&lt;style face="normal" font="Courier New" size="8"&gt;Bozek, T. &lt;/style&gt;&lt;/author&gt;&lt;author&gt;&lt;style face="normal" font="Courier New" size="8"&gt;Longstaff, T&lt;/style&gt;&lt;/author&gt;&lt;author&gt;&lt;style face="normal" font="Courier New" size="8"&gt;Meitzler, W.  &lt;/style&gt;&lt;/author&gt;&lt;author&gt;&lt;style face="normal" font="Courier New" size="8"&gt;Skroch, M.&lt;/style&gt;&lt;/author&gt;&lt;author&gt;&lt;style face="normal" font="Courier New" size="8"&gt;van Wyk, K. &lt;/style&gt;&lt;/author&gt;&lt;/secondary-authors&gt;&lt;/contributors&gt;&lt;titles&gt;&lt;title&gt;An insider threat model for adversary simulation&lt;/title&gt;&lt;secondary-title&gt;Research on mitigating the Insider Threat to Information Systems &lt;/secondary-title&gt;&lt;/titles&gt;&lt;pages&gt;1-3&lt;/pages&gt;&lt;volume&gt;2&lt;/volume&gt;&lt;dates&gt;&lt;year&gt;2000&lt;/year&gt;&lt;pub-dates&gt;&lt;date&gt;August&lt;/date&gt;&lt;/pub-dates&gt;&lt;/dates&gt;&lt;pub-location&gt;Arlington, Virginia&lt;/pub-location&gt;&lt;urls&gt;&lt;/urls&gt;&lt;/record&gt;&lt;/Cite&gt;&lt;/EndNote&gt;</w:instrText>
      </w:r>
      <w:r w:rsidRPr="00A22EA4">
        <w:fldChar w:fldCharType="separate"/>
      </w:r>
      <w:r w:rsidR="00E82AF9">
        <w:rPr>
          <w:noProof/>
        </w:rPr>
        <w:t>[</w:t>
      </w:r>
      <w:hyperlink w:anchor="_ENREF_33" w:tooltip="Wood, 2000 #33" w:history="1">
        <w:r w:rsidR="00DD70DD">
          <w:rPr>
            <w:noProof/>
          </w:rPr>
          <w:t>33</w:t>
        </w:r>
      </w:hyperlink>
      <w:r w:rsidR="00E82AF9">
        <w:rPr>
          <w:noProof/>
        </w:rPr>
        <w:t>]</w:t>
      </w:r>
      <w:r w:rsidRPr="00A22EA4">
        <w:fldChar w:fldCharType="end"/>
      </w:r>
      <w:r w:rsidRPr="00A22EA4">
        <w:t>. An insider’s tactics are based on his/her goals, and the process describes the stages that lead the insider to commit malef</w:t>
      </w:r>
      <w:r w:rsidRPr="00A22EA4">
        <w:t>i</w:t>
      </w:r>
      <w:r w:rsidRPr="00A22EA4">
        <w:t xml:space="preserve">cence </w:t>
      </w:r>
      <w:r w:rsidRPr="00A22EA4">
        <w:fldChar w:fldCharType="begin"/>
      </w:r>
      <w:r w:rsidR="00E82AF9">
        <w:instrText xml:space="preserve"> ADDIN EN.CITE &lt;EndNote&gt;&lt;Cite&gt;&lt;Author&gt;Wood&lt;/Author&gt;&lt;Year&gt;2000&lt;/Year&gt;&lt;RecNum&gt;33&lt;/RecNum&gt;&lt;DisplayText&gt;[33]&lt;/DisplayText&gt;&lt;record&gt;&lt;rec-number&gt;33&lt;/rec-number&gt;&lt;foreign-keys&gt;&lt;key app="EN" db-id="z2avzdpad009pcetvw3x5zx4es9vzp9drax9" timestamp="1407608646"&gt;33&lt;/key&gt;&lt;/foreign-keys&gt;&lt;ref-type name="Conference Paper"&gt;47&lt;/ref-type&gt;&lt;contributors&gt;&lt;authors&gt;&lt;author&gt;&lt;style face="normal" font="Courier New" size="100%"&gt;Wood, B.J. &lt;/style&gt;&lt;/author&gt;&lt;/authors&gt;&lt;secondary-authors&gt;&lt;author&gt;&lt;style face="normal" font="Courier New" size="8"&gt;Anderson, R.&lt;/style&gt;&lt;/author&gt;&lt;author&gt;&lt;style face="normal" font="Courier New" size="8"&gt;Bozek, T. &lt;/style&gt;&lt;/author&gt;&lt;author&gt;&lt;style face="normal" font="Courier New" size="8"&gt;Longstaff, T&lt;/style&gt;&lt;/author&gt;&lt;author&gt;&lt;style face="normal" font="Courier New" size="8"&gt;Meitzler, W.  &lt;/style&gt;&lt;/author&gt;&lt;author&gt;&lt;style face="normal" font="Courier New" size="8"&gt;Skroch, M.&lt;/style&gt;&lt;/author&gt;&lt;author&gt;&lt;style face="normal" font="Courier New" size="8"&gt;van Wyk, K. &lt;/style&gt;&lt;/author&gt;&lt;/secondary-authors&gt;&lt;/contributors&gt;&lt;titles&gt;&lt;title&gt;An insider threat model for adversary simulation&lt;/title&gt;&lt;secondary-title&gt;Research on mitigating the Insider Threat to Information Systems &lt;/secondary-title&gt;&lt;/titles&gt;&lt;pages&gt;1-3&lt;/pages&gt;&lt;volume&gt;2&lt;/volume&gt;&lt;dates&gt;&lt;year&gt;2000&lt;/year&gt;&lt;pub-dates&gt;&lt;date&gt;August&lt;/date&gt;&lt;/pub-dates&gt;&lt;/dates&gt;&lt;pub-location&gt;Arlington, Virginia&lt;/pub-location&gt;&lt;urls&gt;&lt;/urls&gt;&lt;/record&gt;&lt;/Cite&gt;&lt;/EndNote&gt;</w:instrText>
      </w:r>
      <w:r w:rsidRPr="00A22EA4">
        <w:fldChar w:fldCharType="separate"/>
      </w:r>
      <w:r w:rsidR="00E82AF9">
        <w:rPr>
          <w:noProof/>
        </w:rPr>
        <w:t>[</w:t>
      </w:r>
      <w:hyperlink w:anchor="_ENREF_33" w:tooltip="Wood, 2000 #33" w:history="1">
        <w:r w:rsidR="00DD70DD">
          <w:rPr>
            <w:noProof/>
          </w:rPr>
          <w:t>33</w:t>
        </w:r>
      </w:hyperlink>
      <w:r w:rsidR="00E82AF9">
        <w:rPr>
          <w:noProof/>
        </w:rPr>
        <w:t>]</w:t>
      </w:r>
      <w:r w:rsidRPr="00A22EA4">
        <w:fldChar w:fldCharType="end"/>
      </w:r>
      <w:r w:rsidRPr="00A22EA4">
        <w:t xml:space="preserve">. The process ranges from the intrinsic motivation of the insider, to identifying a target, to planning and finally launching the attack </w:t>
      </w:r>
      <w:r w:rsidRPr="00A22EA4">
        <w:fldChar w:fldCharType="begin"/>
      </w:r>
      <w:r w:rsidR="00E82AF9">
        <w:instrText xml:space="preserve"> ADDIN EN.CITE &lt;EndNote&gt;&lt;Cite&gt;&lt;Author&gt;Wood&lt;/Author&gt;&lt;Year&gt;2000&lt;/Year&gt;&lt;RecNum&gt;33&lt;/RecNum&gt;&lt;DisplayText&gt;[33]&lt;/DisplayText&gt;&lt;record&gt;&lt;rec-number&gt;33&lt;/rec-number&gt;&lt;foreign-keys&gt;&lt;key app="EN" db-id="z2avzdpad009pcetvw3x5zx4es9vzp9drax9" timestamp="1407608646"&gt;33&lt;/key&gt;&lt;/foreign-keys&gt;&lt;ref-type name="Conference Paper"&gt;47&lt;/ref-type&gt;&lt;contributors&gt;&lt;authors&gt;&lt;author&gt;&lt;style face="normal" font="Courier New" size="100%"&gt;Wood, B.J. &lt;/style&gt;&lt;/author&gt;&lt;/authors&gt;&lt;secondary-authors&gt;&lt;author&gt;&lt;style face="normal" font="Courier New" size="8"&gt;Anderson, R.&lt;/style&gt;&lt;/author&gt;&lt;author&gt;&lt;style face="normal" font="Courier New" size="8"&gt;Bozek, T. &lt;/style&gt;&lt;/author&gt;&lt;author&gt;&lt;style face="normal" font="Courier New" size="8"&gt;Longstaff, T&lt;/style&gt;&lt;/author&gt;&lt;author&gt;&lt;style face="normal" font="Courier New" size="8"&gt;Meitzler, W.  &lt;/style&gt;&lt;/author&gt;&lt;author&gt;&lt;style face="normal" font="Courier New" size="8"&gt;Skroch, M.&lt;/style&gt;&lt;/author&gt;&lt;author&gt;&lt;style face="normal" font="Courier New" size="8"&gt;van Wyk, K. &lt;/style&gt;&lt;/author&gt;&lt;/secondary-authors&gt;&lt;/contributors&gt;&lt;titles&gt;&lt;title&gt;An insider threat model for adversary simulation&lt;/title&gt;&lt;secondary-title&gt;Research on mitigating the Insider Threat to Information Systems &lt;/secondary-title&gt;&lt;/titles&gt;&lt;pages&gt;1-3&lt;/pages&gt;&lt;volume&gt;2&lt;/volume&gt;&lt;dates&gt;&lt;year&gt;2000&lt;/year&gt;&lt;pub-dates&gt;&lt;date&gt;August&lt;/date&gt;&lt;/pub-dates&gt;&lt;/dates&gt;&lt;pub-location&gt;Arlington, Virginia&lt;/pub-location&gt;&lt;urls&gt;&lt;/urls&gt;&lt;/record&gt;&lt;/Cite&gt;&lt;/EndNote&gt;</w:instrText>
      </w:r>
      <w:r w:rsidRPr="00A22EA4">
        <w:fldChar w:fldCharType="separate"/>
      </w:r>
      <w:r w:rsidR="00E82AF9">
        <w:rPr>
          <w:noProof/>
        </w:rPr>
        <w:t>[</w:t>
      </w:r>
      <w:hyperlink w:anchor="_ENREF_33" w:tooltip="Wood, 2000 #33" w:history="1">
        <w:r w:rsidR="00DD70DD">
          <w:rPr>
            <w:noProof/>
          </w:rPr>
          <w:t>33</w:t>
        </w:r>
      </w:hyperlink>
      <w:r w:rsidR="00E82AF9">
        <w:rPr>
          <w:noProof/>
        </w:rPr>
        <w:t>]</w:t>
      </w:r>
      <w:r w:rsidRPr="00A22EA4">
        <w:fldChar w:fldCharType="end"/>
      </w:r>
      <w:r w:rsidRPr="00A22EA4">
        <w:t>. The propensity for risk and the motivation factors are intrinsic to the insider. The knowledge and skills factors are related to the particular insider’s capability. It is clear that insiders require the knowledge and skills to commit maleficence. However, an insider’s privileges and access rights may further embolden him/her to consider crime. For example, an insider who has access rights to confidential information has a greater oppo</w:t>
      </w:r>
      <w:r w:rsidRPr="00A22EA4">
        <w:t>r</w:t>
      </w:r>
      <w:r w:rsidRPr="00A22EA4">
        <w:t>tunity to commit crime. Hence controlling the granularity of access may be an opportunity-reducing measure.</w:t>
      </w:r>
    </w:p>
    <w:p w:rsidR="009B5D0E" w:rsidRPr="00A22EA4" w:rsidRDefault="009B5D0E" w:rsidP="009B5D0E">
      <w:pPr>
        <w:pStyle w:val="paragraphstyle"/>
      </w:pPr>
      <w:r w:rsidRPr="00A22EA4">
        <w:t xml:space="preserve">The insider threat will become even more insidious with the general adoption of cloud computing and the ubiquity of </w:t>
      </w:r>
      <w:r w:rsidRPr="00A22EA4">
        <w:lastRenderedPageBreak/>
        <w:t xml:space="preserve">social networking. From a cloud computing perspective, the concept of the insider is multi-contextual. It ranges from the rogue administrator of a cloud service to an insider ‘who uses cloud systems to carry out an attack on an employer’s local resources’ </w:t>
      </w:r>
      <w:r w:rsidRPr="00A22EA4">
        <w:fldChar w:fldCharType="begin"/>
      </w:r>
      <w:r w:rsidR="00E82AF9">
        <w:instrText xml:space="preserve"> ADDIN EN.CITE &lt;EndNote&gt;&lt;Cite&gt;&lt;Author&gt;Claycomb&lt;/Author&gt;&lt;Year&gt;2012&lt;/Year&gt;&lt;RecNum&gt;34&lt;/RecNum&gt;&lt;DisplayText&gt;[34]&lt;/DisplayText&gt;&lt;record&gt;&lt;rec-number&gt;34&lt;/rec-number&gt;&lt;foreign-keys&gt;&lt;key app="EN" db-id="z2avzdpad009pcetvw3x5zx4es9vzp9drax9" timestamp="1407608647"&gt;34&lt;/key&gt;&lt;/foreign-keys&gt;&lt;ref-type name="Conference Proceedings"&gt;10&lt;/ref-type&gt;&lt;contributors&gt;&lt;authors&gt;&lt;author&gt;Claycomb, W.R.&lt;/author&gt;&lt;author&gt;Nicholl, A.&lt;/author&gt;&lt;/authors&gt;&lt;/contributors&gt;&lt;titles&gt;&lt;title&gt;Insider threats to cloud computing: Directions for new research challenges&lt;/title&gt;&lt;secondary-title&gt;IEEE 36th Annual Computer Software and Applications Conference(COMPSAC)&lt;/secondary-title&gt;&lt;/titles&gt;&lt;pages&gt;387-394&lt;/pages&gt;&lt;dates&gt;&lt;year&gt;&lt;style face="normal" font="Courier New" size="10"&gt;2012&lt;/style&gt;&lt;/year&gt;&lt;pub-dates&gt;&lt;date&gt;16-20 July 2012&lt;/date&gt;&lt;/pub-dates&gt;&lt;/dates&gt;&lt;pub-location&gt;Izmir, Turkey&lt;/pub-location&gt;&lt;urls&gt;&lt;/urls&gt;&lt;/record&gt;&lt;/Cite&gt;&lt;/EndNote&gt;</w:instrText>
      </w:r>
      <w:r w:rsidRPr="00A22EA4">
        <w:fldChar w:fldCharType="separate"/>
      </w:r>
      <w:r w:rsidR="00E82AF9">
        <w:rPr>
          <w:noProof/>
        </w:rPr>
        <w:t>[</w:t>
      </w:r>
      <w:hyperlink w:anchor="_ENREF_34" w:tooltip="Claycomb, 2012 #34" w:history="1">
        <w:r w:rsidR="00DD70DD">
          <w:rPr>
            <w:noProof/>
          </w:rPr>
          <w:t>34</w:t>
        </w:r>
      </w:hyperlink>
      <w:r w:rsidR="00E82AF9">
        <w:rPr>
          <w:noProof/>
        </w:rPr>
        <w:t>]</w:t>
      </w:r>
      <w:r w:rsidRPr="00A22EA4">
        <w:fldChar w:fldCharType="end"/>
      </w:r>
      <w:r w:rsidRPr="00A22EA4">
        <w:t xml:space="preserve">.  </w:t>
      </w:r>
      <w:proofErr w:type="spellStart"/>
      <w:r w:rsidRPr="00A22EA4">
        <w:t>Molok</w:t>
      </w:r>
      <w:proofErr w:type="spellEnd"/>
      <w:r w:rsidRPr="00A22EA4">
        <w:t xml:space="preserve"> et al. </w:t>
      </w:r>
      <w:r w:rsidRPr="00A22EA4">
        <w:fldChar w:fldCharType="begin"/>
      </w:r>
      <w:r w:rsidR="00E82AF9">
        <w:instrText xml:space="preserve"> ADDIN EN.CITE &lt;EndNote&gt;&lt;Cite ExcludeAuth="1"&gt;&lt;Author&gt;Molok&lt;/Author&gt;&lt;Year&gt;2010&lt;/Year&gt;&lt;RecNum&gt;35&lt;/RecNum&gt;&lt;DisplayText&gt;[35]&lt;/DisplayText&gt;&lt;record&gt;&lt;rec-number&gt;35&lt;/rec-number&gt;&lt;foreign-keys&gt;&lt;key app="EN" db-id="z2avzdpad009pcetvw3x5zx4es9vzp9drax9" timestamp="1407608647"&gt;35&lt;/key&gt;&lt;/foreign-keys&gt;&lt;ref-type name="Conference Paper"&gt;47&lt;/ref-type&gt;&lt;contributors&gt;&lt;authors&gt;&lt;author&gt;Molok, N.N.A.&lt;/author&gt;&lt;author&gt;Ahmad, A.&lt;/author&gt;&lt;author&gt;Chang, S. &lt;/author&gt;&lt;/authors&gt;&lt;/contributors&gt;&lt;titles&gt;&lt;title&gt;Understanding the factors of information leakage through online social networking to safeguard organizational information&lt;/title&gt;&lt;secondary-title&gt;&lt;style face="normal" font="default" size="10"&gt;21st Australasian Conference on Information Systems&lt;/style&gt;&lt;/secondary-title&gt;&lt;/titles&gt;&lt;dates&gt;&lt;year&gt;2010&lt;/year&gt;&lt;/dates&gt;&lt;pub-location&gt;&lt;style face="normal" font="default" size="10"&gt;Brisbane, Australia&lt;/style&gt;&lt;/pub-location&gt;&lt;publisher&gt; &lt;/publisher&gt;&lt;urls&gt;&lt;/urls&gt;&lt;/record&gt;&lt;/Cite&gt;&lt;/EndNote&gt;</w:instrText>
      </w:r>
      <w:r w:rsidRPr="00A22EA4">
        <w:fldChar w:fldCharType="separate"/>
      </w:r>
      <w:r w:rsidR="00E82AF9">
        <w:rPr>
          <w:noProof/>
        </w:rPr>
        <w:t>[</w:t>
      </w:r>
      <w:hyperlink w:anchor="_ENREF_35" w:tooltip="Molok, 2010 #35" w:history="1">
        <w:r w:rsidR="00DD70DD">
          <w:rPr>
            <w:noProof/>
          </w:rPr>
          <w:t>35</w:t>
        </w:r>
      </w:hyperlink>
      <w:r w:rsidR="00E82AF9">
        <w:rPr>
          <w:noProof/>
        </w:rPr>
        <w:t>]</w:t>
      </w:r>
      <w:r w:rsidRPr="00A22EA4">
        <w:fldChar w:fldCharType="end"/>
      </w:r>
      <w:r w:rsidRPr="00A22EA4">
        <w:t xml:space="preserve"> maintain that social networking has caused damages to organisations due to the leakage of information by their employees. For example, a disgruntled employee may disclose proprietary information about his/her employers on a social networking site. Social networking is dichotomous in that an insider may use this platform to identify opportunities; however, the reverse is also possible in that the insider becomes an opportunity for a social engineer to exploit. Social engineering involves m</w:t>
      </w:r>
      <w:r w:rsidRPr="00A22EA4">
        <w:t>a</w:t>
      </w:r>
      <w:r w:rsidRPr="00A22EA4">
        <w:t xml:space="preserve">nipulating insiders to gain unauthorised access to a system or sensitive information </w:t>
      </w:r>
      <w:r w:rsidRPr="00A22EA4">
        <w:fldChar w:fldCharType="begin"/>
      </w:r>
      <w:r w:rsidR="00E82AF9">
        <w:instrText xml:space="preserve"> ADDIN EN.CITE &lt;EndNote&gt;&lt;Cite&gt;&lt;Author&gt;Damie&lt;/Author&gt;&lt;Year&gt;2002&lt;/Year&gt;&lt;RecNum&gt;36&lt;/RecNum&gt;&lt;DisplayText&gt;[36]&lt;/DisplayText&gt;&lt;record&gt;&lt;rec-number&gt;36&lt;/rec-number&gt;&lt;foreign-keys&gt;&lt;key app="EN" db-id="z2avzdpad009pcetvw3x5zx4es9vzp9drax9" timestamp="1407608647"&gt;36&lt;/key&gt;&lt;/foreign-keys&gt;&lt;ref-type name="Web Page"&gt;12&lt;/ref-type&gt;&lt;contributors&gt;&lt;authors&gt;&lt;author&gt;Damie, P.&lt;/author&gt;&lt;/authors&gt;&lt;/contributors&gt;&lt;titles&gt;&lt;title&gt;Social Engineering: A Tip of the Iceberg&lt;/title&gt;&lt;/titles&gt;&lt;number&gt;21 September 2013&lt;/number&gt;&lt;dates&gt;&lt;year&gt;2002&lt;/year&gt;&lt;/dates&gt;&lt;urls&gt;&lt;related-urls&gt;&lt;url&gt;http://www.isaca.org/Content/ContentGroups/Journal1/20023/Social_Engineering_A_Tip_of_the_Iceberg.htm.&lt;/url&gt;&lt;/related-urls&gt;&lt;/urls&gt;&lt;/record&gt;&lt;/Cite&gt;&lt;/EndNote&gt;</w:instrText>
      </w:r>
      <w:r w:rsidRPr="00A22EA4">
        <w:fldChar w:fldCharType="separate"/>
      </w:r>
      <w:r w:rsidR="00E82AF9">
        <w:rPr>
          <w:noProof/>
        </w:rPr>
        <w:t>[</w:t>
      </w:r>
      <w:hyperlink w:anchor="_ENREF_36" w:tooltip="Damie, 2002 #36" w:history="1">
        <w:r w:rsidR="00DD70DD">
          <w:rPr>
            <w:noProof/>
          </w:rPr>
          <w:t>36</w:t>
        </w:r>
      </w:hyperlink>
      <w:r w:rsidR="00E82AF9">
        <w:rPr>
          <w:noProof/>
        </w:rPr>
        <w:t>]</w:t>
      </w:r>
      <w:r w:rsidRPr="00A22EA4">
        <w:fldChar w:fldCharType="end"/>
      </w:r>
      <w:r w:rsidRPr="00A22EA4">
        <w:t>. It appears that the more s</w:t>
      </w:r>
      <w:r w:rsidRPr="00A22EA4">
        <w:t>o</w:t>
      </w:r>
      <w:r w:rsidRPr="00A22EA4">
        <w:t xml:space="preserve">phisticated an organisation becomes at perimeter protection, the more outsiders will turn to insiders to gain access. It is much easier for an outsider to exploit an insider than to try going through layers of protection </w:t>
      </w:r>
      <w:r w:rsidRPr="00A22EA4">
        <w:fldChar w:fldCharType="begin"/>
      </w:r>
      <w:r w:rsidR="00E82AF9">
        <w:instrText xml:space="preserve"> ADDIN EN.CITE &lt;EndNote&gt;&lt;Cite&gt;&lt;Author&gt;Jones&lt;/Author&gt;&lt;Year&gt;2008&lt;/Year&gt;&lt;RecNum&gt;37&lt;/RecNum&gt;&lt;DisplayText&gt;[37]&lt;/DisplayText&gt;&lt;record&gt;&lt;rec-number&gt;37&lt;/rec-number&gt;&lt;foreign-keys&gt;&lt;key app="EN" db-id="z2avzdpad009pcetvw3x5zx4es9vzp9drax9" timestamp="1407608647"&gt;37&lt;/key&gt;&lt;/foreign-keys&gt;&lt;ref-type name="Conference Proceedings"&gt;10&lt;/ref-type&gt;&lt;contributors&gt;&lt;authors&gt;&lt;author&gt;Jones, A.&lt;/author&gt;&lt;author&gt;Colwill, C.&lt;/author&gt;&lt;/authors&gt;&lt;/contributors&gt;&lt;titles&gt;&lt;title&gt;Dealing with the malicious insider&lt;/title&gt;&lt;secondary-title&gt;6th Australian Information Security Management Conference&lt;/secondary-title&gt;&lt;/titles&gt;&lt;pages&gt;87-100&lt;/pages&gt;&lt;dates&gt;&lt;year&gt;2008&lt;/year&gt;&lt;pub-dates&gt;&lt;date&gt;December &lt;/date&gt;&lt;/pub-dates&gt;&lt;/dates&gt;&lt;pub-location&gt;Perth&lt;/pub-location&gt;&lt;urls&gt;&lt;/urls&gt;&lt;/record&gt;&lt;/Cite&gt;&lt;/EndNote&gt;</w:instrText>
      </w:r>
      <w:r w:rsidRPr="00A22EA4">
        <w:fldChar w:fldCharType="separate"/>
      </w:r>
      <w:r w:rsidR="00E82AF9">
        <w:rPr>
          <w:noProof/>
        </w:rPr>
        <w:t>[</w:t>
      </w:r>
      <w:hyperlink w:anchor="_ENREF_37" w:tooltip="Jones, 2008 #37" w:history="1">
        <w:r w:rsidR="00DD70DD">
          <w:rPr>
            <w:noProof/>
          </w:rPr>
          <w:t>37</w:t>
        </w:r>
      </w:hyperlink>
      <w:r w:rsidR="00E82AF9">
        <w:rPr>
          <w:noProof/>
        </w:rPr>
        <w:t>]</w:t>
      </w:r>
      <w:r w:rsidRPr="00A22EA4">
        <w:fldChar w:fldCharType="end"/>
      </w:r>
      <w:r w:rsidRPr="00A22EA4">
        <w:t xml:space="preserve">. </w:t>
      </w:r>
    </w:p>
    <w:p w:rsidR="009B5D0E" w:rsidRPr="000F1566" w:rsidRDefault="002D584B" w:rsidP="002D584B">
      <w:pPr>
        <w:pStyle w:val="Heading1"/>
      </w:pPr>
      <w:r w:rsidRPr="002D584B">
        <w:t>3.</w:t>
      </w:r>
      <w:r w:rsidRPr="002D584B">
        <w:tab/>
        <w:t>Related Work</w:t>
      </w:r>
    </w:p>
    <w:p w:rsidR="009B5D0E" w:rsidRPr="000F1566" w:rsidRDefault="009B5D0E" w:rsidP="009B5D0E">
      <w:pPr>
        <w:pStyle w:val="paragraphstyle"/>
      </w:pPr>
      <w:r w:rsidRPr="000F1566">
        <w:t xml:space="preserve">A methodical review of technological tools available to minimise the insider threat may be found in </w:t>
      </w:r>
      <w:proofErr w:type="spellStart"/>
      <w:r w:rsidRPr="000F1566">
        <w:t>Zeadally</w:t>
      </w:r>
      <w:proofErr w:type="spellEnd"/>
      <w:r w:rsidRPr="000F1566">
        <w:t xml:space="preserve"> et al. </w:t>
      </w:r>
      <w:r w:rsidRPr="000F1566">
        <w:fldChar w:fldCharType="begin"/>
      </w:r>
      <w:r w:rsidR="00E82AF9">
        <w:instrText xml:space="preserve"> ADDIN EN.CITE &lt;EndNote&gt;&lt;Cite ExcludeAuth="1"&gt;&lt;Author&gt;Zeadally&lt;/Author&gt;&lt;Year&gt;2012&lt;/Year&gt;&lt;RecNum&gt;38&lt;/RecNum&gt;&lt;DisplayText&gt;[38]&lt;/DisplayText&gt;&lt;record&gt;&lt;rec-number&gt;38&lt;/rec-number&gt;&lt;foreign-keys&gt;&lt;key app="EN" db-id="z2avzdpad009pcetvw3x5zx4es9vzp9drax9" timestamp="1407608647"&gt;38&lt;/key&gt;&lt;/foreign-keys&gt;&lt;ref-type name="Journal Article"&gt;17&lt;/ref-type&gt;&lt;contributors&gt;&lt;authors&gt;&lt;author&gt;Zeadally, S.&lt;/author&gt;&lt;author&gt;Byunggu, Y.&lt;/author&gt;&lt;author&gt;Dong, H. J.&lt;/author&gt;&lt;author&gt;Liang, L.&lt;/author&gt;&lt;/authors&gt;&lt;/contributors&gt;&lt;titles&gt;&lt;title&gt;Detecting insider threats: Solutions and trends&lt;/title&gt;&lt;secondary-title&gt;Information Security Journal: A Global Perspective&lt;/secondary-title&gt;&lt;/titles&gt;&lt;periodical&gt;&lt;full-title&gt;Information Security Journal: A Global Perspective&lt;/full-title&gt;&lt;/periodical&gt;&lt;pages&gt;183-192&lt;/pages&gt;&lt;volume&gt;21&lt;/volume&gt;&lt;number&gt;4&lt;/number&gt;&lt;dates&gt;&lt;year&gt;2012&lt;/year&gt;&lt;pub-dates&gt;&lt;date&gt;June&lt;/date&gt;&lt;/pub-dates&gt;&lt;/dates&gt;&lt;label&gt;Zeadally et al. 2012&lt;/label&gt;&lt;urls&gt;&lt;/urls&gt;&lt;/record&gt;&lt;/Cite&gt;&lt;/EndNote&gt;</w:instrText>
      </w:r>
      <w:r w:rsidRPr="000F1566">
        <w:fldChar w:fldCharType="separate"/>
      </w:r>
      <w:r w:rsidR="00E82AF9">
        <w:rPr>
          <w:noProof/>
        </w:rPr>
        <w:t>[</w:t>
      </w:r>
      <w:hyperlink w:anchor="_ENREF_38" w:tooltip="Zeadally, 2012 #38" w:history="1">
        <w:r w:rsidR="00DD70DD">
          <w:rPr>
            <w:noProof/>
          </w:rPr>
          <w:t>38</w:t>
        </w:r>
      </w:hyperlink>
      <w:r w:rsidR="00E82AF9">
        <w:rPr>
          <w:noProof/>
        </w:rPr>
        <w:t>]</w:t>
      </w:r>
      <w:r w:rsidRPr="000F1566">
        <w:fldChar w:fldCharType="end"/>
      </w:r>
      <w:r w:rsidRPr="000F1566">
        <w:t xml:space="preserve">. Mechanisms to undermine the insider threat include monitoring, detection, mitigation </w:t>
      </w:r>
      <w:r w:rsidRPr="000F1566">
        <w:fldChar w:fldCharType="begin"/>
      </w:r>
      <w:r w:rsidR="00E82AF9">
        <w:instrText xml:space="preserve"> ADDIN EN.CITE &lt;EndNote&gt;&lt;Cite&gt;&lt;Author&gt;Bowen&lt;/Author&gt;&lt;Year&gt;2009&lt;/Year&gt;&lt;RecNum&gt;31&lt;/RecNum&gt;&lt;DisplayText&gt;[31]&lt;/DisplayText&gt;&lt;record&gt;&lt;rec-number&gt;31&lt;/rec-number&gt;&lt;foreign-keys&gt;&lt;key app="EN" db-id="z2avzdpad009pcetvw3x5zx4es9vzp9drax9" timestamp="1407608646"&gt;31&lt;/key&gt;&lt;/foreign-keys&gt;&lt;ref-type name="Journal Article"&gt;17&lt;/ref-type&gt;&lt;contributors&gt;&lt;authors&gt;&lt;author&gt;Bowen, B. M.&lt;/author&gt;&lt;author&gt;Salem, M.B.&lt;/author&gt;&lt;author&gt;Hershkop, S.&lt;/author&gt;&lt;author&gt;Keromytis, A. D.&lt;/author&gt;&lt;author&gt;Stolfo, S. J.&lt;/author&gt;&lt;/authors&gt;&lt;/contributors&gt;&lt;titles&gt;&lt;title&gt;Designing host and network sensors to mitigate the insider threat&lt;/title&gt;&lt;secondary-title&gt;IEEE Security &amp;amp; Privacy&lt;/secondary-title&gt;&lt;/titles&gt;&lt;periodical&gt;&lt;full-title&gt;IEEE Security &amp;amp; Privacy&lt;/full-title&gt;&lt;/periodical&gt;&lt;pages&gt;22-29&lt;/pages&gt;&lt;volume&gt;7&lt;/volume&gt;&lt;number&gt;6&lt;/number&gt;&lt;dates&gt;&lt;year&gt;2009&lt;/year&gt;&lt;pub-dates&gt;&lt;date&gt;November-December&lt;/date&gt;&lt;/pub-dates&gt;&lt;/dates&gt;&lt;label&gt;Bowen et al.2009a&lt;/label&gt;&lt;urls&gt;&lt;/urls&gt;&lt;/record&gt;&lt;/Cite&gt;&lt;/EndNote&gt;</w:instrText>
      </w:r>
      <w:r w:rsidRPr="000F1566">
        <w:fldChar w:fldCharType="separate"/>
      </w:r>
      <w:r w:rsidR="00E82AF9">
        <w:rPr>
          <w:noProof/>
        </w:rPr>
        <w:t>[</w:t>
      </w:r>
      <w:hyperlink w:anchor="_ENREF_31" w:tooltip="Bowen, 2009 #31" w:history="1">
        <w:r w:rsidR="00DD70DD">
          <w:rPr>
            <w:noProof/>
          </w:rPr>
          <w:t>31</w:t>
        </w:r>
      </w:hyperlink>
      <w:r w:rsidR="00E82AF9">
        <w:rPr>
          <w:noProof/>
        </w:rPr>
        <w:t>]</w:t>
      </w:r>
      <w:r w:rsidRPr="000F1566">
        <w:fldChar w:fldCharType="end"/>
      </w:r>
      <w:r w:rsidRPr="000F1566">
        <w:t xml:space="preserve"> and deterrence. Data Loss Prevention (</w:t>
      </w:r>
      <w:proofErr w:type="spellStart"/>
      <w:r w:rsidRPr="000F1566">
        <w:t>DLP</w:t>
      </w:r>
      <w:proofErr w:type="spellEnd"/>
      <w:r w:rsidRPr="000F1566">
        <w:t xml:space="preserve">) tools may be used to monitor data usage so as to detect and mitigate insider threats </w:t>
      </w:r>
      <w:r w:rsidRPr="000F1566">
        <w:fldChar w:fldCharType="begin"/>
      </w:r>
      <w:r w:rsidR="00E82AF9">
        <w:instrText xml:space="preserve"> ADDIN EN.CITE &lt;EndNote&gt;&lt;Cite&gt;&lt;Author&gt;Silowash&lt;/Author&gt;&lt;Year&gt;2013&lt;/Year&gt;&lt;RecNum&gt;39&lt;/RecNum&gt;&lt;DisplayText&gt;[39]&lt;/DisplayText&gt;&lt;record&gt;&lt;rec-number&gt;39&lt;/rec-number&gt;&lt;foreign-keys&gt;&lt;key app="EN" db-id="z2avzdpad009pcetvw3x5zx4es9vzp9drax9" timestamp="1407608648"&gt;39&lt;/key&gt;&lt;/foreign-keys&gt;&lt;ref-type name="Web Page"&gt;12&lt;/ref-type&gt;&lt;contributors&gt;&lt;authors&gt;&lt;author&gt;Silowash, G.J.&lt;/author&gt;&lt;author&gt;King, C.&lt;/author&gt;&lt;/authors&gt;&lt;/contributors&gt;&lt;titles&gt;&lt;title&gt;Insider threat control: Understanding data loss prevention (DLP) and detection by correlating events from  multiple sources&lt;/title&gt;&lt;secondary-title&gt;Software Engineering Institute, Carnegie Mellon University)&lt;/secondary-title&gt;&lt;/titles&gt;&lt;number&gt;10 July 2013&lt;/number&gt;&lt;dates&gt;&lt;year&gt;2013&lt;/year&gt;&lt;/dates&gt;&lt;urls&gt;&lt;related-urls&gt;&lt;url&gt;http://repository.cmu.edu/sei/708&lt;/url&gt;&lt;/related-urls&gt;&lt;/urls&gt;&lt;/record&gt;&lt;/Cite&gt;&lt;/EndNote&gt;</w:instrText>
      </w:r>
      <w:r w:rsidRPr="000F1566">
        <w:fldChar w:fldCharType="separate"/>
      </w:r>
      <w:r w:rsidR="00E82AF9">
        <w:rPr>
          <w:noProof/>
        </w:rPr>
        <w:t>[</w:t>
      </w:r>
      <w:hyperlink w:anchor="_ENREF_39" w:tooltip="Silowash, 2013 #39" w:history="1">
        <w:r w:rsidR="00DD70DD">
          <w:rPr>
            <w:noProof/>
          </w:rPr>
          <w:t>39</w:t>
        </w:r>
      </w:hyperlink>
      <w:r w:rsidR="00E82AF9">
        <w:rPr>
          <w:noProof/>
        </w:rPr>
        <w:t>]</w:t>
      </w:r>
      <w:r w:rsidRPr="000F1566">
        <w:fldChar w:fldCharType="end"/>
      </w:r>
      <w:r w:rsidRPr="000F1566">
        <w:t xml:space="preserve">. </w:t>
      </w:r>
      <w:r w:rsidR="00C17DB5">
        <w:t>A</w:t>
      </w:r>
      <w:r w:rsidRPr="00A22EA4">
        <w:t>p</w:t>
      </w:r>
      <w:r w:rsidRPr="00A22EA4">
        <w:t xml:space="preserve">plying a </w:t>
      </w:r>
      <w:proofErr w:type="spellStart"/>
      <w:r w:rsidRPr="00A22EA4">
        <w:t>DLP</w:t>
      </w:r>
      <w:proofErr w:type="spellEnd"/>
      <w:r w:rsidRPr="00A22EA4">
        <w:t xml:space="preserve"> policy to control network services such as e-mail may deter potential insiders</w:t>
      </w:r>
      <w:r w:rsidR="00C17DB5">
        <w:t xml:space="preserve"> </w:t>
      </w:r>
      <w:r w:rsidR="00C17DB5">
        <w:fldChar w:fldCharType="begin"/>
      </w:r>
      <w:r w:rsidR="00C17DB5">
        <w:instrText xml:space="preserve"> ADDIN EN.CITE &lt;EndNote&gt;&lt;Cite&gt;&lt;Author&gt;Guido&lt;/Author&gt;&lt;Year&gt;2013&lt;/Year&gt;&lt;RecNum&gt;99&lt;/RecNum&gt;&lt;DisplayText&gt;[40]&lt;/DisplayText&gt;&lt;record&gt;&lt;rec-number&gt;99&lt;/rec-number&gt;&lt;foreign-keys&gt;&lt;key app="EN" db-id="z2avzdpad009pcetvw3x5zx4es9vzp9drax9" timestamp="1411277054"&gt;99&lt;/key&gt;&lt;/foreign-keys&gt;&lt;ref-type name="Conference Proceedings"&gt;10&lt;/ref-type&gt;&lt;contributors&gt;&lt;authors&gt;&lt;author&gt;Guido, Mark D&lt;/author&gt;&lt;author&gt;Brooks, Marc W&lt;/author&gt;&lt;/authors&gt;&lt;/contributors&gt;&lt;titles&gt;&lt;title&gt;Insider threat program best practices&lt;/title&gt;&lt;secondary-title&gt;System Sciences (HICSS), 2013 46th Hawaii International Conference on&lt;/secondary-title&gt;&lt;/titles&gt;&lt;pages&gt;1831-1839&lt;/pages&gt;&lt;dates&gt;&lt;year&gt;2013&lt;/year&gt;&lt;/dates&gt;&lt;publisher&gt;IEEE&lt;/publisher&gt;&lt;isbn&gt;1467359335&lt;/isbn&gt;&lt;urls&gt;&lt;/urls&gt;&lt;/record&gt;&lt;/Cite&gt;&lt;/EndNote&gt;</w:instrText>
      </w:r>
      <w:r w:rsidR="00C17DB5">
        <w:fldChar w:fldCharType="separate"/>
      </w:r>
      <w:r w:rsidR="00C17DB5">
        <w:rPr>
          <w:noProof/>
        </w:rPr>
        <w:t>[</w:t>
      </w:r>
      <w:hyperlink w:anchor="_ENREF_40" w:tooltip="Guido, 2013 #99" w:history="1">
        <w:r w:rsidR="00DD70DD">
          <w:rPr>
            <w:noProof/>
          </w:rPr>
          <w:t>40</w:t>
        </w:r>
      </w:hyperlink>
      <w:r w:rsidR="00C17DB5">
        <w:rPr>
          <w:noProof/>
        </w:rPr>
        <w:t>]</w:t>
      </w:r>
      <w:r w:rsidR="00C17DB5">
        <w:fldChar w:fldCharType="end"/>
      </w:r>
      <w:r w:rsidRPr="00A22EA4">
        <w:t xml:space="preserve">. </w:t>
      </w:r>
      <w:proofErr w:type="spellStart"/>
      <w:r w:rsidRPr="00A22EA4">
        <w:t>DLP</w:t>
      </w:r>
      <w:proofErr w:type="spellEnd"/>
      <w:r w:rsidRPr="00A22EA4">
        <w:t xml:space="preserve"> can assist for example to identify an insider that downloads classified documents and attaches it to an e-mail </w:t>
      </w:r>
      <w:r w:rsidRPr="00A22EA4">
        <w:fldChar w:fldCharType="begin"/>
      </w:r>
      <w:r w:rsidR="00C17DB5">
        <w:instrText xml:space="preserve"> ADDIN EN.CITE &lt;EndNote&gt;&lt;Cite&gt;&lt;Author&gt;Joch&lt;/Author&gt;&lt;Year&gt;2011&lt;/Year&gt;&lt;RecNum&gt;42&lt;/RecNum&gt;&lt;DisplayText&gt;[41]&lt;/DisplayText&gt;&lt;record&gt;&lt;rec-number&gt;42&lt;/rec-number&gt;&lt;foreign-keys&gt;&lt;key app="EN" db-id="z2avzdpad009pcetvw3x5zx4es9vzp9drax9" timestamp="1407608648"&gt;42&lt;/key&gt;&lt;/foreign-keys&gt;&lt;ref-type name="Web Page"&gt;12&lt;/ref-type&gt;&lt;contributors&gt;&lt;authors&gt;&lt;author&gt;Joch, A.&lt;/author&gt;&lt;/authors&gt;&lt;/contributors&gt;&lt;titles&gt;&lt;title&gt;Why you can&amp;apos;t stop insider threats: You can only hope to contain them&lt;/title&gt;&lt;/titles&gt;&lt;dates&gt;&lt;year&gt;2011&lt;/year&gt;&lt;/dates&gt;&lt;urls&gt;&lt;related-urls&gt;&lt;url&gt;http://fcw.com/articles/2011/02/28/feat-cybersecurity-insider-threats.aspx&lt;/url&gt;&lt;/related-urls&gt;&lt;/urls&gt;&lt;/record&gt;&lt;/Cite&gt;&lt;/EndNote&gt;</w:instrText>
      </w:r>
      <w:r w:rsidRPr="00A22EA4">
        <w:fldChar w:fldCharType="separate"/>
      </w:r>
      <w:r w:rsidR="00C17DB5">
        <w:rPr>
          <w:noProof/>
        </w:rPr>
        <w:t>[</w:t>
      </w:r>
      <w:hyperlink w:anchor="_ENREF_41" w:tooltip="Joch, 2011 #42" w:history="1">
        <w:r w:rsidR="00DD70DD">
          <w:rPr>
            <w:noProof/>
          </w:rPr>
          <w:t>41</w:t>
        </w:r>
      </w:hyperlink>
      <w:r w:rsidR="00C17DB5">
        <w:rPr>
          <w:noProof/>
        </w:rPr>
        <w:t>]</w:t>
      </w:r>
      <w:r w:rsidRPr="00A22EA4">
        <w:fldChar w:fldCharType="end"/>
      </w:r>
      <w:r w:rsidRPr="000F1566">
        <w:t>. Aside from sy</w:t>
      </w:r>
      <w:r w:rsidRPr="000F1566">
        <w:t>s</w:t>
      </w:r>
      <w:r w:rsidRPr="000F1566">
        <w:t xml:space="preserve">tem performance issues, a </w:t>
      </w:r>
      <w:proofErr w:type="spellStart"/>
      <w:r w:rsidRPr="000F1566">
        <w:t>DLP</w:t>
      </w:r>
      <w:proofErr w:type="spellEnd"/>
      <w:r w:rsidRPr="000F1566">
        <w:t xml:space="preserve"> may not be able to intercept a message that is encrypted </w:t>
      </w:r>
      <w:r w:rsidRPr="000F1566">
        <w:fldChar w:fldCharType="begin"/>
      </w:r>
      <w:r w:rsidR="00C17DB5">
        <w:instrText xml:space="preserve"> ADDIN EN.CITE &lt;EndNote&gt;&lt;Cite&gt;&lt;Author&gt;Joch&lt;/Author&gt;&lt;Year&gt;2011&lt;/Year&gt;&lt;RecNum&gt;42&lt;/RecNum&gt;&lt;DisplayText&gt;[41]&lt;/DisplayText&gt;&lt;record&gt;&lt;rec-number&gt;42&lt;/rec-number&gt;&lt;foreign-keys&gt;&lt;key app="EN" db-id="z2avzdpad009pcetvw3x5zx4es9vzp9drax9" timestamp="1407608648"&gt;42&lt;/key&gt;&lt;/foreign-keys&gt;&lt;ref-type name="Web Page"&gt;12&lt;/ref-type&gt;&lt;contributors&gt;&lt;authors&gt;&lt;author&gt;Joch, A.&lt;/author&gt;&lt;/authors&gt;&lt;/contributors&gt;&lt;titles&gt;&lt;title&gt;Why you can&amp;apos;t stop insider threats: You can only hope to contain them&lt;/title&gt;&lt;/titles&gt;&lt;dates&gt;&lt;year&gt;2011&lt;/year&gt;&lt;/dates&gt;&lt;urls&gt;&lt;related-urls&gt;&lt;url&gt;http://fcw.com/articles/2011/02/28/feat-cybersecurity-insider-threats.aspx&lt;/url&gt;&lt;/related-urls&gt;&lt;/urls&gt;&lt;/record&gt;&lt;/Cite&gt;&lt;/EndNote&gt;</w:instrText>
      </w:r>
      <w:r w:rsidRPr="000F1566">
        <w:fldChar w:fldCharType="separate"/>
      </w:r>
      <w:r w:rsidR="00C17DB5">
        <w:rPr>
          <w:noProof/>
        </w:rPr>
        <w:t>[</w:t>
      </w:r>
      <w:hyperlink w:anchor="_ENREF_41" w:tooltip="Joch, 2011 #42" w:history="1">
        <w:r w:rsidR="00DD70DD">
          <w:rPr>
            <w:noProof/>
          </w:rPr>
          <w:t>41</w:t>
        </w:r>
      </w:hyperlink>
      <w:r w:rsidR="00C17DB5">
        <w:rPr>
          <w:noProof/>
        </w:rPr>
        <w:t>]</w:t>
      </w:r>
      <w:r w:rsidRPr="000F1566">
        <w:fldChar w:fldCharType="end"/>
      </w:r>
      <w:r w:rsidRPr="000F1566">
        <w:t xml:space="preserve"> or perhaps an insider who uses steganography to obfuscate an e-mail message </w:t>
      </w:r>
      <w:r w:rsidRPr="000F1566">
        <w:fldChar w:fldCharType="begin"/>
      </w:r>
      <w:r w:rsidR="00C17DB5">
        <w:instrText xml:space="preserve"> ADDIN EN.CITE &lt;EndNote&gt;&lt;Cite&gt;&lt;Author&gt;Cole&lt;/Author&gt;&lt;Year&gt;2006&lt;/Year&gt;&lt;RecNum&gt;43&lt;/RecNum&gt;&lt;DisplayText&gt;[42]&lt;/DisplayText&gt;&lt;record&gt;&lt;rec-number&gt;43&lt;/rec-number&gt;&lt;foreign-keys&gt;&lt;key app="EN" db-id="z2avzdpad009pcetvw3x5zx4es9vzp9drax9" timestamp="1407608649"&gt;43&lt;/key&gt;&lt;/foreign-keys&gt;&lt;ref-type name="Book"&gt;6&lt;/ref-type&gt;&lt;contributors&gt;&lt;authors&gt;&lt;author&gt;Cole, E., &lt;/author&gt;&lt;author&gt;Ring, S&lt;/author&gt;&lt;/authors&gt;&lt;/contributors&gt;&lt;titles&gt;&lt;title&gt;Insider threat: Protecting the enterprise from sabotage, spying, and theft&lt;/title&gt;&lt;/titles&gt;&lt;pages&gt;49-100&lt;/pages&gt;&lt;edition&gt;first edition, chapter 2&lt;/edition&gt;&lt;dates&gt;&lt;year&gt;2006&lt;/year&gt;&lt;/dates&gt;&lt;pub-location&gt;Rockland, Maine&lt;/pub-location&gt;&lt;publisher&gt;Syngress&lt;/publisher&gt;&lt;urls&gt;&lt;/urls&gt;&lt;access-date&gt;December&lt;/access-date&gt;&lt;/record&gt;&lt;/Cite&gt;&lt;/EndNote&gt;</w:instrText>
      </w:r>
      <w:r w:rsidRPr="000F1566">
        <w:fldChar w:fldCharType="separate"/>
      </w:r>
      <w:r w:rsidR="00C17DB5">
        <w:rPr>
          <w:noProof/>
        </w:rPr>
        <w:t>[</w:t>
      </w:r>
      <w:hyperlink w:anchor="_ENREF_42" w:tooltip="Cole, 2006 #43" w:history="1">
        <w:r w:rsidR="00DD70DD">
          <w:rPr>
            <w:noProof/>
          </w:rPr>
          <w:t>42</w:t>
        </w:r>
      </w:hyperlink>
      <w:r w:rsidR="00C17DB5">
        <w:rPr>
          <w:noProof/>
        </w:rPr>
        <w:t>]</w:t>
      </w:r>
      <w:r w:rsidRPr="000F1566">
        <w:fldChar w:fldCharType="end"/>
      </w:r>
      <w:r w:rsidRPr="000F1566">
        <w:t xml:space="preserve">. </w:t>
      </w:r>
    </w:p>
    <w:p w:rsidR="009B5D0E" w:rsidRPr="000F1566" w:rsidRDefault="009B5D0E" w:rsidP="009B5D0E">
      <w:pPr>
        <w:pStyle w:val="paragraphstyle"/>
      </w:pPr>
      <w:r w:rsidRPr="000F1566">
        <w:t>Currently the countermeasures that deter the abuse of i</w:t>
      </w:r>
      <w:r w:rsidRPr="000F1566">
        <w:t>n</w:t>
      </w:r>
      <w:r w:rsidRPr="000F1566">
        <w:t>ternal systems focus on four factors, namely awareness of security policies, monitoring, preventive software and trai</w:t>
      </w:r>
      <w:r w:rsidRPr="000F1566">
        <w:t>n</w:t>
      </w:r>
      <w:r w:rsidRPr="000F1566">
        <w:t xml:space="preserve">ing </w:t>
      </w:r>
      <w:r w:rsidRPr="000F1566">
        <w:fldChar w:fldCharType="begin"/>
      </w:r>
      <w:r w:rsidR="00C17DB5">
        <w:instrText xml:space="preserve"> ADDIN EN.CITE &lt;EndNote&gt;&lt;Cite&gt;&lt;Author&gt;D&amp;apos;Arcy&lt;/Author&gt;&lt;Year&gt;2009&lt;/Year&gt;&lt;RecNum&gt;44&lt;/RecNum&gt;&lt;DisplayText&gt;[43]&lt;/DisplayText&gt;&lt;record&gt;&lt;rec-number&gt;44&lt;/rec-number&gt;&lt;foreign-keys&gt;&lt;key app="EN" db-id="z2avzdpad009pcetvw3x5zx4es9vzp9drax9" timestamp="1407608649"&gt;44&lt;/key&gt;&lt;/foreign-keys&gt;&lt;ref-type name="Journal Article"&gt;17&lt;/ref-type&gt;&lt;contributors&gt;&lt;authors&gt;&lt;author&gt;D&amp;apos;Arcy, D. &lt;/author&gt;&lt;author&gt;Hovav, A.&lt;/author&gt;&lt;/authors&gt;&lt;/contributors&gt;&lt;titles&gt;&lt;title&gt;Does one size fit all? Examining the differential effects of IS security countermeasures&lt;/title&gt;&lt;secondary-title&gt;Journal of Business Ethics&lt;/secondary-title&gt;&lt;/titles&gt;&lt;periodical&gt;&lt;full-title&gt;Journal of Business Ethics&lt;/full-title&gt;&lt;/periodical&gt;&lt;pages&gt;57-71&lt;/pages&gt;&lt;volume&gt;89&lt;/volume&gt;&lt;dates&gt;&lt;year&gt;2009&lt;/year&gt;&lt;pub-dates&gt;&lt;date&gt;May&lt;/date&gt;&lt;/pub-dates&gt;&lt;/dates&gt;&lt;publisher&gt;Springer&lt;/publisher&gt;&lt;urls&gt;&lt;/urls&gt;&lt;/record&gt;&lt;/Cite&gt;&lt;/EndNote&gt;</w:instrText>
      </w:r>
      <w:r w:rsidRPr="000F1566">
        <w:fldChar w:fldCharType="separate"/>
      </w:r>
      <w:r w:rsidR="00C17DB5">
        <w:rPr>
          <w:noProof/>
        </w:rPr>
        <w:t>[</w:t>
      </w:r>
      <w:hyperlink w:anchor="_ENREF_43" w:tooltip="D'Arcy, 2009 #44" w:history="1">
        <w:r w:rsidR="00DD70DD">
          <w:rPr>
            <w:noProof/>
          </w:rPr>
          <w:t>43</w:t>
        </w:r>
      </w:hyperlink>
      <w:r w:rsidR="00C17DB5">
        <w:rPr>
          <w:noProof/>
        </w:rPr>
        <w:t>]</w:t>
      </w:r>
      <w:r w:rsidRPr="000F1566">
        <w:fldChar w:fldCharType="end"/>
      </w:r>
      <w:r w:rsidRPr="000F1566">
        <w:t xml:space="preserve">. Monitoring alone is not sufficient for managing the insider threat, as it captures the intent but not the motivation. It is also difficult to identify patterns of misuse </w:t>
      </w:r>
      <w:r w:rsidRPr="000F1566">
        <w:fldChar w:fldCharType="begin"/>
      </w:r>
      <w:r w:rsidR="00E82AF9">
        <w:instrText xml:space="preserve"> ADDIN EN.CITE &lt;EndNote&gt;&lt;Cite&gt;&lt;Author&gt;Hunker&lt;/Author&gt;&lt;Year&gt;2011&lt;/Year&gt;&lt;RecNum&gt;5&lt;/RecNum&gt;&lt;DisplayText&gt;[5]&lt;/DisplayText&gt;&lt;record&gt;&lt;rec-number&gt;5&lt;/rec-number&gt;&lt;foreign-keys&gt;&lt;key app="EN" db-id="z2avzdpad009pcetvw3x5zx4es9vzp9drax9" timestamp="1407608639"&gt;5&lt;/key&gt;&lt;/foreign-keys&gt;&lt;ref-type name="Journal Article"&gt;17&lt;/ref-type&gt;&lt;contributors&gt;&lt;authors&gt;&lt;author&gt;Hunker, J.&lt;/author&gt;&lt;author&gt;Probst, C. W. &lt;/author&gt;&lt;/authors&gt;&lt;/contributors&gt;&lt;titles&gt;&lt;title&gt;Insiders and insider threats-an overview of definitions and mitigation techniques&lt;/title&gt;&lt;secondary-title&gt;Journal of Wireless Mobile Networks, Ubiquitous Computing, and Dependable Applications&lt;/secondary-title&gt;&lt;/titles&gt;&lt;periodical&gt;&lt;full-title&gt;Journal of Wireless Mobile Networks, Ubiquitous Computing, and Dependable Applications&lt;/full-title&gt;&lt;/periodical&gt;&lt;pages&gt;4-27&lt;/pages&gt;&lt;volume&gt;2&lt;/volume&gt;&lt;number&gt;1&lt;/number&gt;&lt;dates&gt;&lt;year&gt;2011&lt;/year&gt;&lt;pub-dates&gt;&lt;date&gt;March&lt;/date&gt;&lt;/pub-dates&gt;&lt;/dates&gt;&lt;label&gt;Hunker et al.2011&lt;/label&gt;&lt;urls&gt;&lt;/urls&gt;&lt;/record&gt;&lt;/Cite&gt;&lt;/EndNote&gt;</w:instrText>
      </w:r>
      <w:r w:rsidRPr="000F1566">
        <w:fldChar w:fldCharType="separate"/>
      </w:r>
      <w:r w:rsidR="00E82AF9">
        <w:rPr>
          <w:noProof/>
        </w:rPr>
        <w:t>[</w:t>
      </w:r>
      <w:hyperlink w:anchor="_ENREF_5" w:tooltip="Hunker, 2011 #5" w:history="1">
        <w:r w:rsidR="00DD70DD">
          <w:rPr>
            <w:noProof/>
          </w:rPr>
          <w:t>5</w:t>
        </w:r>
      </w:hyperlink>
      <w:r w:rsidR="00E82AF9">
        <w:rPr>
          <w:noProof/>
        </w:rPr>
        <w:t>]</w:t>
      </w:r>
      <w:r w:rsidRPr="000F1566">
        <w:fldChar w:fldCharType="end"/>
      </w:r>
      <w:r w:rsidRPr="000F1566">
        <w:t>. Dete</w:t>
      </w:r>
      <w:r w:rsidRPr="000F1566">
        <w:t>r</w:t>
      </w:r>
      <w:r w:rsidRPr="000F1566">
        <w:t xml:space="preserve">rents mechanisms cannot provide insight into the actual act of insider threat </w:t>
      </w:r>
      <w:r w:rsidRPr="000F1566">
        <w:fldChar w:fldCharType="begin"/>
      </w:r>
      <w:r w:rsidR="00E82AF9">
        <w:instrText xml:space="preserve"> ADDIN EN.CITE &lt;EndNote&gt;&lt;Cite&gt;&lt;Author&gt;Willison&lt;/Author&gt;&lt;Year&gt;2006&lt;/Year&gt;&lt;RecNum&gt;20&lt;/RecNum&gt;&lt;DisplayText&gt;[20]&lt;/DisplayText&gt;&lt;record&gt;&lt;rec-number&gt;20&lt;/rec-number&gt;&lt;foreign-keys&gt;&lt;key app="EN" db-id="z2avzdpad009pcetvw3x5zx4es9vzp9drax9" timestamp="1407608642"&gt;20&lt;/key&gt;&lt;/foreign-keys&gt;&lt;ref-type name="Journal Article"&gt;17&lt;/ref-type&gt;&lt;contributors&gt;&lt;authors&gt;&lt;author&gt;Willison, R.&lt;/author&gt;&lt;/authors&gt;&lt;/contributors&gt;&lt;titles&gt;&lt;title&gt;Understanding the perpetration of employee computer crime in the organisational context&lt;/title&gt;&lt;secondary-title&gt;Information and Organization&lt;/secondary-title&gt;&lt;/titles&gt;&lt;periodical&gt;&lt;full-title&gt;Information and Organization&lt;/full-title&gt;&lt;/periodical&gt;&lt;pages&gt;304-324&lt;/pages&gt;&lt;volume&gt;16&lt;/volume&gt;&lt;number&gt;4&lt;/number&gt;&lt;dates&gt;&lt;year&gt;2006&lt;/year&gt;&lt;/dates&gt;&lt;label&gt;Willison 2006&lt;/label&gt;&lt;urls&gt;&lt;/urls&gt;&lt;/record&gt;&lt;/Cite&gt;&lt;/EndNote&gt;</w:instrText>
      </w:r>
      <w:r w:rsidRPr="000F1566">
        <w:fldChar w:fldCharType="separate"/>
      </w:r>
      <w:r w:rsidR="00E82AF9">
        <w:rPr>
          <w:noProof/>
        </w:rPr>
        <w:t>[</w:t>
      </w:r>
      <w:hyperlink w:anchor="_ENREF_20" w:tooltip="Willison, 2006 #20" w:history="1">
        <w:r w:rsidR="00DD70DD">
          <w:rPr>
            <w:noProof/>
          </w:rPr>
          <w:t>20</w:t>
        </w:r>
      </w:hyperlink>
      <w:r w:rsidR="00E82AF9">
        <w:rPr>
          <w:noProof/>
        </w:rPr>
        <w:t>]</w:t>
      </w:r>
      <w:r w:rsidRPr="000F1566">
        <w:fldChar w:fldCharType="end"/>
      </w:r>
      <w:r w:rsidRPr="000F1566">
        <w:t>. From an information system security context, ‘deterrent controls are intended to discourage ind</w:t>
      </w:r>
      <w:r w:rsidRPr="000F1566">
        <w:t>i</w:t>
      </w:r>
      <w:r w:rsidRPr="000F1566">
        <w:t xml:space="preserve">viduals from intentionally violating information security policies or procedures’ </w:t>
      </w:r>
      <w:r w:rsidRPr="000F1566">
        <w:fldChar w:fldCharType="begin"/>
      </w:r>
      <w:r w:rsidR="00C17DB5">
        <w:instrText xml:space="preserve"> ADDIN EN.CITE &lt;EndNote&gt;&lt;Cite&gt;&lt;Author&gt;Tipton&lt;/Author&gt;&lt;Year&gt;2007&lt;/Year&gt;&lt;RecNum&gt;45&lt;/RecNum&gt;&lt;DisplayText&gt;[44]&lt;/DisplayText&gt;&lt;record&gt;&lt;rec-number&gt;45&lt;/rec-number&gt;&lt;foreign-keys&gt;&lt;key app="EN" db-id="z2avzdpad009pcetvw3x5zx4es9vzp9drax9" timestamp="1407608650"&gt;45&lt;/key&gt;&lt;/foreign-keys&gt;&lt;ref-type name="Book Section"&gt;5&lt;/ref-type&gt;&lt;contributors&gt;&lt;authors&gt;&lt;author&gt;Tipton, H.F.&lt;/author&gt;&lt;/authors&gt;&lt;secondary-authors&gt;&lt;author&gt;Krause, M. &lt;/author&gt;&lt;author&gt;Tipton, H.F.&lt;/author&gt;&lt;/secondary-authors&gt;&lt;/contributors&gt;&lt;titles&gt;&lt;title&gt;Types of information security controls&lt;/title&gt;&lt;secondary-title&gt;Handbook of Information Security Management&lt;/secondary-title&gt;&lt;/titles&gt;&lt;pages&gt;1357-1366&lt;/pages&gt;&lt;edition&gt;sixth&lt;/edition&gt;&lt;dates&gt;&lt;year&gt;2007&lt;/year&gt;&lt;/dates&gt;&lt;pub-location&gt;Boca Raton&lt;/pub-location&gt;&lt;publisher&gt;CRC press&lt;/publisher&gt;&lt;label&gt;Tipton 2007&lt;/label&gt;&lt;urls&gt;&lt;/urls&gt;&lt;/record&gt;&lt;/Cite&gt;&lt;/EndNote&gt;</w:instrText>
      </w:r>
      <w:r w:rsidRPr="000F1566">
        <w:fldChar w:fldCharType="separate"/>
      </w:r>
      <w:r w:rsidR="00C17DB5">
        <w:rPr>
          <w:noProof/>
        </w:rPr>
        <w:t>[</w:t>
      </w:r>
      <w:hyperlink w:anchor="_ENREF_44" w:tooltip="Tipton, 2007 #45" w:history="1">
        <w:r w:rsidR="00DD70DD">
          <w:rPr>
            <w:noProof/>
          </w:rPr>
          <w:t>44</w:t>
        </w:r>
      </w:hyperlink>
      <w:r w:rsidR="00C17DB5">
        <w:rPr>
          <w:noProof/>
        </w:rPr>
        <w:t>]</w:t>
      </w:r>
      <w:r w:rsidRPr="000F1566">
        <w:fldChar w:fldCharType="end"/>
      </w:r>
      <w:r w:rsidRPr="000F1566">
        <w:t>. General Deterrence theory has its roots in Rational Choice theory. It is moderated by ce</w:t>
      </w:r>
      <w:r w:rsidRPr="000F1566">
        <w:t>r</w:t>
      </w:r>
      <w:r w:rsidRPr="000F1566">
        <w:t xml:space="preserve">tainty of detection, severity of punishment and the celerity of detection </w:t>
      </w:r>
      <w:r w:rsidRPr="000F1566">
        <w:fldChar w:fldCharType="begin"/>
      </w:r>
      <w:r w:rsidR="00C17DB5">
        <w:instrText xml:space="preserve"> ADDIN EN.CITE &lt;EndNote&gt;&lt;Cite&gt;&lt;Author&gt;D&amp;apos;Arcy&lt;/Author&gt;&lt;Year&gt;2011&lt;/Year&gt;&lt;RecNum&gt;46&lt;/RecNum&gt;&lt;DisplayText&gt;[45]&lt;/DisplayText&gt;&lt;record&gt;&lt;rec-number&gt;46&lt;/rec-number&gt;&lt;foreign-keys&gt;&lt;key app="EN" db-id="z2avzdpad009pcetvw3x5zx4es9vzp9drax9" timestamp="1407608650"&gt;46&lt;/key&gt;&lt;/foreign-keys&gt;&lt;ref-type name="Journal Article"&gt;17&lt;/ref-type&gt;&lt;contributors&gt;&lt;authors&gt;&lt;author&gt;D&amp;apos;Arcy, D.&lt;/author&gt;&lt;author&gt;Herath, T.&lt;/author&gt;&lt;/authors&gt;&lt;/contributors&gt;&lt;titles&gt;&lt;title&gt;A review and analysis of deterrence theory in the IS security literature: making sense of disparate findings&lt;/title&gt;&lt;secondary-title&gt;European Journal of Information Systems&lt;/secondary-title&gt;&lt;/titles&gt;&lt;periodical&gt;&lt;full-title&gt;European Journal of Information Systems&lt;/full-title&gt;&lt;/periodical&gt;&lt;pages&gt;643-658&lt;/pages&gt;&lt;volume&gt;20&lt;/volume&gt;&lt;dates&gt;&lt;year&gt;2011&lt;/year&gt;&lt;pub-dates&gt;&lt;date&gt;June&lt;/date&gt;&lt;/pub-dates&gt;&lt;/dates&gt;&lt;label&gt;DArcy et al.2011&lt;/label&gt;&lt;urls&gt;&lt;/urls&gt;&lt;/record&gt;&lt;/Cite&gt;&lt;/EndNote&gt;</w:instrText>
      </w:r>
      <w:r w:rsidRPr="000F1566">
        <w:fldChar w:fldCharType="separate"/>
      </w:r>
      <w:r w:rsidR="00C17DB5">
        <w:rPr>
          <w:noProof/>
        </w:rPr>
        <w:t>[</w:t>
      </w:r>
      <w:hyperlink w:anchor="_ENREF_45" w:tooltip="D'Arcy, 2011 #46" w:history="1">
        <w:r w:rsidR="00DD70DD">
          <w:rPr>
            <w:noProof/>
          </w:rPr>
          <w:t>45</w:t>
        </w:r>
      </w:hyperlink>
      <w:r w:rsidR="00C17DB5">
        <w:rPr>
          <w:noProof/>
        </w:rPr>
        <w:t>]</w:t>
      </w:r>
      <w:r w:rsidRPr="000F1566">
        <w:fldChar w:fldCharType="end"/>
      </w:r>
      <w:r w:rsidRPr="000F1566">
        <w:t xml:space="preserve">. Hence it focuses more on the costs of the crime, while Rational Choice theory considers both the costs and the benefits of the crime </w:t>
      </w:r>
      <w:r w:rsidRPr="000F1566">
        <w:fldChar w:fldCharType="begin"/>
      </w:r>
      <w:r w:rsidR="00C17DB5">
        <w:instrText xml:space="preserve"> ADDIN EN.CITE &lt;EndNote&gt;&lt;Cite&gt;&lt;Author&gt;Vito&lt;/Author&gt;&lt;Year&gt;2006&lt;/Year&gt;&lt;RecNum&gt;47&lt;/RecNum&gt;&lt;DisplayText&gt;[46]&lt;/DisplayText&gt;&lt;record&gt;&lt;rec-number&gt;47&lt;/rec-number&gt;&lt;foreign-keys&gt;&lt;key app="EN" db-id="z2avzdpad009pcetvw3x5zx4es9vzp9drax9" timestamp="1407608650"&gt;47&lt;/key&gt;&lt;/foreign-keys&gt;&lt;ref-type name="Book"&gt;6&lt;/ref-type&gt;&lt;contributors&gt;&lt;authors&gt;&lt;author&gt;Vito, G. F.&lt;/author&gt;&lt;author&gt;Maahs, J. R.&lt;/author&gt;&lt;author&gt;Holmes, R. M&lt;/author&gt;&lt;/authors&gt;&lt;/contributors&gt;&lt;titles&gt;&lt;title&gt;Criminology: Theory, Research, and Policy&lt;/title&gt;&lt;/titles&gt;&lt;pages&gt;53-79&lt;/pages&gt;&lt;edition&gt;second edition, chapter 3&lt;/edition&gt;&lt;dates&gt;&lt;year&gt;2006&lt;/year&gt;&lt;/dates&gt;&lt;pub-location&gt;Boston&lt;/pub-location&gt;&lt;publisher&gt;Jones &amp;amp; Bartlett Learning&lt;/publisher&gt;&lt;label&gt;Vito et al.2006&lt;/label&gt;&lt;urls&gt;&lt;/urls&gt;&lt;access-date&gt;February&lt;/access-date&gt;&lt;/record&gt;&lt;/Cite&gt;&lt;/EndNote&gt;</w:instrText>
      </w:r>
      <w:r w:rsidRPr="000F1566">
        <w:fldChar w:fldCharType="separate"/>
      </w:r>
      <w:r w:rsidR="00C17DB5">
        <w:rPr>
          <w:noProof/>
        </w:rPr>
        <w:t>[</w:t>
      </w:r>
      <w:hyperlink w:anchor="_ENREF_46" w:tooltip="Vito, 2006 #47" w:history="1">
        <w:r w:rsidR="00DD70DD">
          <w:rPr>
            <w:noProof/>
          </w:rPr>
          <w:t>46</w:t>
        </w:r>
      </w:hyperlink>
      <w:r w:rsidR="00C17DB5">
        <w:rPr>
          <w:noProof/>
        </w:rPr>
        <w:t>]</w:t>
      </w:r>
      <w:r w:rsidRPr="000F1566">
        <w:fldChar w:fldCharType="end"/>
      </w:r>
      <w:r w:rsidRPr="000F1566">
        <w:t xml:space="preserve">. Typically organisations rely on anti-virus systems and password protection schemes </w:t>
      </w:r>
      <w:r w:rsidRPr="000F1566">
        <w:fldChar w:fldCharType="begin"/>
      </w:r>
      <w:r w:rsidR="00C17DB5">
        <w:instrText xml:space="preserve"> ADDIN EN.CITE &lt;EndNote&gt;&lt;Cite&gt;&lt;Author&gt;Lee&lt;/Author&gt;&lt;Year&gt;2003&lt;/Year&gt;&lt;RecNum&gt;48&lt;/RecNum&gt;&lt;DisplayText&gt;[47]&lt;/DisplayText&gt;&lt;record&gt;&lt;rec-number&gt;48&lt;/rec-number&gt;&lt;foreign-keys&gt;&lt;key app="EN" db-id="z2avzdpad009pcetvw3x5zx4es9vzp9drax9" timestamp="1407608651"&gt;48&lt;/key&gt;&lt;/foreign-keys&gt;&lt;ref-type name="Journal Article"&gt;17&lt;/ref-type&gt;&lt;contributors&gt;&lt;authors&gt;&lt;author&gt;Lee, S.M. &lt;/author&gt;&lt;author&gt;Lee, S.&lt;/author&gt;&lt;author&gt;Yoo, S.&lt;/author&gt;&lt;/authors&gt;&lt;/contributors&gt;&lt;titles&gt;&lt;title&gt;An integrative model of computer abuse based on social control and general deterrence theories&lt;/title&gt;&lt;secondary-title&gt;Information and Management &lt;/secondary-title&gt;&lt;/titles&gt;&lt;periodical&gt;&lt;full-title&gt;Information and Management&lt;/full-title&gt;&lt;/periodical&gt;&lt;pages&gt;707-718&lt;/pages&gt;&lt;volume&gt;41&lt;/volume&gt;&lt;number&gt;6&lt;/number&gt;&lt;dates&gt;&lt;year&gt;2003&lt;/year&gt;&lt;pub-dates&gt;&lt;date&gt;July&lt;/date&gt;&lt;/pub-dates&gt;&lt;/dates&gt;&lt;label&gt;Lee et al.2003&lt;/label&gt;&lt;urls&gt;&lt;/urls&gt;&lt;/record&gt;&lt;/Cite&gt;&lt;/EndNote&gt;</w:instrText>
      </w:r>
      <w:r w:rsidRPr="000F1566">
        <w:fldChar w:fldCharType="separate"/>
      </w:r>
      <w:r w:rsidR="00C17DB5">
        <w:rPr>
          <w:noProof/>
        </w:rPr>
        <w:t>[</w:t>
      </w:r>
      <w:hyperlink w:anchor="_ENREF_47" w:tooltip="Lee, 2003 #48" w:history="1">
        <w:r w:rsidR="00DD70DD">
          <w:rPr>
            <w:noProof/>
          </w:rPr>
          <w:t>47</w:t>
        </w:r>
      </w:hyperlink>
      <w:r w:rsidR="00C17DB5">
        <w:rPr>
          <w:noProof/>
        </w:rPr>
        <w:t>]</w:t>
      </w:r>
      <w:r w:rsidRPr="000F1566">
        <w:fldChar w:fldCharType="end"/>
      </w:r>
      <w:r w:rsidRPr="000F1566">
        <w:t xml:space="preserve"> as deterrents.</w:t>
      </w:r>
      <w:r w:rsidRPr="000F1566">
        <w:rPr>
          <w:iCs/>
        </w:rPr>
        <w:t xml:space="preserve"> Antiviruses are only effective </w:t>
      </w:r>
      <w:proofErr w:type="gramStart"/>
      <w:r w:rsidRPr="000F1566">
        <w:rPr>
          <w:iCs/>
        </w:rPr>
        <w:t xml:space="preserve">if they are updated </w:t>
      </w:r>
      <w:r w:rsidR="00776D61" w:rsidRPr="000F1566">
        <w:rPr>
          <w:iCs/>
        </w:rPr>
        <w:t xml:space="preserve">consistently </w:t>
      </w:r>
      <w:r w:rsidR="00776D61">
        <w:rPr>
          <w:iCs/>
        </w:rPr>
        <w:t>–</w:t>
      </w:r>
      <w:r w:rsidRPr="000F1566">
        <w:rPr>
          <w:iCs/>
        </w:rPr>
        <w:t xml:space="preserve"> which is a challenge, given the pr</w:t>
      </w:r>
      <w:r w:rsidRPr="000F1566">
        <w:rPr>
          <w:iCs/>
        </w:rPr>
        <w:t>o</w:t>
      </w:r>
      <w:r w:rsidRPr="000F1566">
        <w:rPr>
          <w:iCs/>
        </w:rPr>
        <w:t>liferation of new viruses</w:t>
      </w:r>
      <w:proofErr w:type="gramEnd"/>
      <w:r w:rsidRPr="000F1566">
        <w:rPr>
          <w:iCs/>
        </w:rPr>
        <w:t xml:space="preserve">. </w:t>
      </w:r>
      <w:r w:rsidRPr="000F1566">
        <w:t>Authentication mechanisms do not effectively increase the effort involved in committing male</w:t>
      </w:r>
      <w:r w:rsidRPr="000F1566">
        <w:t>f</w:t>
      </w:r>
      <w:r w:rsidRPr="000F1566">
        <w:t xml:space="preserve">icence. Choi and </w:t>
      </w:r>
      <w:proofErr w:type="spellStart"/>
      <w:r w:rsidRPr="000F1566">
        <w:t>Zage</w:t>
      </w:r>
      <w:proofErr w:type="spellEnd"/>
      <w:r w:rsidRPr="000F1566">
        <w:t xml:space="preserve"> </w:t>
      </w:r>
      <w:r w:rsidRPr="000F1566">
        <w:fldChar w:fldCharType="begin"/>
      </w:r>
      <w:r w:rsidR="00C17DB5">
        <w:instrText xml:space="preserve"> ADDIN EN.CITE &lt;EndNote&gt;&lt;Cite ExcludeAuth="1"&gt;&lt;Author&gt;Choi&lt;/Author&gt;&lt;Year&gt;2012 &lt;/Year&gt;&lt;RecNum&gt;49&lt;/RecNum&gt;&lt;DisplayText&gt;[48]&lt;/DisplayText&gt;&lt;record&gt;&lt;rec-number&gt;49&lt;/rec-number&gt;&lt;foreign-keys&gt;&lt;key app="EN" db-id="z2avzdpad009pcetvw3x5zx4es9vzp9drax9" timestamp="1407608651"&gt;49&lt;/key&gt;&lt;/foreign-keys&gt;&lt;ref-type name="Conference Proceedings"&gt;10&lt;/ref-type&gt;&lt;contributors&gt;&lt;authors&gt;&lt;author&gt;Choi, S.&lt;/author&gt;&lt;author&gt;Zage, D.&lt;/author&gt;&lt;/authors&gt;&lt;/contributors&gt;&lt;titles&gt;&lt;title&gt;Addressing insider threat using “where you are” as fourth factor authentication&lt;/title&gt;&lt;secondary-title&gt;IEEE International Carnahan Conference on Security Technology (ICCST)&lt;/secondary-title&gt;&lt;/titles&gt;&lt;pages&gt;147-153&lt;/pages&gt;&lt;dates&gt;&lt;year&gt;2012 &lt;/year&gt;&lt;pub-dates&gt;&lt;date&gt;October&lt;/date&gt;&lt;/pub-dates&gt;&lt;/dates&gt;&lt;pub-location&gt;Boston, Massachusetts&lt;/pub-location&gt;&lt;urls&gt;&lt;/urls&gt;&lt;research-notes&gt;15 Oct - 18 Oct 2012&lt;/research-notes&gt;&lt;/record&gt;&lt;/Cite&gt;&lt;/EndNote&gt;</w:instrText>
      </w:r>
      <w:r w:rsidRPr="000F1566">
        <w:fldChar w:fldCharType="separate"/>
      </w:r>
      <w:r w:rsidR="00C17DB5">
        <w:rPr>
          <w:noProof/>
        </w:rPr>
        <w:t>[</w:t>
      </w:r>
      <w:hyperlink w:anchor="_ENREF_48" w:tooltip="Choi, 2012  #49" w:history="1">
        <w:r w:rsidR="00DD70DD">
          <w:rPr>
            <w:noProof/>
          </w:rPr>
          <w:t>48</w:t>
        </w:r>
      </w:hyperlink>
      <w:r w:rsidR="00C17DB5">
        <w:rPr>
          <w:noProof/>
        </w:rPr>
        <w:t>]</w:t>
      </w:r>
      <w:r w:rsidRPr="000F1566">
        <w:fldChar w:fldCharType="end"/>
      </w:r>
      <w:r w:rsidRPr="000F1566">
        <w:t xml:space="preserve"> recommend that the location of </w:t>
      </w:r>
      <w:r w:rsidRPr="000F1566">
        <w:lastRenderedPageBreak/>
        <w:t>an insider be used as an attribute for authentication so as to circumvent the insider threat. A robust authentication scheme could consist of a four factor scheme (i.e. ‘what you know’ (e.g. a password), ‘what you have’ (e.g. a smart card), or ‘what you are’ (e.g. a fingerprint) or ‘where you are’ (l</w:t>
      </w:r>
      <w:r w:rsidRPr="000F1566">
        <w:t>o</w:t>
      </w:r>
      <w:r w:rsidRPr="000F1566">
        <w:t xml:space="preserve">cation)) </w:t>
      </w:r>
      <w:r w:rsidRPr="000F1566">
        <w:fldChar w:fldCharType="begin"/>
      </w:r>
      <w:r w:rsidR="00C17DB5">
        <w:instrText xml:space="preserve"> ADDIN EN.CITE &lt;EndNote&gt;&lt;Cite&gt;&lt;Author&gt;Choi&lt;/Author&gt;&lt;Year&gt;2012 &lt;/Year&gt;&lt;RecNum&gt;49&lt;/RecNum&gt;&lt;DisplayText&gt;[48]&lt;/DisplayText&gt;&lt;record&gt;&lt;rec-number&gt;49&lt;/rec-number&gt;&lt;foreign-keys&gt;&lt;key app="EN" db-id="z2avzdpad009pcetvw3x5zx4es9vzp9drax9" timestamp="1407608651"&gt;49&lt;/key&gt;&lt;/foreign-keys&gt;&lt;ref-type name="Conference Proceedings"&gt;10&lt;/ref-type&gt;&lt;contributors&gt;&lt;authors&gt;&lt;author&gt;Choi, S.&lt;/author&gt;&lt;author&gt;Zage, D.&lt;/author&gt;&lt;/authors&gt;&lt;/contributors&gt;&lt;titles&gt;&lt;title&gt;Addressing insider threat using “where you are” as fourth factor authentication&lt;/title&gt;&lt;secondary-title&gt;IEEE International Carnahan Conference on Security Technology (ICCST)&lt;/secondary-title&gt;&lt;/titles&gt;&lt;pages&gt;147-153&lt;/pages&gt;&lt;dates&gt;&lt;year&gt;2012 &lt;/year&gt;&lt;pub-dates&gt;&lt;date&gt;October&lt;/date&gt;&lt;/pub-dates&gt;&lt;/dates&gt;&lt;pub-location&gt;Boston, Massachusetts&lt;/pub-location&gt;&lt;urls&gt;&lt;/urls&gt;&lt;research-notes&gt;15 Oct - 18 Oct 2012&lt;/research-notes&gt;&lt;/record&gt;&lt;/Cite&gt;&lt;/EndNote&gt;</w:instrText>
      </w:r>
      <w:r w:rsidRPr="000F1566">
        <w:fldChar w:fldCharType="separate"/>
      </w:r>
      <w:r w:rsidR="00C17DB5">
        <w:rPr>
          <w:noProof/>
        </w:rPr>
        <w:t>[</w:t>
      </w:r>
      <w:hyperlink w:anchor="_ENREF_48" w:tooltip="Choi, 2012  #49" w:history="1">
        <w:r w:rsidR="00DD70DD">
          <w:rPr>
            <w:noProof/>
          </w:rPr>
          <w:t>48</w:t>
        </w:r>
      </w:hyperlink>
      <w:r w:rsidR="00C17DB5">
        <w:rPr>
          <w:noProof/>
        </w:rPr>
        <w:t>]</w:t>
      </w:r>
      <w:r w:rsidRPr="000F1566">
        <w:fldChar w:fldCharType="end"/>
      </w:r>
      <w:r w:rsidRPr="000F1566">
        <w:t>. It is reasonable to assume that a four-factor authentication scheme is more resilient than a one-factor scheme (i.e. a typical password) authentication.</w:t>
      </w:r>
    </w:p>
    <w:p w:rsidR="009B5D0E" w:rsidRPr="000F1566" w:rsidRDefault="009B5D0E" w:rsidP="009B5D0E">
      <w:pPr>
        <w:pStyle w:val="paragraphstyle"/>
      </w:pPr>
      <w:r w:rsidRPr="000F1566">
        <w:t xml:space="preserve">Several researchers have advocated profiling to predict </w:t>
      </w:r>
      <w:r>
        <w:t>f</w:t>
      </w:r>
      <w:r>
        <w:t>u</w:t>
      </w:r>
      <w:r>
        <w:t xml:space="preserve">ture threats. </w:t>
      </w:r>
      <w:r w:rsidRPr="000F1566">
        <w:t xml:space="preserve"> An accurate profile of the insider may help to identify threats both prospectively and retrospectively </w:t>
      </w:r>
      <w:r w:rsidRPr="000F1566">
        <w:fldChar w:fldCharType="begin"/>
      </w:r>
      <w:r w:rsidR="00C17DB5">
        <w:instrText xml:space="preserve"> ADDIN EN.CITE &lt;EndNote&gt;&lt;Cite&gt;&lt;Author&gt;Nykodym&lt;/Author&gt;&lt;Year&gt;2005&lt;/Year&gt;&lt;RecNum&gt;50&lt;/RecNum&gt;&lt;DisplayText&gt;[49]&lt;/DisplayText&gt;&lt;record&gt;&lt;rec-number&gt;50&lt;/rec-number&gt;&lt;foreign-keys&gt;&lt;key app="EN" db-id="z2avzdpad009pcetvw3x5zx4es9vzp9drax9" timestamp="1407608651"&gt;50&lt;/key&gt;&lt;/foreign-keys&gt;&lt;ref-type name="Journal Article"&gt;17&lt;/ref-type&gt;&lt;contributors&gt;&lt;authors&gt;&lt;author&gt;&lt;style face="normal" font="default" size="10"&gt;Nykodym, N.&lt;/style&gt;&lt;/author&gt;&lt;author&gt;&lt;style face="normal" font="default" size="10"&gt;Taylor, R.&lt;/style&gt;&lt;/author&gt;&lt;author&gt;&lt;style face="normal" font="default" size="10"&gt;Vilela, J. &lt;/style&gt;&lt;/author&gt;&lt;/authors&gt;&lt;/contributors&gt;&lt;titles&gt;&lt;title&gt;&lt;style face="normal" font="default" size="10"&gt;Criminal profiling and insider cyber crime&lt;/style&gt;&lt;/title&gt;&lt;secondary-title&gt;&lt;style face="normal" font="default" size="10"&gt; Digital Investigation&lt;/style&gt;&lt;/secondary-title&gt;&lt;/titles&gt;&lt;pages&gt;&lt;style face="normal" font="default" size="10"&gt;261-267&lt;/style&gt;&lt;/pages&gt;&lt;volume&gt;2&lt;/volume&gt;&lt;number&gt;4&lt;/number&gt;&lt;dates&gt;&lt;year&gt;2005&lt;/year&gt;&lt;pub-dates&gt;&lt;date&gt;December&lt;/date&gt;&lt;/pub-dates&gt;&lt;/dates&gt;&lt;urls&gt;&lt;/urls&gt;&lt;/record&gt;&lt;/Cite&gt;&lt;/EndNote&gt;</w:instrText>
      </w:r>
      <w:r w:rsidRPr="000F1566">
        <w:fldChar w:fldCharType="separate"/>
      </w:r>
      <w:r w:rsidR="00C17DB5">
        <w:rPr>
          <w:noProof/>
        </w:rPr>
        <w:t>[</w:t>
      </w:r>
      <w:hyperlink w:anchor="_ENREF_49" w:tooltip="Nykodym, 2005 #50" w:history="1">
        <w:r w:rsidR="00DD70DD">
          <w:rPr>
            <w:noProof/>
          </w:rPr>
          <w:t>49</w:t>
        </w:r>
      </w:hyperlink>
      <w:r w:rsidR="00C17DB5">
        <w:rPr>
          <w:noProof/>
        </w:rPr>
        <w:t>]</w:t>
      </w:r>
      <w:r w:rsidRPr="000F1566">
        <w:fldChar w:fldCharType="end"/>
      </w:r>
      <w:r w:rsidRPr="000F1566">
        <w:t xml:space="preserve">. However, as Hunker and </w:t>
      </w:r>
      <w:proofErr w:type="spellStart"/>
      <w:r w:rsidRPr="000F1566">
        <w:t>Probst</w:t>
      </w:r>
      <w:proofErr w:type="spellEnd"/>
      <w:r w:rsidRPr="000F1566">
        <w:t xml:space="preserve"> </w:t>
      </w:r>
      <w:r w:rsidRPr="000F1566">
        <w:fldChar w:fldCharType="begin"/>
      </w:r>
      <w:r w:rsidR="00E82AF9">
        <w:instrText xml:space="preserve"> ADDIN EN.CITE &lt;EndNote&gt;&lt;Cite ExcludeAuth="1"&gt;&lt;Author&gt;Hunker&lt;/Author&gt;&lt;Year&gt;2011&lt;/Year&gt;&lt;RecNum&gt;5&lt;/RecNum&gt;&lt;DisplayText&gt;[5]&lt;/DisplayText&gt;&lt;record&gt;&lt;rec-number&gt;5&lt;/rec-number&gt;&lt;foreign-keys&gt;&lt;key app="EN" db-id="z2avzdpad009pcetvw3x5zx4es9vzp9drax9" timestamp="1407608639"&gt;5&lt;/key&gt;&lt;/foreign-keys&gt;&lt;ref-type name="Journal Article"&gt;17&lt;/ref-type&gt;&lt;contributors&gt;&lt;authors&gt;&lt;author&gt;Hunker, J.&lt;/author&gt;&lt;author&gt;Probst, C. W. &lt;/author&gt;&lt;/authors&gt;&lt;/contributors&gt;&lt;titles&gt;&lt;title&gt;Insiders and insider threats-an overview of definitions and mitigation techniques&lt;/title&gt;&lt;secondary-title&gt;Journal of Wireless Mobile Networks, Ubiquitous Computing, and Dependable Applications&lt;/secondary-title&gt;&lt;/titles&gt;&lt;periodical&gt;&lt;full-title&gt;Journal of Wireless Mobile Networks, Ubiquitous Computing, and Dependable Applications&lt;/full-title&gt;&lt;/periodical&gt;&lt;pages&gt;4-27&lt;/pages&gt;&lt;volume&gt;2&lt;/volume&gt;&lt;number&gt;1&lt;/number&gt;&lt;dates&gt;&lt;year&gt;2011&lt;/year&gt;&lt;pub-dates&gt;&lt;date&gt;March&lt;/date&gt;&lt;/pub-dates&gt;&lt;/dates&gt;&lt;label&gt;Hunker et al.2011&lt;/label&gt;&lt;urls&gt;&lt;/urls&gt;&lt;/record&gt;&lt;/Cite&gt;&lt;/EndNote&gt;</w:instrText>
      </w:r>
      <w:r w:rsidRPr="000F1566">
        <w:fldChar w:fldCharType="separate"/>
      </w:r>
      <w:r w:rsidR="00E82AF9">
        <w:rPr>
          <w:noProof/>
        </w:rPr>
        <w:t>[</w:t>
      </w:r>
      <w:hyperlink w:anchor="_ENREF_5" w:tooltip="Hunker, 2011 #5" w:history="1">
        <w:r w:rsidR="00DD70DD">
          <w:rPr>
            <w:noProof/>
          </w:rPr>
          <w:t>5</w:t>
        </w:r>
      </w:hyperlink>
      <w:r w:rsidR="00E82AF9">
        <w:rPr>
          <w:noProof/>
        </w:rPr>
        <w:t>]</w:t>
      </w:r>
      <w:r w:rsidRPr="000F1566">
        <w:fldChar w:fldCharType="end"/>
      </w:r>
      <w:r w:rsidRPr="000F1566">
        <w:t xml:space="preserve"> claim, profiling has its drawbacks as it assumes that human behaviour is predict</w:t>
      </w:r>
      <w:r w:rsidRPr="000F1566">
        <w:t>a</w:t>
      </w:r>
      <w:r w:rsidRPr="000F1566">
        <w:t>ble.</w:t>
      </w:r>
      <w:r w:rsidRPr="000F1566">
        <w:rPr>
          <w:iCs/>
        </w:rPr>
        <w:t xml:space="preserve"> According to </w:t>
      </w:r>
      <w:r w:rsidRPr="000F1566">
        <w:t xml:space="preserve">Brown et al. </w:t>
      </w:r>
      <w:r w:rsidRPr="000F1566">
        <w:fldChar w:fldCharType="begin"/>
      </w:r>
      <w:r w:rsidR="00C17DB5">
        <w:instrText xml:space="preserve"> ADDIN EN.CITE &lt;EndNote&gt;&lt;Cite ExcludeAuth="1"&gt;&lt;Author&gt;Brown&lt;/Author&gt;&lt;Year&gt;2013&lt;/Year&gt;&lt;RecNum&gt;51&lt;/RecNum&gt;&lt;DisplayText&gt;[50]&lt;/DisplayText&gt;&lt;record&gt;&lt;rec-number&gt;51&lt;/rec-number&gt;&lt;foreign-keys&gt;&lt;key app="EN" db-id="z2avzdpad009pcetvw3x5zx4es9vzp9drax9" timestamp="1407608652"&gt;51&lt;/key&gt;&lt;/foreign-keys&gt;&lt;ref-type name="Conference Proceedings"&gt;10&lt;/ref-type&gt;&lt;contributors&gt;&lt;authors&gt;&lt;author&gt;Brown, C. R.&lt;/author&gt;&lt;author&gt;Watkins, A.&lt;/author&gt;&lt;author&gt;Greitzer, F. L&lt;/author&gt;&lt;/authors&gt;&lt;/contributors&gt;&lt;titles&gt;&lt;title&gt;Predicting insider threat risks through linguistic analysis of electronic communication&lt;/title&gt;&lt;secondary-title&gt;46th Hawaii International Conference on System Sciences (HICSS)&lt;/secondary-title&gt;&lt;/titles&gt;&lt;pages&gt;1849-1858&lt;/pages&gt;&lt;dates&gt;&lt;year&gt;2013&lt;/year&gt;&lt;pub-dates&gt;&lt;date&gt;January&lt;/date&gt;&lt;/pub-dates&gt;&lt;/dates&gt;&lt;pub-location&gt;Hawaii&lt;/pub-location&gt;&lt;publisher&gt;IEEE&lt;/publisher&gt;&lt;urls&gt;&lt;/urls&gt;&lt;research-notes&gt;January 7 - 10,&lt;/research-notes&gt;&lt;/record&gt;&lt;/Cite&gt;&lt;/EndNote&gt;</w:instrText>
      </w:r>
      <w:r w:rsidRPr="000F1566">
        <w:fldChar w:fldCharType="separate"/>
      </w:r>
      <w:r w:rsidR="00C17DB5">
        <w:rPr>
          <w:noProof/>
        </w:rPr>
        <w:t>[</w:t>
      </w:r>
      <w:hyperlink w:anchor="_ENREF_50" w:tooltip="Brown, 2013 #51" w:history="1">
        <w:r w:rsidR="00DD70DD">
          <w:rPr>
            <w:noProof/>
          </w:rPr>
          <w:t>50</w:t>
        </w:r>
      </w:hyperlink>
      <w:r w:rsidR="00C17DB5">
        <w:rPr>
          <w:noProof/>
        </w:rPr>
        <w:t>]</w:t>
      </w:r>
      <w:r w:rsidRPr="000F1566">
        <w:fldChar w:fldCharType="end"/>
      </w:r>
      <w:r w:rsidRPr="000F1566">
        <w:t xml:space="preserve"> insiders cannot conceal their intentions over a long period of time. They suggest that an automated linguistic analyser be employed to correlate words with psychosocial factors in order to detect the insider threat. </w:t>
      </w:r>
    </w:p>
    <w:p w:rsidR="009B5D0E" w:rsidRPr="000F1566" w:rsidRDefault="009B5D0E" w:rsidP="009B5D0E">
      <w:pPr>
        <w:pStyle w:val="paragraphstyle"/>
      </w:pPr>
      <w:r w:rsidRPr="000F1566">
        <w:t>Although intrusion detection systems are deployed to manage the insider threat, these systems have typically been designed for the external rather than the insider threat. Bo</w:t>
      </w:r>
      <w:r w:rsidRPr="000F1566">
        <w:t>w</w:t>
      </w:r>
      <w:r w:rsidRPr="000F1566">
        <w:t xml:space="preserve">en et al. </w:t>
      </w:r>
      <w:r w:rsidRPr="000F1566">
        <w:fldChar w:fldCharType="begin"/>
      </w:r>
      <w:r w:rsidR="00E82AF9">
        <w:instrText xml:space="preserve"> ADDIN EN.CITE &lt;EndNote&gt;&lt;Cite ExcludeAuth="1"&gt;&lt;Author&gt;Bowen&lt;/Author&gt;&lt;Year&gt;2009&lt;/Year&gt;&lt;RecNum&gt;31&lt;/RecNum&gt;&lt;DisplayText&gt;[31]&lt;/DisplayText&gt;&lt;record&gt;&lt;rec-number&gt;31&lt;/rec-number&gt;&lt;foreign-keys&gt;&lt;key app="EN" db-id="z2avzdpad009pcetvw3x5zx4es9vzp9drax9" timestamp="1407608646"&gt;31&lt;/key&gt;&lt;/foreign-keys&gt;&lt;ref-type name="Journal Article"&gt;17&lt;/ref-type&gt;&lt;contributors&gt;&lt;authors&gt;&lt;author&gt;Bowen, B. M.&lt;/author&gt;&lt;author&gt;Salem, M.B.&lt;/author&gt;&lt;author&gt;Hershkop, S.&lt;/author&gt;&lt;author&gt;Keromytis, A. D.&lt;/author&gt;&lt;author&gt;Stolfo, S. J.&lt;/author&gt;&lt;/authors&gt;&lt;/contributors&gt;&lt;titles&gt;&lt;title&gt;Designing host and network sensors to mitigate the insider threat&lt;/title&gt;&lt;secondary-title&gt;IEEE Security &amp;amp; Privacy&lt;/secondary-title&gt;&lt;/titles&gt;&lt;periodical&gt;&lt;full-title&gt;IEEE Security &amp;amp; Privacy&lt;/full-title&gt;&lt;/periodical&gt;&lt;pages&gt;22-29&lt;/pages&gt;&lt;volume&gt;7&lt;/volume&gt;&lt;number&gt;6&lt;/number&gt;&lt;dates&gt;&lt;year&gt;2009&lt;/year&gt;&lt;pub-dates&gt;&lt;date&gt;November-December&lt;/date&gt;&lt;/pub-dates&gt;&lt;/dates&gt;&lt;label&gt;Bowen et al.2009a&lt;/label&gt;&lt;urls&gt;&lt;/urls&gt;&lt;/record&gt;&lt;/Cite&gt;&lt;/EndNote&gt;</w:instrText>
      </w:r>
      <w:r w:rsidRPr="000F1566">
        <w:fldChar w:fldCharType="separate"/>
      </w:r>
      <w:r w:rsidR="00E82AF9">
        <w:rPr>
          <w:noProof/>
        </w:rPr>
        <w:t>[</w:t>
      </w:r>
      <w:hyperlink w:anchor="_ENREF_31" w:tooltip="Bowen, 2009 #31" w:history="1">
        <w:r w:rsidR="00DD70DD">
          <w:rPr>
            <w:noProof/>
          </w:rPr>
          <w:t>31</w:t>
        </w:r>
      </w:hyperlink>
      <w:r w:rsidR="00E82AF9">
        <w:rPr>
          <w:noProof/>
        </w:rPr>
        <w:t>]</w:t>
      </w:r>
      <w:r w:rsidRPr="000F1566">
        <w:fldChar w:fldCharType="end"/>
      </w:r>
      <w:r w:rsidRPr="000F1566">
        <w:t xml:space="preserve"> argue that intrusion detection mechanisms pr</w:t>
      </w:r>
      <w:r w:rsidRPr="000F1566">
        <w:t>e</w:t>
      </w:r>
      <w:r w:rsidRPr="000F1566">
        <w:t xml:space="preserve">sent a number of challenges ranging from false positives to difficulty in correctly identifying anomalous behaviour. </w:t>
      </w:r>
      <w:proofErr w:type="spellStart"/>
      <w:r w:rsidRPr="000F1566">
        <w:t>Zeadally</w:t>
      </w:r>
      <w:proofErr w:type="spellEnd"/>
      <w:r w:rsidRPr="000F1566">
        <w:t xml:space="preserve"> et al. </w:t>
      </w:r>
      <w:r w:rsidRPr="000F1566">
        <w:fldChar w:fldCharType="begin"/>
      </w:r>
      <w:r w:rsidR="00E82AF9">
        <w:instrText xml:space="preserve"> ADDIN EN.CITE &lt;EndNote&gt;&lt;Cite ExcludeAuth="1"&gt;&lt;Author&gt;Zeadally&lt;/Author&gt;&lt;Year&gt;2012&lt;/Year&gt;&lt;RecNum&gt;38&lt;/RecNum&gt;&lt;DisplayText&gt;[38]&lt;/DisplayText&gt;&lt;record&gt;&lt;rec-number&gt;38&lt;/rec-number&gt;&lt;foreign-keys&gt;&lt;key app="EN" db-id="z2avzdpad009pcetvw3x5zx4es9vzp9drax9" timestamp="1407608647"&gt;38&lt;/key&gt;&lt;/foreign-keys&gt;&lt;ref-type name="Journal Article"&gt;17&lt;/ref-type&gt;&lt;contributors&gt;&lt;authors&gt;&lt;author&gt;Zeadally, S.&lt;/author&gt;&lt;author&gt;Byunggu, Y.&lt;/author&gt;&lt;author&gt;Dong, H. J.&lt;/author&gt;&lt;author&gt;Liang, L.&lt;/author&gt;&lt;/authors&gt;&lt;/contributors&gt;&lt;titles&gt;&lt;title&gt;Detecting insider threats: Solutions and trends&lt;/title&gt;&lt;secondary-title&gt;Information Security Journal: A Global Perspective&lt;/secondary-title&gt;&lt;/titles&gt;&lt;periodical&gt;&lt;full-title&gt;Information Security Journal: A Global Perspective&lt;/full-title&gt;&lt;/periodical&gt;&lt;pages&gt;183-192&lt;/pages&gt;&lt;volume&gt;21&lt;/volume&gt;&lt;number&gt;4&lt;/number&gt;&lt;dates&gt;&lt;year&gt;2012&lt;/year&gt;&lt;pub-dates&gt;&lt;date&gt;June&lt;/date&gt;&lt;/pub-dates&gt;&lt;/dates&gt;&lt;label&gt;Zeadally et al. 2012&lt;/label&gt;&lt;urls&gt;&lt;/urls&gt;&lt;/record&gt;&lt;/Cite&gt;&lt;/EndNote&gt;</w:instrText>
      </w:r>
      <w:r w:rsidRPr="000F1566">
        <w:fldChar w:fldCharType="separate"/>
      </w:r>
      <w:r w:rsidR="00E82AF9">
        <w:rPr>
          <w:noProof/>
        </w:rPr>
        <w:t>[</w:t>
      </w:r>
      <w:hyperlink w:anchor="_ENREF_38" w:tooltip="Zeadally, 2012 #38" w:history="1">
        <w:r w:rsidR="00DD70DD">
          <w:rPr>
            <w:noProof/>
          </w:rPr>
          <w:t>38</w:t>
        </w:r>
      </w:hyperlink>
      <w:r w:rsidR="00E82AF9">
        <w:rPr>
          <w:noProof/>
        </w:rPr>
        <w:t>]</w:t>
      </w:r>
      <w:r w:rsidRPr="000F1566">
        <w:fldChar w:fldCharType="end"/>
      </w:r>
      <w:r w:rsidRPr="000F1566">
        <w:t xml:space="preserve"> remark that intrusion detection systems may be ineffective if an insider leaves no traces behind, b</w:t>
      </w:r>
      <w:r w:rsidRPr="000F1566">
        <w:t>e</w:t>
      </w:r>
      <w:r w:rsidRPr="000F1566">
        <w:t xml:space="preserve">cause he/she has knowledge of how to disable the intrusion detection system. Schultz </w:t>
      </w:r>
      <w:r w:rsidRPr="000F1566">
        <w:fldChar w:fldCharType="begin"/>
      </w:r>
      <w:r w:rsidR="00E82AF9">
        <w:instrText xml:space="preserve"> ADDIN EN.CITE &lt;EndNote&gt;&lt;Cite ExcludeAuth="1"&gt;&lt;Author&gt;Schultz&lt;/Author&gt;&lt;Year&gt;2002&lt;/Year&gt;&lt;RecNum&gt;4&lt;/RecNum&gt;&lt;DisplayText&gt;[4]&lt;/DisplayText&gt;&lt;record&gt;&lt;rec-number&gt;4&lt;/rec-number&gt;&lt;foreign-keys&gt;&lt;key app="EN" db-id="z2avzdpad009pcetvw3x5zx4es9vzp9drax9" timestamp="1407608639"&gt;4&lt;/key&gt;&lt;/foreign-keys&gt;&lt;ref-type name="Journal Article"&gt;17&lt;/ref-type&gt;&lt;contributors&gt;&lt;authors&gt;&lt;author&gt;Schultz, E.E.&lt;/author&gt;&lt;/authors&gt;&lt;/contributors&gt;&lt;titles&gt;&lt;title&gt;A framework for understanding and predicting insider attacks&lt;/title&gt;&lt;secondary-title&gt;Computers &amp;amp; Security&lt;/secondary-title&gt;&lt;/titles&gt;&lt;periodical&gt;&lt;full-title&gt;Computers &amp;amp; Security&lt;/full-title&gt;&lt;/periodical&gt;&lt;pages&gt;526-531&lt;/pages&gt;&lt;volume&gt;21&lt;/volume&gt;&lt;number&gt;6&lt;/number&gt;&lt;dates&gt;&lt;year&gt;2002&lt;/year&gt;&lt;pub-dates&gt;&lt;date&gt;October&lt;/date&gt;&lt;/pub-dates&gt;&lt;/dates&gt;&lt;label&gt;Schultz 2002&lt;/label&gt;&lt;urls&gt;&lt;/urls&gt;&lt;/record&gt;&lt;/Cite&gt;&lt;/EndNote&gt;</w:instrText>
      </w:r>
      <w:r w:rsidRPr="000F1566">
        <w:fldChar w:fldCharType="separate"/>
      </w:r>
      <w:r w:rsidR="00E82AF9">
        <w:rPr>
          <w:noProof/>
        </w:rPr>
        <w:t>[</w:t>
      </w:r>
      <w:hyperlink w:anchor="_ENREF_4" w:tooltip="Schultz, 2002 #4" w:history="1">
        <w:r w:rsidR="00DD70DD">
          <w:rPr>
            <w:noProof/>
          </w:rPr>
          <w:t>4</w:t>
        </w:r>
      </w:hyperlink>
      <w:r w:rsidR="00E82AF9">
        <w:rPr>
          <w:noProof/>
        </w:rPr>
        <w:t>]</w:t>
      </w:r>
      <w:r w:rsidRPr="000F1566">
        <w:fldChar w:fldCharType="end"/>
      </w:r>
      <w:r w:rsidRPr="000F1566">
        <w:t xml:space="preserve"> recommends the following indicators to detect the insider threat: personality traits, d</w:t>
      </w:r>
      <w:r w:rsidRPr="000F1566">
        <w:t>e</w:t>
      </w:r>
      <w:r w:rsidRPr="000F1566">
        <w:t>liberate markers; preparatory behaviour; correlated usage patterns; verbal behaviour and meaningful errors. Some of these indicators may not be the most tangible sources of information; however, the elements relating to preparation may be. An insider has to prepare for an attack by searching for information and in doing so may make mistakes. A pa</w:t>
      </w:r>
      <w:r w:rsidRPr="000F1566">
        <w:t>t</w:t>
      </w:r>
      <w:r w:rsidRPr="000F1566">
        <w:t xml:space="preserve">tern to this preparation may be detected, such as issuing the same commands across all systems. </w:t>
      </w:r>
    </w:p>
    <w:p w:rsidR="00776D61" w:rsidRDefault="009B5D0E" w:rsidP="009B5D0E">
      <w:pPr>
        <w:pStyle w:val="paragraphstyle"/>
      </w:pPr>
      <w:r w:rsidRPr="000F1566">
        <w:t>Unlike intrusion detection systems, honeypots do not su</w:t>
      </w:r>
      <w:r w:rsidRPr="000F1566">
        <w:t>f</w:t>
      </w:r>
      <w:r w:rsidRPr="000F1566">
        <w:t xml:space="preserve">fer from false positives, as any interaction with a honeypot is bound to be illicit </w:t>
      </w:r>
      <w:r w:rsidRPr="000F1566">
        <w:fldChar w:fldCharType="begin"/>
      </w:r>
      <w:r w:rsidR="00C17DB5">
        <w:instrText xml:space="preserve"> ADDIN EN.CITE &lt;EndNote&gt;&lt;Cite&gt;&lt;Author&gt;Spitzner&lt;/Author&gt;&lt;Year&gt;2003&lt;/Year&gt;&lt;RecNum&gt;52&lt;/RecNum&gt;&lt;DisplayText&gt;[51]&lt;/DisplayText&gt;&lt;record&gt;&lt;rec-number&gt;52&lt;/rec-number&gt;&lt;foreign-keys&gt;&lt;key app="EN" db-id="z2avzdpad009pcetvw3x5zx4es9vzp9drax9" timestamp="1407608653"&gt;52&lt;/key&gt;&lt;/foreign-keys&gt;&lt;ref-type name="Conference Proceedings"&gt;10&lt;/ref-type&gt;&lt;contributors&gt;&lt;authors&gt;&lt;author&gt;Spitzner, L.&lt;/author&gt;&lt;/authors&gt;&lt;/contributors&gt;&lt;titles&gt;&lt;title&gt;Honeypots: Catching the insider threat&lt;/title&gt;&lt;secondary-title&gt;19th Annual Computer Security Applications Conference(ACSAC 2003)&lt;/secondary-title&gt;&lt;/titles&gt;&lt;pages&gt;170-179&lt;/pages&gt;&lt;dates&gt;&lt;year&gt;2003&lt;/year&gt;&lt;pub-dates&gt;&lt;date&gt;December&lt;/date&gt;&lt;/pub-dates&gt;&lt;/dates&gt;&lt;pub-location&gt;Las Vegas, USA&lt;/pub-location&gt;&lt;publisher&gt;IEEE Computer Society &lt;/publisher&gt;&lt;label&gt;Spitzner 2003a&lt;/label&gt;&lt;urls&gt;&lt;/urls&gt;&lt;/record&gt;&lt;/Cite&gt;&lt;/EndNote&gt;</w:instrText>
      </w:r>
      <w:r w:rsidRPr="000F1566">
        <w:fldChar w:fldCharType="separate"/>
      </w:r>
      <w:r w:rsidR="00C17DB5">
        <w:rPr>
          <w:noProof/>
        </w:rPr>
        <w:t>[</w:t>
      </w:r>
      <w:hyperlink w:anchor="_ENREF_51" w:tooltip="Spitzner, 2003 #52" w:history="1">
        <w:r w:rsidR="00DD70DD">
          <w:rPr>
            <w:noProof/>
          </w:rPr>
          <w:t>51</w:t>
        </w:r>
      </w:hyperlink>
      <w:r w:rsidR="00C17DB5">
        <w:rPr>
          <w:noProof/>
        </w:rPr>
        <w:t>]</w:t>
      </w:r>
      <w:r w:rsidRPr="000F1566">
        <w:fldChar w:fldCharType="end"/>
      </w:r>
      <w:r w:rsidRPr="000F1566">
        <w:t>. A number of studies have been co</w:t>
      </w:r>
      <w:r w:rsidRPr="000F1566">
        <w:t>n</w:t>
      </w:r>
      <w:r w:rsidRPr="000F1566">
        <w:t xml:space="preserve">ducted on using honeypots to detect and identify the insider threat (see </w:t>
      </w:r>
      <w:r w:rsidRPr="000F1566">
        <w:fldChar w:fldCharType="begin"/>
      </w:r>
      <w:r w:rsidR="00E82AF9">
        <w:instrText xml:space="preserve"> ADDIN EN.CITE &lt;EndNote&gt;&lt;Cite&gt;&lt;Author&gt;Bowen&lt;/Author&gt;&lt;Year&gt;2009&lt;/Year&gt;&lt;RecNum&gt;31&lt;/RecNum&gt;&lt;DisplayText&gt;[31]&lt;/DisplayText&gt;&lt;record&gt;&lt;rec-number&gt;31&lt;/rec-number&gt;&lt;foreign-keys&gt;&lt;key app="EN" db-id="z2avzdpad009pcetvw3x5zx4es9vzp9drax9" timestamp="1407608646"&gt;31&lt;/key&gt;&lt;/foreign-keys&gt;&lt;ref-type name="Journal Article"&gt;17&lt;/ref-type&gt;&lt;contributors&gt;&lt;authors&gt;&lt;author&gt;Bowen, B. M.&lt;/author&gt;&lt;author&gt;Salem, M.B.&lt;/author&gt;&lt;author&gt;Hershkop, S.&lt;/author&gt;&lt;author&gt;Keromytis, A. D.&lt;/author&gt;&lt;author&gt;Stolfo, S. J.&lt;/author&gt;&lt;/authors&gt;&lt;/contributors&gt;&lt;titles&gt;&lt;title&gt;Designing host and network sensors to mitigate the insider threat&lt;/title&gt;&lt;secondary-title&gt;IEEE Security &amp;amp; Privacy&lt;/secondary-title&gt;&lt;/titles&gt;&lt;periodical&gt;&lt;full-title&gt;IEEE Security &amp;amp; Privacy&lt;/full-title&gt;&lt;/periodical&gt;&lt;pages&gt;22-29&lt;/pages&gt;&lt;volume&gt;7&lt;/volume&gt;&lt;number&gt;6&lt;/number&gt;&lt;dates&gt;&lt;year&gt;2009&lt;/year&gt;&lt;pub-dates&gt;&lt;date&gt;November-December&lt;/date&gt;&lt;/pub-dates&gt;&lt;/dates&gt;&lt;label&gt;Bowen et al.2009a&lt;/label&gt;&lt;urls&gt;&lt;/urls&gt;&lt;/record&gt;&lt;/Cite&gt;&lt;/EndNote&gt;</w:instrText>
      </w:r>
      <w:r w:rsidRPr="000F1566">
        <w:fldChar w:fldCharType="separate"/>
      </w:r>
      <w:r w:rsidR="00E82AF9">
        <w:rPr>
          <w:noProof/>
        </w:rPr>
        <w:t>[</w:t>
      </w:r>
      <w:hyperlink w:anchor="_ENREF_31" w:tooltip="Bowen, 2009 #31" w:history="1">
        <w:r w:rsidR="00DD70DD">
          <w:rPr>
            <w:noProof/>
          </w:rPr>
          <w:t>31</w:t>
        </w:r>
      </w:hyperlink>
      <w:r w:rsidR="00E82AF9">
        <w:rPr>
          <w:noProof/>
        </w:rPr>
        <w:t>]</w:t>
      </w:r>
      <w:r w:rsidRPr="000F1566">
        <w:fldChar w:fldCharType="end"/>
      </w:r>
      <w:r w:rsidRPr="000F1566">
        <w:t xml:space="preserve"> and </w:t>
      </w:r>
      <w:r w:rsidRPr="000F1566">
        <w:fldChar w:fldCharType="begin"/>
      </w:r>
      <w:r w:rsidR="00C17DB5">
        <w:instrText xml:space="preserve"> ADDIN EN.CITE &lt;EndNote&gt;&lt;Cite&gt;&lt;Author&gt;McGrew&lt;/Author&gt;&lt;Year&gt;2006&lt;/Year&gt;&lt;RecNum&gt;53&lt;/RecNum&gt;&lt;DisplayText&gt;[52]&lt;/DisplayText&gt;&lt;record&gt;&lt;rec-number&gt;53&lt;/rec-number&gt;&lt;foreign-keys&gt;&lt;key app="EN" db-id="z2avzdpad009pcetvw3x5zx4es9vzp9drax9" timestamp="1407608654"&gt;53&lt;/key&gt;&lt;/foreign-keys&gt;&lt;ref-type name="Conference Proceedings"&gt;10&lt;/ref-type&gt;&lt;contributors&gt;&lt;authors&gt;&lt;author&gt;McGrew, R.&lt;/author&gt;&lt;author&gt;Rayford, B. &lt;/author&gt;&lt;author&gt;Vaughn, J.R.&lt;/author&gt;&lt;/authors&gt;&lt;/contributors&gt;&lt;titles&gt;&lt;title&gt;Experiences with honeypot systems: Development, deployment, and analysis&lt;/title&gt;&lt;secondary-title&gt;39th Annual Hawaii International Conference on System Sciences (HICSS’06)&lt;/secondary-title&gt;&lt;/titles&gt;&lt;pages&gt;220a-220a&lt;/pages&gt;&lt;volume&gt;9&lt;/volume&gt;&lt;dates&gt;&lt;year&gt;2006&lt;/year&gt;&lt;pub-dates&gt;&lt;date&gt;January&lt;/date&gt;&lt;/pub-dates&gt;&lt;/dates&gt;&lt;pub-location&gt;Maui, Hawaii, USA&lt;/pub-location&gt;&lt;publisher&gt;IEEE Computer Society &lt;/publisher&gt;&lt;label&gt;McGrew et al.2006&lt;/label&gt;&lt;urls&gt;&lt;/urls&gt;&lt;/record&gt;&lt;/Cite&gt;&lt;/EndNote&gt;</w:instrText>
      </w:r>
      <w:r w:rsidRPr="000F1566">
        <w:fldChar w:fldCharType="separate"/>
      </w:r>
      <w:r w:rsidR="00C17DB5">
        <w:rPr>
          <w:noProof/>
        </w:rPr>
        <w:t>[</w:t>
      </w:r>
      <w:hyperlink w:anchor="_ENREF_52" w:tooltip="McGrew, 2006 #53" w:history="1">
        <w:r w:rsidR="00DD70DD">
          <w:rPr>
            <w:noProof/>
          </w:rPr>
          <w:t>52</w:t>
        </w:r>
      </w:hyperlink>
      <w:r w:rsidR="00C17DB5">
        <w:rPr>
          <w:noProof/>
        </w:rPr>
        <w:t>]</w:t>
      </w:r>
      <w:r w:rsidRPr="000F1566">
        <w:fldChar w:fldCharType="end"/>
      </w:r>
      <w:r w:rsidRPr="000F1566">
        <w:t xml:space="preserve">). For example, McGrew et al. </w:t>
      </w:r>
      <w:r w:rsidRPr="000F1566">
        <w:fldChar w:fldCharType="begin"/>
      </w:r>
      <w:r w:rsidR="00C17DB5">
        <w:instrText xml:space="preserve"> ADDIN EN.CITE &lt;EndNote&gt;&lt;Cite ExcludeAuth="1"&gt;&lt;Author&gt;McGrew&lt;/Author&gt;&lt;Year&gt;2006&lt;/Year&gt;&lt;RecNum&gt;53&lt;/RecNum&gt;&lt;DisplayText&gt;[52]&lt;/DisplayText&gt;&lt;record&gt;&lt;rec-number&gt;53&lt;/rec-number&gt;&lt;foreign-keys&gt;&lt;key app="EN" db-id="z2avzdpad009pcetvw3x5zx4es9vzp9drax9" timestamp="1407608654"&gt;53&lt;/key&gt;&lt;/foreign-keys&gt;&lt;ref-type name="Conference Proceedings"&gt;10&lt;/ref-type&gt;&lt;contributors&gt;&lt;authors&gt;&lt;author&gt;McGrew, R.&lt;/author&gt;&lt;author&gt;Rayford, B. &lt;/author&gt;&lt;author&gt;Vaughn, J.R.&lt;/author&gt;&lt;/authors&gt;&lt;/contributors&gt;&lt;titles&gt;&lt;title&gt;Experiences with honeypot systems: Development, deployment, and analysis&lt;/title&gt;&lt;secondary-title&gt;39th Annual Hawaii International Conference on System Sciences (HICSS’06)&lt;/secondary-title&gt;&lt;/titles&gt;&lt;pages&gt;220a-220a&lt;/pages&gt;&lt;volume&gt;9&lt;/volume&gt;&lt;dates&gt;&lt;year&gt;2006&lt;/year&gt;&lt;pub-dates&gt;&lt;date&gt;January&lt;/date&gt;&lt;/pub-dates&gt;&lt;/dates&gt;&lt;pub-location&gt;Maui, Hawaii, USA&lt;/pub-location&gt;&lt;publisher&gt;IEEE Computer Society &lt;/publisher&gt;&lt;label&gt;McGrew et al.2006&lt;/label&gt;&lt;urls&gt;&lt;/urls&gt;&lt;/record&gt;&lt;/Cite&gt;&lt;/EndNote&gt;</w:instrText>
      </w:r>
      <w:r w:rsidRPr="000F1566">
        <w:fldChar w:fldCharType="separate"/>
      </w:r>
      <w:r w:rsidR="00C17DB5">
        <w:rPr>
          <w:noProof/>
        </w:rPr>
        <w:t>[</w:t>
      </w:r>
      <w:hyperlink w:anchor="_ENREF_52" w:tooltip="McGrew, 2006 #53" w:history="1">
        <w:r w:rsidR="00DD70DD">
          <w:rPr>
            <w:noProof/>
          </w:rPr>
          <w:t>52</w:t>
        </w:r>
      </w:hyperlink>
      <w:r w:rsidR="00C17DB5">
        <w:rPr>
          <w:noProof/>
        </w:rPr>
        <w:t>]</w:t>
      </w:r>
      <w:r w:rsidRPr="000F1566">
        <w:fldChar w:fldCharType="end"/>
      </w:r>
      <w:r w:rsidRPr="000F1566">
        <w:t xml:space="preserve"> found that honeypots succeed in ‘sandboxing’ (i.e. contai</w:t>
      </w:r>
      <w:r w:rsidRPr="000F1566">
        <w:t>n</w:t>
      </w:r>
      <w:r w:rsidRPr="000F1566">
        <w:t>ing) activities related to an insider threat. However, accor</w:t>
      </w:r>
      <w:r w:rsidRPr="000F1566">
        <w:t>d</w:t>
      </w:r>
      <w:r w:rsidRPr="000F1566">
        <w:t xml:space="preserve">ing to </w:t>
      </w:r>
      <w:proofErr w:type="spellStart"/>
      <w:r w:rsidRPr="000F1566">
        <w:t>Spitzner</w:t>
      </w:r>
      <w:proofErr w:type="spellEnd"/>
      <w:r w:rsidRPr="000F1566">
        <w:t xml:space="preserve"> </w:t>
      </w:r>
      <w:r w:rsidRPr="000F1566">
        <w:fldChar w:fldCharType="begin"/>
      </w:r>
      <w:r w:rsidR="00C17DB5">
        <w:instrText xml:space="preserve"> ADDIN EN.CITE &lt;EndNote&gt;&lt;Cite ExcludeAuth="1"&gt;&lt;Author&gt;Spitzner&lt;/Author&gt;&lt;Year&gt;2003&lt;/Year&gt;&lt;RecNum&gt;52&lt;/RecNum&gt;&lt;DisplayText&gt;[51]&lt;/DisplayText&gt;&lt;record&gt;&lt;rec-number&gt;52&lt;/rec-number&gt;&lt;foreign-keys&gt;&lt;key app="EN" db-id="z2avzdpad009pcetvw3x5zx4es9vzp9drax9" timestamp="1407608653"&gt;52&lt;/key&gt;&lt;/foreign-keys&gt;&lt;ref-type name="Conference Proceedings"&gt;10&lt;/ref-type&gt;&lt;contributors&gt;&lt;authors&gt;&lt;author&gt;Spitzner, L.&lt;/author&gt;&lt;/authors&gt;&lt;/contributors&gt;&lt;titles&gt;&lt;title&gt;Honeypots: Catching the insider threat&lt;/title&gt;&lt;secondary-title&gt;19th Annual Computer Security Applications Conference(ACSAC 2003)&lt;/secondary-title&gt;&lt;/titles&gt;&lt;pages&gt;170-179&lt;/pages&gt;&lt;dates&gt;&lt;year&gt;2003&lt;/year&gt;&lt;pub-dates&gt;&lt;date&gt;December&lt;/date&gt;&lt;/pub-dates&gt;&lt;/dates&gt;&lt;pub-location&gt;Las Vegas, USA&lt;/pub-location&gt;&lt;publisher&gt;IEEE Computer Society &lt;/publisher&gt;&lt;label&gt;Spitzner 2003a&lt;/label&gt;&lt;urls&gt;&lt;/urls&gt;&lt;/record&gt;&lt;/Cite&gt;&lt;/EndNote&gt;</w:instrText>
      </w:r>
      <w:r w:rsidRPr="000F1566">
        <w:fldChar w:fldCharType="separate"/>
      </w:r>
      <w:r w:rsidR="00C17DB5">
        <w:rPr>
          <w:noProof/>
        </w:rPr>
        <w:t>[</w:t>
      </w:r>
      <w:hyperlink w:anchor="_ENREF_51" w:tooltip="Spitzner, 2003 #52" w:history="1">
        <w:r w:rsidR="00DD70DD">
          <w:rPr>
            <w:noProof/>
          </w:rPr>
          <w:t>51</w:t>
        </w:r>
      </w:hyperlink>
      <w:r w:rsidR="00C17DB5">
        <w:rPr>
          <w:noProof/>
        </w:rPr>
        <w:t>]</w:t>
      </w:r>
      <w:r w:rsidRPr="000F1566">
        <w:fldChar w:fldCharType="end"/>
      </w:r>
      <w:r w:rsidRPr="000F1566">
        <w:t>, honeypots have several disadvantages. There is a risk that an attacker may use a honeypot to harm other systems. Honeypots are only of value when an attacker interacts with them and they manage to capture actions r</w:t>
      </w:r>
      <w:r w:rsidRPr="000F1566">
        <w:t>e</w:t>
      </w:r>
      <w:r w:rsidRPr="000F1566">
        <w:t>lated to this activity. In a way, the deployment of honeypots is an opportunity-based technique, as they provide an oppo</w:t>
      </w:r>
      <w:r w:rsidRPr="000F1566">
        <w:t>r</w:t>
      </w:r>
      <w:r w:rsidRPr="000F1566">
        <w:t xml:space="preserve">tunity for an insider to commit maleficence. </w:t>
      </w:r>
    </w:p>
    <w:p w:rsidR="009B5D0E" w:rsidRPr="000F1566" w:rsidRDefault="009B5D0E" w:rsidP="009B5D0E">
      <w:pPr>
        <w:pStyle w:val="paragraphstyle"/>
      </w:pPr>
      <w:r w:rsidRPr="000F1566">
        <w:t xml:space="preserve">Given the shortcomings </w:t>
      </w:r>
      <w:r w:rsidRPr="005D5494">
        <w:t xml:space="preserve">associated with each technique, some researchers have considered an integrated approach. </w:t>
      </w:r>
      <w:proofErr w:type="spellStart"/>
      <w:r w:rsidRPr="005D5494">
        <w:t>Brdiczka</w:t>
      </w:r>
      <w:proofErr w:type="spellEnd"/>
      <w:r w:rsidRPr="005D5494">
        <w:t xml:space="preserve"> et al. </w:t>
      </w:r>
      <w:r w:rsidRPr="005D5494">
        <w:fldChar w:fldCharType="begin"/>
      </w:r>
      <w:r w:rsidR="00C17DB5">
        <w:instrText xml:space="preserve"> ADDIN EN.CITE &lt;EndNote&gt;&lt;Cite ExcludeAuth="1"&gt;&lt;Author&gt;Brdiczka&lt;/Author&gt;&lt;Year&gt;2012&lt;/Year&gt;&lt;RecNum&gt;57&lt;/RecNum&gt;&lt;DisplayText&gt;[53]&lt;/DisplayText&gt;&lt;record&gt;&lt;rec-number&gt;57&lt;/rec-number&gt;&lt;foreign-keys&gt;&lt;key app="EN" db-id="z2avzdpad009pcetvw3x5zx4es9vzp9drax9" timestamp="1407608655"&gt;57&lt;/key&gt;&lt;/foreign-keys&gt;&lt;ref-type name="Conference Proceedings"&gt;10&lt;/ref-type&gt;&lt;contributors&gt;&lt;authors&gt;&lt;author&gt;Brdiczka, O.&lt;/author&gt;&lt;author&gt;Liu, J.&lt;/author&gt;&lt;author&gt;Price, B.&lt;/author&gt;&lt;author&gt;Shen, J.&lt;/author&gt;&lt;author&gt;Patil, A.&lt;/author&gt;&lt;author&gt;Chow, R.&lt;/author&gt;&lt;author&gt;Bart, E.&lt;/author&gt;&lt;author&gt;Ducheneaut, N. &lt;/author&gt;&lt;/authors&gt;&lt;/contributors&gt;&lt;titles&gt;&lt;title&gt;Proactive insider threat detection through graph learning and psychological context&lt;/title&gt;&lt;secondary-title&gt;IEEE Symposium on Security and Privacy Workshops (SPW)&lt;/secondary-title&gt;&lt;/titles&gt;&lt;pages&gt;142 -149&lt;/pages&gt;&lt;dates&gt;&lt;year&gt;&lt;style face="normal" font="Arial" size="100%"&gt;2012&lt;/style&gt;&lt;/year&gt;&lt;pub-dates&gt;&lt;date&gt; May&lt;/date&gt;&lt;/pub-dates&gt;&lt;/dates&gt;&lt;pub-location&gt;San Francisco, USA&lt;/pub-location&gt;&lt;label&gt;Brdickzka et al.2012&lt;/label&gt;&lt;urls&gt;&lt;/urls&gt;&lt;research-notes&gt;24-25 May 2012&lt;/research-notes&gt;&lt;/record&gt;&lt;/Cite&gt;&lt;/EndNote&gt;</w:instrText>
      </w:r>
      <w:r w:rsidRPr="005D5494">
        <w:fldChar w:fldCharType="separate"/>
      </w:r>
      <w:r w:rsidR="00C17DB5">
        <w:rPr>
          <w:noProof/>
        </w:rPr>
        <w:t>[</w:t>
      </w:r>
      <w:hyperlink w:anchor="_ENREF_53" w:tooltip="Brdiczka, 2012 #57" w:history="1">
        <w:r w:rsidR="00DD70DD">
          <w:rPr>
            <w:noProof/>
          </w:rPr>
          <w:t>53</w:t>
        </w:r>
      </w:hyperlink>
      <w:r w:rsidR="00C17DB5">
        <w:rPr>
          <w:noProof/>
        </w:rPr>
        <w:t>]</w:t>
      </w:r>
      <w:r w:rsidRPr="005D5494">
        <w:fldChar w:fldCharType="end"/>
      </w:r>
      <w:r w:rsidRPr="005D5494">
        <w:t xml:space="preserve"> used profiling and anomaly detection to detect the insider threat. Salem and </w:t>
      </w:r>
      <w:proofErr w:type="spellStart"/>
      <w:r w:rsidRPr="005D5494">
        <w:t>Stolfo</w:t>
      </w:r>
      <w:proofErr w:type="spellEnd"/>
      <w:r w:rsidRPr="005D5494">
        <w:t xml:space="preserve"> </w:t>
      </w:r>
      <w:r w:rsidRPr="005D5494">
        <w:fldChar w:fldCharType="begin"/>
      </w:r>
      <w:r w:rsidR="00E82AF9">
        <w:instrText xml:space="preserve"> ADDIN EN.CITE &lt;EndNote&gt;&lt;Cite ExcludeAuth="1"&gt;&lt;Author&gt;Salem&lt;/Author&gt;&lt;Year&gt;2012&lt;/Year&gt;&lt;RecNum&gt;30&lt;/RecNum&gt;&lt;DisplayText&gt;[30]&lt;/DisplayText&gt;&lt;record&gt;&lt;rec-number&gt;30&lt;/rec-number&gt;&lt;foreign-keys&gt;&lt;key app="EN" db-id="z2avzdpad009pcetvw3x5zx4es9vzp9drax9" timestamp="1407608645"&gt;30&lt;/key&gt;&lt;/foreign-keys&gt;&lt;ref-type name="Journal Article"&gt;17&lt;/ref-type&gt;&lt;contributors&gt;&lt;authors&gt;&lt;author&gt;Salem, M.B.&lt;/author&gt;&lt;author&gt;Stolfo, S.J&lt;/author&gt;&lt;/authors&gt;&lt;/contributors&gt;&lt;titles&gt;&lt;title&gt;Combining baiting and user search profiling techniques for masquerade detection&lt;/title&gt;&lt;secondary-title&gt;Journal of Wireless Mobile Networks, Ubiquitous Computing, and Dependable Applications (JoWUA)&lt;/secondary-title&gt;&lt;/titles&gt;&lt;periodical&gt;&lt;full-title&gt;Journal of Wireless Mobile Networks, Ubiquitous Computing, and Dependable Applications (JoWUA)&lt;/full-title&gt;&lt;/periodical&gt;&lt;pages&gt;13-29&lt;/pages&gt;&lt;volume&gt;3&lt;/volume&gt;&lt;number&gt;1/2&lt;/number&gt;&lt;dates&gt;&lt;year&gt;2012&lt;/year&gt;&lt;pub-dates&gt;&lt;date&gt;March&lt;/date&gt;&lt;/pub-dates&gt;&lt;/dates&gt;&lt;label&gt;Salem et al.2012&lt;/label&gt;&lt;urls&gt;&lt;/urls&gt;&lt;/record&gt;&lt;/Cite&gt;&lt;/EndNote&gt;</w:instrText>
      </w:r>
      <w:r w:rsidRPr="005D5494">
        <w:fldChar w:fldCharType="separate"/>
      </w:r>
      <w:r w:rsidR="00E82AF9">
        <w:rPr>
          <w:noProof/>
        </w:rPr>
        <w:t>[</w:t>
      </w:r>
      <w:hyperlink w:anchor="_ENREF_30" w:tooltip="Salem, 2012 #30" w:history="1">
        <w:r w:rsidR="00DD70DD">
          <w:rPr>
            <w:noProof/>
          </w:rPr>
          <w:t>30</w:t>
        </w:r>
      </w:hyperlink>
      <w:r w:rsidR="00E82AF9">
        <w:rPr>
          <w:noProof/>
        </w:rPr>
        <w:t>]</w:t>
      </w:r>
      <w:r w:rsidRPr="005D5494">
        <w:fldChar w:fldCharType="end"/>
      </w:r>
      <w:r w:rsidRPr="005D5494">
        <w:t xml:space="preserve"> combined profiling and honeypots to reduce false positives. It is clear that managing the insider threat requires a wide-ranging </w:t>
      </w:r>
      <w:r w:rsidRPr="005D5494">
        <w:lastRenderedPageBreak/>
        <w:t>approach and that no technique of its own accord is satisfa</w:t>
      </w:r>
      <w:r w:rsidRPr="005D5494">
        <w:t>c</w:t>
      </w:r>
      <w:r w:rsidRPr="005D5494">
        <w:t>tory</w:t>
      </w:r>
      <w:r w:rsidRPr="000F1566">
        <w:t xml:space="preserve">. Some studies considered the opportunity dimension to create insider threat prediction tools (see </w:t>
      </w:r>
      <w:r w:rsidRPr="000F1566">
        <w:fldChar w:fldCharType="begin"/>
      </w:r>
      <w:r w:rsidR="00C17DB5">
        <w:instrText xml:space="preserve"> ADDIN EN.CITE &lt;EndNote&gt;&lt;Cite&gt;&lt;Author&gt;Magklaras&lt;/Author&gt;&lt;Year&gt;2002&lt;/Year&gt;&lt;RecNum&gt;58&lt;/RecNum&gt;&lt;DisplayText&gt;[54]&lt;/DisplayText&gt;&lt;record&gt;&lt;rec-number&gt;58&lt;/rec-number&gt;&lt;foreign-keys&gt;&lt;key app="EN" db-id="z2avzdpad009pcetvw3x5zx4es9vzp9drax9" timestamp="1407608656"&gt;58&lt;/key&gt;&lt;/foreign-keys&gt;&lt;ref-type name="Journal Article"&gt;17&lt;/ref-type&gt;&lt;contributors&gt;&lt;authors&gt;&lt;author&gt;Magklaras, G.B.&lt;/author&gt;&lt;author&gt;Furnell, S.M.&lt;/author&gt;&lt;/authors&gt;&lt;/contributors&gt;&lt;titles&gt;&lt;title&gt;Insider threat prediction tool: Evaluating the probability of IT misuse&lt;/title&gt;&lt;secondary-title&gt;Computers &amp;amp; Security&lt;/secondary-title&gt;&lt;/titles&gt;&lt;periodical&gt;&lt;full-title&gt;Computers &amp;amp; Security&lt;/full-title&gt;&lt;/periodical&gt;&lt;pages&gt;62-73&lt;/pages&gt;&lt;volume&gt;21&lt;/volume&gt;&lt;number&gt;1&lt;/number&gt;&lt;dates&gt;&lt;year&gt;2002&lt;/year&gt;&lt;pub-dates&gt;&lt;date&gt;1st Quarter&lt;/date&gt;&lt;/pub-dates&gt;&lt;/dates&gt;&lt;label&gt;Magklaras et al.2002&lt;/label&gt;&lt;urls&gt;&lt;/urls&gt;&lt;/record&gt;&lt;/Cite&gt;&lt;/EndNote&gt;</w:instrText>
      </w:r>
      <w:r w:rsidRPr="000F1566">
        <w:fldChar w:fldCharType="separate"/>
      </w:r>
      <w:r w:rsidR="00C17DB5">
        <w:rPr>
          <w:noProof/>
        </w:rPr>
        <w:t>[</w:t>
      </w:r>
      <w:hyperlink w:anchor="_ENREF_54" w:tooltip="Magklaras, 2002 #58" w:history="1">
        <w:r w:rsidR="00DD70DD">
          <w:rPr>
            <w:noProof/>
          </w:rPr>
          <w:t>54</w:t>
        </w:r>
      </w:hyperlink>
      <w:r w:rsidR="00C17DB5">
        <w:rPr>
          <w:noProof/>
        </w:rPr>
        <w:t>]</w:t>
      </w:r>
      <w:r w:rsidRPr="000F1566">
        <w:fldChar w:fldCharType="end"/>
      </w:r>
      <w:r w:rsidRPr="000F1566">
        <w:t xml:space="preserve"> and </w:t>
      </w:r>
      <w:r w:rsidRPr="000F1566">
        <w:fldChar w:fldCharType="begin"/>
      </w:r>
      <w:r w:rsidR="00C17DB5">
        <w:instrText xml:space="preserve"> ADDIN EN.CITE &lt;EndNote&gt;&lt;Cite&gt;&lt;Author&gt;Kandias&lt;/Author&gt;&lt;Year&gt;2010&lt;/Year&gt;&lt;RecNum&gt;56&lt;/RecNum&gt;&lt;DisplayText&gt;[55]&lt;/DisplayText&gt;&lt;record&gt;&lt;rec-number&gt;56&lt;/rec-number&gt;&lt;foreign-keys&gt;&lt;key app="EN" db-id="z2avzdpad009pcetvw3x5zx4es9vzp9drax9" timestamp="1407608655"&gt;56&lt;/key&gt;&lt;/foreign-keys&gt;&lt;ref-type name="Book Section"&gt;5&lt;/ref-type&gt;&lt;contributors&gt;&lt;authors&gt;&lt;author&gt;Kandias, M.&lt;/author&gt;&lt;author&gt;Mylonas, A.&lt;/author&gt;&lt;author&gt;Virvilis, N.&lt;/author&gt;&lt;author&gt;Theoharidou, M.&lt;/author&gt;&lt;author&gt;Gritzalis, D.&lt;/author&gt;&lt;/authors&gt;&lt;secondary-authors&gt;&lt;author&gt;Katsikas, S.&lt;/author&gt;&lt;author&gt;Lopez, J.&lt;/author&gt;&lt;author&gt;Soriano, M.&lt;/author&gt;&lt;/secondary-authors&gt;&lt;/contributors&gt;&lt;titles&gt;&lt;title&gt;An insider threat prediction model&lt;/title&gt;&lt;secondary-title&gt;Trust, Privacy and Security in Digital Business&lt;/secondary-title&gt;&lt;tertiary-title&gt;Lecture Notes in Computer Science&lt;/tertiary-title&gt;&lt;/titles&gt;&lt;pages&gt;26-37&lt;/pages&gt;&lt;volume&gt;6264&lt;/volume&gt;&lt;keywords&gt;&lt;keyword&gt;Insider Threat&lt;/keyword&gt;&lt;keyword&gt;Information Security&lt;/keyword&gt;&lt;keyword&gt;Taxonomy&lt;/keyword&gt;&lt;keyword&gt;Prediction&lt;/keyword&gt;&lt;/keywords&gt;&lt;dates&gt;&lt;year&gt;2010&lt;/year&gt;&lt;/dates&gt;&lt;pub-location&gt;Berlin Heidelberg&lt;/pub-location&gt;&lt;publisher&gt;Springer &lt;/publisher&gt;&lt;label&gt;Kandias et al.2010&lt;/label&gt;&lt;urls&gt;&lt;related-urls&gt;&lt;url&gt;http://dx.doi.org/10.1007/978-3-642-15152-1_3 &lt;/url&gt;&lt;/related-urls&gt;&lt;/urls&gt;&lt;/record&gt;&lt;/Cite&gt;&lt;/EndNote&gt;</w:instrText>
      </w:r>
      <w:r w:rsidRPr="000F1566">
        <w:fldChar w:fldCharType="separate"/>
      </w:r>
      <w:r w:rsidR="00C17DB5">
        <w:rPr>
          <w:noProof/>
        </w:rPr>
        <w:t>[</w:t>
      </w:r>
      <w:hyperlink w:anchor="_ENREF_55" w:tooltip="Kandias, 2010 #56" w:history="1">
        <w:r w:rsidR="00DD70DD">
          <w:rPr>
            <w:noProof/>
          </w:rPr>
          <w:t>55</w:t>
        </w:r>
      </w:hyperlink>
      <w:r w:rsidR="00C17DB5">
        <w:rPr>
          <w:noProof/>
        </w:rPr>
        <w:t>]</w:t>
      </w:r>
      <w:r w:rsidRPr="000F1566">
        <w:fldChar w:fldCharType="end"/>
      </w:r>
      <w:r w:rsidRPr="000F1566">
        <w:t xml:space="preserve">) in addition to attributes such as capability and motive. </w:t>
      </w:r>
      <w:proofErr w:type="spellStart"/>
      <w:r w:rsidRPr="000F1566">
        <w:t>The</w:t>
      </w:r>
      <w:r w:rsidRPr="000F1566">
        <w:t>o</w:t>
      </w:r>
      <w:r w:rsidRPr="000F1566">
        <w:t>haridou</w:t>
      </w:r>
      <w:proofErr w:type="spellEnd"/>
      <w:r w:rsidRPr="000F1566">
        <w:t xml:space="preserve"> et al. </w:t>
      </w:r>
      <w:r w:rsidRPr="000F1566">
        <w:fldChar w:fldCharType="begin"/>
      </w:r>
      <w:r w:rsidR="00E82AF9">
        <w:instrText xml:space="preserve"> ADDIN EN.CITE &lt;EndNote&gt;&lt;Cite ExcludeAuth="1"&gt;&lt;Author&gt;Theoharidou&lt;/Author&gt;&lt;Year&gt;2005&lt;/Year&gt;&lt;RecNum&gt;10&lt;/RecNum&gt;&lt;DisplayText&gt;[10]&lt;/DisplayText&gt;&lt;record&gt;&lt;rec-number&gt;10&lt;/rec-number&gt;&lt;foreign-keys&gt;&lt;key app="EN" db-id="z2avzdpad009pcetvw3x5zx4es9vzp9drax9" timestamp="1407608640"&gt;10&lt;/key&gt;&lt;/foreign-keys&gt;&lt;ref-type name="Journal Article"&gt;17&lt;/ref-type&gt;&lt;contributors&gt;&lt;authors&gt;&lt;author&gt;Theoharidou, M.&lt;/author&gt;&lt;author&gt;Kokolakis, S.&lt;/author&gt;&lt;author&gt;Karyda, M.&lt;/author&gt;&lt;author&gt;Kiountouzis, E.&lt;/author&gt;&lt;/authors&gt;&lt;/contributors&gt;&lt;titles&gt;&lt;title&gt;The insider threat to information systems and the effectiveness of ISO17799&lt;/title&gt;&lt;secondary-title&gt;Computers &amp;amp; Security&lt;/secondary-title&gt;&lt;/titles&gt;&lt;periodical&gt;&lt;full-title&gt;Computers &amp;amp; Security&lt;/full-title&gt;&lt;/periodical&gt;&lt;pages&gt;472-484&lt;/pages&gt;&lt;volume&gt;24&lt;/volume&gt;&lt;number&gt;6&lt;/number&gt;&lt;dates&gt;&lt;year&gt;2005&lt;/year&gt;&lt;pub-dates&gt;&lt;date&gt;September&lt;/date&gt;&lt;/pub-dates&gt;&lt;/dates&gt;&lt;label&gt;Theoharidou et al.2005&lt;/label&gt;&lt;urls&gt;&lt;/urls&gt;&lt;/record&gt;&lt;/Cite&gt;&lt;/EndNote&gt;</w:instrText>
      </w:r>
      <w:r w:rsidRPr="000F1566">
        <w:fldChar w:fldCharType="separate"/>
      </w:r>
      <w:r w:rsidR="00E82AF9">
        <w:rPr>
          <w:noProof/>
        </w:rPr>
        <w:t>[</w:t>
      </w:r>
      <w:hyperlink w:anchor="_ENREF_10" w:tooltip="Theoharidou, 2005 #10" w:history="1">
        <w:r w:rsidR="00DD70DD">
          <w:rPr>
            <w:noProof/>
          </w:rPr>
          <w:t>10</w:t>
        </w:r>
      </w:hyperlink>
      <w:r w:rsidR="00E82AF9">
        <w:rPr>
          <w:noProof/>
        </w:rPr>
        <w:t>]</w:t>
      </w:r>
      <w:r w:rsidRPr="000F1566">
        <w:fldChar w:fldCharType="end"/>
      </w:r>
      <w:r w:rsidRPr="000F1566">
        <w:t xml:space="preserve"> conducted an examination on </w:t>
      </w:r>
      <w:proofErr w:type="spellStart"/>
      <w:r w:rsidRPr="000F1566">
        <w:t>ISO17799</w:t>
      </w:r>
      <w:proofErr w:type="spellEnd"/>
      <w:r w:rsidRPr="000F1566">
        <w:t xml:space="preserve"> (a standard for information security at the time) and its rel</w:t>
      </w:r>
      <w:r w:rsidRPr="000F1566">
        <w:t>a</w:t>
      </w:r>
      <w:r w:rsidRPr="000F1566">
        <w:t>tionship to managing the insider threat. The authors consi</w:t>
      </w:r>
      <w:r w:rsidRPr="000F1566">
        <w:t>d</w:t>
      </w:r>
      <w:r w:rsidRPr="000F1566">
        <w:t>ered several criminology theories that could be used to e</w:t>
      </w:r>
      <w:r w:rsidRPr="000F1566">
        <w:t>n</w:t>
      </w:r>
      <w:r w:rsidRPr="000F1566">
        <w:t>hance the standard. They found that crime theories like Sit</w:t>
      </w:r>
      <w:r w:rsidRPr="000F1566">
        <w:t>u</w:t>
      </w:r>
      <w:r w:rsidRPr="000F1566">
        <w:t xml:space="preserve">ational Crime Prevention were not contemplated in the standard as they did not consider the opportunity side of crime. This omission in the previous and current standard is an indication that the notion of opportunity requires further exploration. This is </w:t>
      </w:r>
      <w:r>
        <w:t xml:space="preserve">further supported by </w:t>
      </w:r>
      <w:r w:rsidRPr="000F1566">
        <w:t>Willison</w:t>
      </w:r>
      <w:r>
        <w:t xml:space="preserve"> and Bac</w:t>
      </w:r>
      <w:r>
        <w:t>k</w:t>
      </w:r>
      <w:r>
        <w:t>house</w:t>
      </w:r>
      <w:r w:rsidRPr="000F1566">
        <w:t xml:space="preserve"> </w:t>
      </w:r>
      <w:r w:rsidRPr="000F1566">
        <w:fldChar w:fldCharType="begin"/>
      </w:r>
      <w:r w:rsidR="00C17DB5">
        <w:instrText xml:space="preserve"> ADDIN EN.CITE &lt;EndNote&gt;&lt;Cite ExcludeAuth="1"&gt;&lt;Author&gt;Willison&lt;/Author&gt;&lt;Year&gt;2006&lt;/Year&gt;&lt;RecNum&gt;59&lt;/RecNum&gt;&lt;DisplayText&gt;[56]&lt;/DisplayText&gt;&lt;record&gt;&lt;rec-number&gt;59&lt;/rec-number&gt;&lt;foreign-keys&gt;&lt;key app="EN" db-id="z2avzdpad009pcetvw3x5zx4es9vzp9drax9" timestamp="1407608656"&gt;59&lt;/key&gt;&lt;/foreign-keys&gt;&lt;ref-type name="Journal Article"&gt;17&lt;/ref-type&gt;&lt;contributors&gt;&lt;authors&gt;&lt;author&gt;Willison, R.&lt;/author&gt;&lt;author&gt;Backhouse, J.&lt;/author&gt;&lt;/authors&gt;&lt;/contributors&gt;&lt;titles&gt;&lt;title&gt;Opportunities for computer crime: Considering system risk from a criminological perspective&lt;/title&gt;&lt;secondary-title&gt;European Journal of Information Systems&lt;/secondary-title&gt;&lt;/titles&gt;&lt;periodical&gt;&lt;full-title&gt;European Journal of Information Systems&lt;/full-title&gt;&lt;/periodical&gt;&lt;pages&gt;403-414&lt;/pages&gt;&lt;volume&gt;15&lt;/volume&gt;&lt;number&gt;4&lt;/number&gt;&lt;dates&gt;&lt;year&gt;2006&lt;/year&gt;&lt;pub-dates&gt;&lt;date&gt;August&lt;/date&gt;&lt;/pub-dates&gt;&lt;/dates&gt;&lt;urls&gt;&lt;/urls&gt;&lt;/record&gt;&lt;/Cite&gt;&lt;/EndNote&gt;</w:instrText>
      </w:r>
      <w:r w:rsidRPr="000F1566">
        <w:fldChar w:fldCharType="separate"/>
      </w:r>
      <w:r w:rsidR="00C17DB5">
        <w:rPr>
          <w:noProof/>
        </w:rPr>
        <w:t>[</w:t>
      </w:r>
      <w:hyperlink w:anchor="_ENREF_56" w:tooltip="Willison, 2006 #59" w:history="1">
        <w:r w:rsidR="00DD70DD">
          <w:rPr>
            <w:noProof/>
          </w:rPr>
          <w:t>56</w:t>
        </w:r>
      </w:hyperlink>
      <w:r w:rsidR="00C17DB5">
        <w:rPr>
          <w:noProof/>
        </w:rPr>
        <w:t>]</w:t>
      </w:r>
      <w:r w:rsidRPr="000F1566">
        <w:fldChar w:fldCharType="end"/>
      </w:r>
      <w:r w:rsidRPr="000F1566">
        <w:t>. They argue that a formal definition of opportun</w:t>
      </w:r>
      <w:r w:rsidRPr="000F1566">
        <w:t>i</w:t>
      </w:r>
      <w:r w:rsidRPr="000F1566">
        <w:t>ty within the cybercrime domain is lacking.</w:t>
      </w:r>
    </w:p>
    <w:p w:rsidR="009B5D0E" w:rsidRPr="000F1566" w:rsidRDefault="002D584B" w:rsidP="002D584B">
      <w:pPr>
        <w:pStyle w:val="Heading1"/>
      </w:pPr>
      <w:r>
        <w:t>4.</w:t>
      </w:r>
      <w:r>
        <w:tab/>
      </w:r>
      <w:r w:rsidRPr="000C6E8C">
        <w:t>Understanding The Insider Threat From An Opportunity Theory Perspective</w:t>
      </w:r>
    </w:p>
    <w:p w:rsidR="009B5D0E" w:rsidRPr="000F1566" w:rsidRDefault="009B5D0E" w:rsidP="009B5D0E">
      <w:pPr>
        <w:pStyle w:val="paragraphstyle"/>
      </w:pPr>
      <w:r w:rsidRPr="000F1566">
        <w:t>When considering the insider threat as a crime of oppo</w:t>
      </w:r>
      <w:r w:rsidRPr="000F1566">
        <w:t>r</w:t>
      </w:r>
      <w:r w:rsidRPr="000F1566">
        <w:t>tunity, it is practical to reflect on the ten principles of oppo</w:t>
      </w:r>
      <w:r w:rsidRPr="000F1566">
        <w:t>r</w:t>
      </w:r>
      <w:r w:rsidRPr="000F1566">
        <w:t xml:space="preserve">tunity theory as proposed by </w:t>
      </w:r>
      <w:proofErr w:type="spellStart"/>
      <w:r w:rsidRPr="000F1566">
        <w:t>Felson</w:t>
      </w:r>
      <w:proofErr w:type="spellEnd"/>
      <w:r w:rsidRPr="000F1566">
        <w:t xml:space="preserve"> and Clarke </w:t>
      </w:r>
      <w:r w:rsidRPr="000F1566">
        <w:fldChar w:fldCharType="begin"/>
      </w:r>
      <w:r w:rsidR="00E82AF9">
        <w:instrText xml:space="preserve"> ADDIN EN.CITE &lt;EndNote&gt;&lt;Cite ExcludeAuth="1"&gt;&lt;Author&gt;Felson&lt;/Author&gt;&lt;Year&gt;1998&lt;/Year&gt;&lt;RecNum&gt;11&lt;/RecNum&gt;&lt;DisplayText&gt;[11]&lt;/DisplayText&gt;&lt;record&gt;&lt;rec-number&gt;11&lt;/rec-number&gt;&lt;foreign-keys&gt;&lt;key app="EN" db-id="z2avzdpad009pcetvw3x5zx4es9vzp9drax9" timestamp="1407608640"&gt;11&lt;/key&gt;&lt;/foreign-keys&gt;&lt;ref-type name="Report"&gt;27&lt;/ref-type&gt;&lt;contributors&gt;&lt;authors&gt;&lt;author&gt;Felson, M.&lt;/author&gt;&lt;author&gt;Clarke, R.V.&lt;/author&gt;&lt;/authors&gt;&lt;/contributors&gt;&lt;titles&gt;&lt;title&gt;Opportunity makes the thief: Practical theory for crime prevention&lt;/title&gt;&lt;/titles&gt;&lt;pages&gt;1-36&lt;/pages&gt;&lt;dates&gt;&lt;year&gt;1998&lt;/year&gt;&lt;/dates&gt;&lt;pub-location&gt;London&lt;/pub-location&gt;&lt;publisher&gt;Policing and Reducing Crime Unit, Research, Development and Statistics Directorate&lt;/publisher&gt;&lt;isbn&gt;Police Research Series Paper 98&lt;/isbn&gt;&lt;label&gt;Felson et al.1998&lt;/label&gt;&lt;urls&gt;&lt;/urls&gt;&lt;/record&gt;&lt;/Cite&gt;&lt;/EndNote&gt;</w:instrText>
      </w:r>
      <w:r w:rsidRPr="000F1566">
        <w:fldChar w:fldCharType="separate"/>
      </w:r>
      <w:r w:rsidR="00E82AF9">
        <w:rPr>
          <w:noProof/>
        </w:rPr>
        <w:t>[</w:t>
      </w:r>
      <w:hyperlink w:anchor="_ENREF_11" w:tooltip="Felson, 1998 #11" w:history="1">
        <w:r w:rsidR="00DD70DD">
          <w:rPr>
            <w:noProof/>
          </w:rPr>
          <w:t>11</w:t>
        </w:r>
      </w:hyperlink>
      <w:r w:rsidR="00E82AF9">
        <w:rPr>
          <w:noProof/>
        </w:rPr>
        <w:t>]</w:t>
      </w:r>
      <w:r w:rsidRPr="000F1566">
        <w:fldChar w:fldCharType="end"/>
      </w:r>
      <w:r w:rsidRPr="000F1566">
        <w:t>. This may lead to a better understanding of the insider threat and pave the way for the development of effective information security controls. Each of the subsequent subsections corr</w:t>
      </w:r>
      <w:r w:rsidRPr="000F1566">
        <w:t>e</w:t>
      </w:r>
      <w:r w:rsidRPr="000F1566">
        <w:t xml:space="preserve">sponds with a principle from </w:t>
      </w:r>
      <w:proofErr w:type="spellStart"/>
      <w:r w:rsidRPr="000F1566">
        <w:t>Felson</w:t>
      </w:r>
      <w:proofErr w:type="spellEnd"/>
      <w:r w:rsidRPr="000F1566">
        <w:t xml:space="preserve"> and Clarke </w:t>
      </w:r>
      <w:r w:rsidRPr="000F1566">
        <w:fldChar w:fldCharType="begin"/>
      </w:r>
      <w:r w:rsidR="00E82AF9">
        <w:instrText xml:space="preserve"> ADDIN EN.CITE &lt;EndNote&gt;&lt;Cite ExcludeAuth="1"&gt;&lt;Author&gt;Felson&lt;/Author&gt;&lt;Year&gt;1998&lt;/Year&gt;&lt;RecNum&gt;11&lt;/RecNum&gt;&lt;DisplayText&gt;[11]&lt;/DisplayText&gt;&lt;record&gt;&lt;rec-number&gt;11&lt;/rec-number&gt;&lt;foreign-keys&gt;&lt;key app="EN" db-id="z2avzdpad009pcetvw3x5zx4es9vzp9drax9" timestamp="1407608640"&gt;11&lt;/key&gt;&lt;/foreign-keys&gt;&lt;ref-type name="Report"&gt;27&lt;/ref-type&gt;&lt;contributors&gt;&lt;authors&gt;&lt;author&gt;Felson, M.&lt;/author&gt;&lt;author&gt;Clarke, R.V.&lt;/author&gt;&lt;/authors&gt;&lt;/contributors&gt;&lt;titles&gt;&lt;title&gt;Opportunity makes the thief: Practical theory for crime prevention&lt;/title&gt;&lt;/titles&gt;&lt;pages&gt;1-36&lt;/pages&gt;&lt;dates&gt;&lt;year&gt;1998&lt;/year&gt;&lt;/dates&gt;&lt;pub-location&gt;London&lt;/pub-location&gt;&lt;publisher&gt;Policing and Reducing Crime Unit, Research, Development and Statistics Directorate&lt;/publisher&gt;&lt;isbn&gt;Police Research Series Paper 98&lt;/isbn&gt;&lt;label&gt;Felson et al.1998&lt;/label&gt;&lt;urls&gt;&lt;/urls&gt;&lt;/record&gt;&lt;/Cite&gt;&lt;/EndNote&gt;</w:instrText>
      </w:r>
      <w:r w:rsidRPr="000F1566">
        <w:fldChar w:fldCharType="separate"/>
      </w:r>
      <w:r w:rsidR="00E82AF9">
        <w:rPr>
          <w:noProof/>
        </w:rPr>
        <w:t>[</w:t>
      </w:r>
      <w:hyperlink w:anchor="_ENREF_11" w:tooltip="Felson, 1998 #11" w:history="1">
        <w:r w:rsidR="00DD70DD">
          <w:rPr>
            <w:noProof/>
          </w:rPr>
          <w:t>11</w:t>
        </w:r>
      </w:hyperlink>
      <w:r w:rsidR="00E82AF9">
        <w:rPr>
          <w:noProof/>
        </w:rPr>
        <w:t>]</w:t>
      </w:r>
      <w:r w:rsidRPr="000F1566">
        <w:fldChar w:fldCharType="end"/>
      </w:r>
      <w:r>
        <w:t xml:space="preserve">. </w:t>
      </w:r>
      <w:r w:rsidRPr="00C25C46">
        <w:t>In a previous publication attention</w:t>
      </w:r>
      <w:r>
        <w:t xml:space="preserve"> was drawn to the relationship between </w:t>
      </w:r>
      <w:proofErr w:type="spellStart"/>
      <w:r w:rsidRPr="000F1566">
        <w:t>Felson</w:t>
      </w:r>
      <w:proofErr w:type="spellEnd"/>
      <w:r w:rsidRPr="000F1566">
        <w:t xml:space="preserve"> and Clarke</w:t>
      </w:r>
      <w:r>
        <w:t>’s</w:t>
      </w:r>
      <w:r w:rsidRPr="000F1566">
        <w:t xml:space="preserve"> </w:t>
      </w:r>
      <w:r w:rsidRPr="000F1566">
        <w:fldChar w:fldCharType="begin"/>
      </w:r>
      <w:r w:rsidR="00E82AF9">
        <w:instrText xml:space="preserve"> ADDIN EN.CITE &lt;EndNote&gt;&lt;Cite ExcludeAuth="1"&gt;&lt;Author&gt;Felson&lt;/Author&gt;&lt;Year&gt;1998&lt;/Year&gt;&lt;RecNum&gt;11&lt;/RecNum&gt;&lt;DisplayText&gt;[11]&lt;/DisplayText&gt;&lt;record&gt;&lt;rec-number&gt;11&lt;/rec-number&gt;&lt;foreign-keys&gt;&lt;key app="EN" db-id="z2avzdpad009pcetvw3x5zx4es9vzp9drax9" timestamp="1407608640"&gt;11&lt;/key&gt;&lt;/foreign-keys&gt;&lt;ref-type name="Report"&gt;27&lt;/ref-type&gt;&lt;contributors&gt;&lt;authors&gt;&lt;author&gt;Felson, M.&lt;/author&gt;&lt;author&gt;Clarke, R.V.&lt;/author&gt;&lt;/authors&gt;&lt;/contributors&gt;&lt;titles&gt;&lt;title&gt;Opportunity makes the thief: Practical theory for crime prevention&lt;/title&gt;&lt;/titles&gt;&lt;pages&gt;1-36&lt;/pages&gt;&lt;dates&gt;&lt;year&gt;1998&lt;/year&gt;&lt;/dates&gt;&lt;pub-location&gt;London&lt;/pub-location&gt;&lt;publisher&gt;Policing and Reducing Crime Unit, Research, Development and Statistics Directorate&lt;/publisher&gt;&lt;isbn&gt;Police Research Series Paper 98&lt;/isbn&gt;&lt;label&gt;Felson et al.1998&lt;/label&gt;&lt;urls&gt;&lt;/urls&gt;&lt;/record&gt;&lt;/Cite&gt;&lt;/EndNote&gt;</w:instrText>
      </w:r>
      <w:r w:rsidRPr="000F1566">
        <w:fldChar w:fldCharType="separate"/>
      </w:r>
      <w:r w:rsidR="00E82AF9">
        <w:rPr>
          <w:noProof/>
        </w:rPr>
        <w:t>[</w:t>
      </w:r>
      <w:hyperlink w:anchor="_ENREF_11" w:tooltip="Felson, 1998 #11" w:history="1">
        <w:r w:rsidR="00DD70DD">
          <w:rPr>
            <w:noProof/>
          </w:rPr>
          <w:t>11</w:t>
        </w:r>
      </w:hyperlink>
      <w:r w:rsidR="00E82AF9">
        <w:rPr>
          <w:noProof/>
        </w:rPr>
        <w:t>]</w:t>
      </w:r>
      <w:r w:rsidRPr="000F1566">
        <w:fldChar w:fldCharType="end"/>
      </w:r>
      <w:r>
        <w:t xml:space="preserve"> principles and the insider threat by </w:t>
      </w:r>
      <w:hyperlink w:anchor="_ENREF_57" w:tooltip="Padayachee, 2013 #60" w:history="1">
        <w:r w:rsidR="00DD70DD">
          <w:fldChar w:fldCharType="begin"/>
        </w:r>
        <w:r w:rsidR="00DD70DD">
          <w:instrText xml:space="preserve"> ADDIN EN.CITE &lt;EndNote&gt;&lt;Cite AuthorYear="1"&gt;&lt;Author&gt;Padayachee&lt;/Author&gt;&lt;Year&gt;2013&lt;/Year&gt;&lt;RecNum&gt;60&lt;/RecNum&gt;&lt;DisplayText&gt;Padayachee [57]&lt;/DisplayText&gt;&lt;record&gt;&lt;rec-number&gt;60&lt;/rec-number&gt;&lt;foreign-keys&gt;&lt;key app="EN" db-id="z2avzdpad009pcetvw3x5zx4es9vzp9drax9" timestamp="1407608657"&gt;60&lt;/key&gt;&lt;/foreign-keys&gt;&lt;ref-type name="Conference Proceedings"&gt;10&lt;/ref-type&gt;&lt;contributors&gt;&lt;authors&gt;&lt;author&gt;Padayachee, K.&lt;/author&gt;&lt;/authors&gt;&lt;/contributors&gt;&lt;titles&gt;&lt;title&gt;A Conceptual Opportunity-Based Framework To Mitigate The Insider Threat&amp;#xD;&lt;/title&gt;&lt;secondary-title&gt;Proceedings of the Information Security for South Africa (ISSA 2013)&lt;/secondary-title&gt;&lt;/titles&gt;&lt;pages&gt;1-6&lt;/pages&gt;&lt;dates&gt;&lt;year&gt;2013&lt;/year&gt;&lt;/dates&gt;&lt;pub-location&gt;Johannesburg, South Africa&lt;/pub-location&gt;&lt;urls&gt;&lt;/urls&gt;&lt;/record&gt;&lt;/Cite&gt;&lt;/EndNote&gt;</w:instrText>
        </w:r>
        <w:r w:rsidR="00DD70DD">
          <w:fldChar w:fldCharType="separate"/>
        </w:r>
        <w:r w:rsidR="00DD70DD">
          <w:rPr>
            <w:noProof/>
          </w:rPr>
          <w:t>Padayachee [57]</w:t>
        </w:r>
        <w:r w:rsidR="00DD70DD">
          <w:fldChar w:fldCharType="end"/>
        </w:r>
      </w:hyperlink>
      <w:r>
        <w:t xml:space="preserve">. For the sake of completeness, this analogy is briefly described next however for a fuller discussion refer to </w:t>
      </w:r>
      <w:hyperlink w:anchor="_ENREF_57" w:tooltip="Padayachee, 2013 #60" w:history="1">
        <w:r w:rsidR="00DD70DD">
          <w:fldChar w:fldCharType="begin"/>
        </w:r>
        <w:r w:rsidR="00DD70DD">
          <w:instrText xml:space="preserve"> ADDIN EN.CITE &lt;EndNote&gt;&lt;Cite AuthorYear="1"&gt;&lt;Author&gt;Padayachee&lt;/Author&gt;&lt;Year&gt;2013&lt;/Year&gt;&lt;RecNum&gt;60&lt;/RecNum&gt;&lt;DisplayText&gt;Padayachee [57]&lt;/DisplayText&gt;&lt;record&gt;&lt;rec-number&gt;60&lt;/rec-number&gt;&lt;foreign-keys&gt;&lt;key app="EN" db-id="z2avzdpad009pcetvw3x5zx4es9vzp9drax9" timestamp="1407608657"&gt;60&lt;/key&gt;&lt;/foreign-keys&gt;&lt;ref-type name="Conference Proceedings"&gt;10&lt;/ref-type&gt;&lt;contributors&gt;&lt;authors&gt;&lt;author&gt;Padayachee, K.&lt;/author&gt;&lt;/authors&gt;&lt;/contributors&gt;&lt;titles&gt;&lt;title&gt;A Conceptual Opportunity-Based Framework To Mitigate The Insider Threat&amp;#xD;&lt;/title&gt;&lt;secondary-title&gt;Proceedings of the Information Security for South Africa (ISSA 2013)&lt;/secondary-title&gt;&lt;/titles&gt;&lt;pages&gt;1-6&lt;/pages&gt;&lt;dates&gt;&lt;year&gt;2013&lt;/year&gt;&lt;/dates&gt;&lt;pub-location&gt;Johannesburg, South Africa&lt;/pub-location&gt;&lt;urls&gt;&lt;/urls&gt;&lt;/record&gt;&lt;/Cite&gt;&lt;/EndNote&gt;</w:instrText>
        </w:r>
        <w:r w:rsidR="00DD70DD">
          <w:fldChar w:fldCharType="separate"/>
        </w:r>
        <w:r w:rsidR="00DD70DD">
          <w:rPr>
            <w:noProof/>
          </w:rPr>
          <w:t>Padayachee [57]</w:t>
        </w:r>
        <w:r w:rsidR="00DD70DD">
          <w:fldChar w:fldCharType="end"/>
        </w:r>
      </w:hyperlink>
    </w:p>
    <w:p w:rsidR="009B5D0E" w:rsidRPr="000F1566" w:rsidRDefault="009B5D0E" w:rsidP="00C14D9D">
      <w:pPr>
        <w:pStyle w:val="Heading2"/>
      </w:pPr>
      <w:r w:rsidRPr="000F1566">
        <w:t>4.1 Opportunity plays a role in causing all crime</w:t>
      </w:r>
    </w:p>
    <w:p w:rsidR="009B5D0E" w:rsidRDefault="009B5D0E" w:rsidP="009B5D0E">
      <w:pPr>
        <w:pStyle w:val="paragraphstyle"/>
      </w:pPr>
      <w:r w:rsidRPr="000F1566">
        <w:t xml:space="preserve">This statement implies that an insider has to be given the opportunity to commit an offense. </w:t>
      </w:r>
    </w:p>
    <w:p w:rsidR="009B5D0E" w:rsidRPr="000F1566" w:rsidRDefault="009B5D0E" w:rsidP="009B5D0E">
      <w:pPr>
        <w:pStyle w:val="paragraphstyle"/>
      </w:pPr>
    </w:p>
    <w:p w:rsidR="009B5D0E" w:rsidRPr="00A85D82" w:rsidRDefault="009B5D0E" w:rsidP="00C14D9D">
      <w:pPr>
        <w:pStyle w:val="Heading2"/>
      </w:pPr>
      <w:r w:rsidRPr="002D584B">
        <w:t xml:space="preserve">4.2 Crime opportunities are highly specific </w:t>
      </w:r>
    </w:p>
    <w:p w:rsidR="009B5D0E" w:rsidRDefault="009B5D0E" w:rsidP="009B5D0E">
      <w:pPr>
        <w:pStyle w:val="paragraphstyle"/>
        <w:rPr>
          <w:i/>
          <w:iCs/>
        </w:rPr>
      </w:pPr>
      <w:r w:rsidRPr="000F1566">
        <w:t xml:space="preserve">Reducing crime opportunities for insiders will have little impact on the outsider; hence strategies should be different for each type of attacker </w:t>
      </w:r>
      <w:r w:rsidRPr="000F1566">
        <w:fldChar w:fldCharType="begin"/>
      </w:r>
      <w:r w:rsidR="00E82AF9">
        <w:instrText xml:space="preserve"> ADDIN EN.CITE &lt;EndNote&gt;&lt;Cite&gt;&lt;Author&gt;Felson&lt;/Author&gt;&lt;Year&gt;1998&lt;/Year&gt;&lt;RecNum&gt;11&lt;/RecNum&gt;&lt;DisplayText&gt;[11]&lt;/DisplayText&gt;&lt;record&gt;&lt;rec-number&gt;11&lt;/rec-number&gt;&lt;foreign-keys&gt;&lt;key app="EN" db-id="z2avzdpad009pcetvw3x5zx4es9vzp9drax9" timestamp="1407608640"&gt;11&lt;/key&gt;&lt;/foreign-keys&gt;&lt;ref-type name="Report"&gt;27&lt;/ref-type&gt;&lt;contributors&gt;&lt;authors&gt;&lt;author&gt;Felson, M.&lt;/author&gt;&lt;author&gt;Clarke, R.V.&lt;/author&gt;&lt;/authors&gt;&lt;/contributors&gt;&lt;titles&gt;&lt;title&gt;Opportunity makes the thief: Practical theory for crime prevention&lt;/title&gt;&lt;/titles&gt;&lt;pages&gt;1-36&lt;/pages&gt;&lt;dates&gt;&lt;year&gt;1998&lt;/year&gt;&lt;/dates&gt;&lt;pub-location&gt;London&lt;/pub-location&gt;&lt;publisher&gt;Policing and Reducing Crime Unit, Research, Development and Statistics Directorate&lt;/publisher&gt;&lt;isbn&gt;Police Research Series Paper 98&lt;/isbn&gt;&lt;label&gt;Felson et al.1998&lt;/label&gt;&lt;urls&gt;&lt;/urls&gt;&lt;/record&gt;&lt;/Cite&gt;&lt;/EndNote&gt;</w:instrText>
      </w:r>
      <w:r w:rsidRPr="000F1566">
        <w:fldChar w:fldCharType="separate"/>
      </w:r>
      <w:r w:rsidR="00E82AF9">
        <w:rPr>
          <w:noProof/>
        </w:rPr>
        <w:t>[</w:t>
      </w:r>
      <w:hyperlink w:anchor="_ENREF_11" w:tooltip="Felson, 1998 #11" w:history="1">
        <w:r w:rsidR="00DD70DD">
          <w:rPr>
            <w:noProof/>
          </w:rPr>
          <w:t>11</w:t>
        </w:r>
      </w:hyperlink>
      <w:r w:rsidR="00E82AF9">
        <w:rPr>
          <w:noProof/>
        </w:rPr>
        <w:t>]</w:t>
      </w:r>
      <w:r w:rsidRPr="000F1566">
        <w:fldChar w:fldCharType="end"/>
      </w:r>
      <w:r w:rsidRPr="000F1566">
        <w:t xml:space="preserve">. </w:t>
      </w:r>
      <w:r>
        <w:t xml:space="preserve">As </w:t>
      </w:r>
      <w:r w:rsidRPr="000F1566">
        <w:t xml:space="preserve">outsiders and insiders use different paths or approaches to attack systems </w:t>
      </w:r>
      <w:r w:rsidRPr="000F1566">
        <w:fldChar w:fldCharType="begin"/>
      </w:r>
      <w:r w:rsidR="00C17DB5">
        <w:instrText xml:space="preserve"> ADDIN EN.CITE &lt;EndNote&gt;&lt;Cite&gt;&lt;Author&gt;Quassai&lt;/Author&gt;&lt;Year&gt;2012&lt;/Year&gt;&lt;RecNum&gt;61&lt;/RecNum&gt;&lt;DisplayText&gt;[58]&lt;/DisplayText&gt;&lt;record&gt;&lt;rec-number&gt;61&lt;/rec-number&gt;&lt;foreign-keys&gt;&lt;key app="EN" db-id="z2avzdpad009pcetvw3x5zx4es9vzp9drax9" timestamp="1407608657"&gt;61&lt;/key&gt;&lt;/foreign-keys&gt;&lt;ref-type name="Journal Article"&gt;17&lt;/ref-type&gt;&lt;contributors&gt;&lt;authors&gt;&lt;author&gt;Quassai, Y.&lt;/author&gt;&lt;author&gt; Panda, B.&lt;/author&gt;&lt;/authors&gt;&lt;/contributors&gt;&lt;titles&gt;&lt;title&gt;Insider threat mitigation: preventing unauthorized knowledge acquisition&lt;/title&gt;&lt;secondary-title&gt;International Journal of Information Security&lt;/secondary-title&gt;&lt;/titles&gt;&lt;periodical&gt;&lt;full-title&gt;International Journal of Information Security&lt;/full-title&gt;&lt;/periodical&gt;&lt;pages&gt;269-280&lt;/pages&gt;&lt;volume&gt;11&lt;/volume&gt;&lt;number&gt;4&lt;/number&gt;&lt;dates&gt;&lt;year&gt;2012&lt;/year&gt;&lt;pub-dates&gt;&lt;date&gt;August&lt;/date&gt;&lt;/pub-dates&gt;&lt;/dates&gt;&lt;urls&gt;&lt;/urls&gt;&lt;/record&gt;&lt;/Cite&gt;&lt;/EndNote&gt;</w:instrText>
      </w:r>
      <w:r w:rsidRPr="000F1566">
        <w:fldChar w:fldCharType="separate"/>
      </w:r>
      <w:r w:rsidR="00C17DB5">
        <w:rPr>
          <w:noProof/>
        </w:rPr>
        <w:t>[</w:t>
      </w:r>
      <w:hyperlink w:anchor="_ENREF_58" w:tooltip="Quassai, 2012 #61" w:history="1">
        <w:r w:rsidR="00DD70DD">
          <w:rPr>
            <w:noProof/>
          </w:rPr>
          <w:t>58</w:t>
        </w:r>
      </w:hyperlink>
      <w:r w:rsidR="00C17DB5">
        <w:rPr>
          <w:noProof/>
        </w:rPr>
        <w:t>]</w:t>
      </w:r>
      <w:r w:rsidRPr="000F1566">
        <w:fldChar w:fldCharType="end"/>
      </w:r>
      <w:r>
        <w:t>.</w:t>
      </w:r>
    </w:p>
    <w:p w:rsidR="009B5D0E" w:rsidRPr="000F1566" w:rsidRDefault="009B5D0E" w:rsidP="00C14D9D">
      <w:pPr>
        <w:pStyle w:val="Heading2"/>
      </w:pPr>
      <w:r w:rsidRPr="000F1566">
        <w:t>4.3 Crime opportunities are concentrated in time and space</w:t>
      </w:r>
    </w:p>
    <w:p w:rsidR="009B5D0E" w:rsidRPr="000F1566" w:rsidRDefault="009B5D0E" w:rsidP="009B5D0E">
      <w:pPr>
        <w:pStyle w:val="paragraphstyle"/>
      </w:pPr>
      <w:r w:rsidRPr="000F1566">
        <w:t xml:space="preserve">According to Crime Pattern theory, crime opportunities are not equitably distributed in time and space, in other words, they are ‘clustered’ </w:t>
      </w:r>
      <w:r w:rsidRPr="000F1566">
        <w:fldChar w:fldCharType="begin"/>
      </w:r>
      <w:r w:rsidR="00E82AF9">
        <w:instrText xml:space="preserve"> ADDIN EN.CITE &lt;EndNote&gt;&lt;Cite&gt;&lt;Author&gt;Brantingham&lt;/Author&gt;&lt;Year&gt;2008&lt;/Year&gt;&lt;RecNum&gt;14&lt;/RecNum&gt;&lt;DisplayText&gt;[14]&lt;/DisplayText&gt;&lt;record&gt;&lt;rec-number&gt;14&lt;/rec-number&gt;&lt;foreign-keys&gt;&lt;key app="EN" db-id="z2avzdpad009pcetvw3x5zx4es9vzp9drax9" timestamp="1407608641"&gt;14&lt;/key&gt;&lt;/foreign-keys&gt;&lt;ref-type name="Book Section"&gt;5&lt;/ref-type&gt;&lt;contributors&gt;&lt;authors&gt;&lt;author&gt;Brantingham, P., &lt;/author&gt;&lt;author&gt;Brantingham, P.&lt;/author&gt;&lt;/authors&gt;&lt;secondary-authors&gt;&lt;author&gt;Wortley, R., &lt;/author&gt;&lt;author&gt;Mazerolle, L.&lt;/author&gt;&lt;/secondary-authors&gt;&lt;/contributors&gt;&lt;titles&gt;&lt;title&gt;Crime Pattern Theory&lt;/title&gt;&lt;secondary-title&gt;Environmental Criminology and Crime Analysis&lt;/secondary-title&gt;&lt;/titles&gt;&lt;pages&gt;78-93&lt;/pages&gt;&lt;dates&gt;&lt;year&gt;2008&lt;/year&gt;&lt;pub-dates&gt;&lt;date&gt;&lt;style face="normal" font="default" size="8"&gt;, P. 2008. . In ., eds., Enviromental&amp;#xD;Criminology and Crime Analysis. 78-93. New York; macmillian&amp;#xD;&lt;/style&gt;&lt;/date&gt;&lt;/pub-dates&gt;&lt;/dates&gt;&lt;pub-location&gt;New York&lt;/pub-location&gt;&lt;publisher&gt;Macmillian&lt;/publisher&gt;&lt;urls&gt;&lt;/urls&gt;&lt;/record&gt;&lt;/Cite&gt;&lt;/EndNote&gt;</w:instrText>
      </w:r>
      <w:r w:rsidRPr="000F1566">
        <w:fldChar w:fldCharType="separate"/>
      </w:r>
      <w:r w:rsidR="00E82AF9">
        <w:rPr>
          <w:noProof/>
        </w:rPr>
        <w:t>[</w:t>
      </w:r>
      <w:hyperlink w:anchor="_ENREF_14" w:tooltip="Brantingham, 2008 #14" w:history="1">
        <w:r w:rsidR="00DD70DD">
          <w:rPr>
            <w:noProof/>
          </w:rPr>
          <w:t>14</w:t>
        </w:r>
      </w:hyperlink>
      <w:r w:rsidR="00E82AF9">
        <w:rPr>
          <w:noProof/>
        </w:rPr>
        <w:t>]</w:t>
      </w:r>
      <w:r w:rsidRPr="000F1566">
        <w:fldChar w:fldCharType="end"/>
      </w:r>
      <w:r w:rsidRPr="000F1566">
        <w:t>. For example, an insider may prefer to commit an offense after office/business hours when the transgression is assumed to be less conspicuous.</w:t>
      </w:r>
    </w:p>
    <w:p w:rsidR="009B5D0E" w:rsidRPr="00A85D82" w:rsidRDefault="009B5D0E" w:rsidP="00C14D9D">
      <w:pPr>
        <w:pStyle w:val="Heading2"/>
      </w:pPr>
      <w:r w:rsidRPr="000F1566">
        <w:t>4.4 Crime opportunities depend on everyday movements of activity</w:t>
      </w:r>
    </w:p>
    <w:p w:rsidR="009B5D0E" w:rsidRPr="000F1566" w:rsidRDefault="009B5D0E" w:rsidP="009B5D0E">
      <w:pPr>
        <w:pStyle w:val="paragraphstyle"/>
      </w:pPr>
      <w:r w:rsidRPr="000F1566">
        <w:t xml:space="preserve">According to Crime Pattern theory, offenders follow a spatial-temporal movement pattern in their daily life </w:t>
      </w:r>
      <w:r w:rsidRPr="000F1566">
        <w:fldChar w:fldCharType="begin"/>
      </w:r>
      <w:r w:rsidR="00E82AF9">
        <w:instrText xml:space="preserve"> ADDIN EN.CITE &lt;EndNote&gt;&lt;Cite&gt;&lt;Author&gt;Brantingham&lt;/Author&gt;&lt;Year&gt;2008&lt;/Year&gt;&lt;RecNum&gt;14&lt;/RecNum&gt;&lt;DisplayText&gt;[14]&lt;/DisplayText&gt;&lt;record&gt;&lt;rec-number&gt;14&lt;/rec-number&gt;&lt;foreign-keys&gt;&lt;key app="EN" db-id="z2avzdpad009pcetvw3x5zx4es9vzp9drax9" timestamp="1407608641"&gt;14&lt;/key&gt;&lt;/foreign-keys&gt;&lt;ref-type name="Book Section"&gt;5&lt;/ref-type&gt;&lt;contributors&gt;&lt;authors&gt;&lt;author&gt;Brantingham, P., &lt;/author&gt;&lt;author&gt;Brantingham, P.&lt;/author&gt;&lt;/authors&gt;&lt;secondary-authors&gt;&lt;author&gt;Wortley, R., &lt;/author&gt;&lt;author&gt;Mazerolle, L.&lt;/author&gt;&lt;/secondary-authors&gt;&lt;/contributors&gt;&lt;titles&gt;&lt;title&gt;Crime Pattern Theory&lt;/title&gt;&lt;secondary-title&gt;Environmental Criminology and Crime Analysis&lt;/secondary-title&gt;&lt;/titles&gt;&lt;pages&gt;78-93&lt;/pages&gt;&lt;dates&gt;&lt;year&gt;2008&lt;/year&gt;&lt;pub-dates&gt;&lt;date&gt;&lt;style face="normal" font="default" size="8"&gt;, P. 2008. . In ., eds., Enviromental&amp;#xD;Criminology and Crime Analysis. 78-93. New York; macmillian&amp;#xD;&lt;/style&gt;&lt;/date&gt;&lt;/pub-dates&gt;&lt;/dates&gt;&lt;pub-location&gt;New York&lt;/pub-location&gt;&lt;publisher&gt;Macmillian&lt;/publisher&gt;&lt;urls&gt;&lt;/urls&gt;&lt;/record&gt;&lt;/Cite&gt;&lt;/EndNote&gt;</w:instrText>
      </w:r>
      <w:r w:rsidRPr="000F1566">
        <w:fldChar w:fldCharType="separate"/>
      </w:r>
      <w:r w:rsidR="00E82AF9">
        <w:rPr>
          <w:noProof/>
        </w:rPr>
        <w:t>[</w:t>
      </w:r>
      <w:hyperlink w:anchor="_ENREF_14" w:tooltip="Brantingham, 2008 #14" w:history="1">
        <w:r w:rsidR="00DD70DD">
          <w:rPr>
            <w:noProof/>
          </w:rPr>
          <w:t>14</w:t>
        </w:r>
      </w:hyperlink>
      <w:r w:rsidR="00E82AF9">
        <w:rPr>
          <w:noProof/>
        </w:rPr>
        <w:t>]</w:t>
      </w:r>
      <w:r w:rsidRPr="000F1566">
        <w:fldChar w:fldCharType="end"/>
      </w:r>
      <w:r w:rsidRPr="000F1566">
        <w:t xml:space="preserve">. Criminals are likely to commit initial crimes near these learned paths or activity nodes. It is possible to apply this concept to the activities that the insider performs online and </w:t>
      </w:r>
      <w:r w:rsidRPr="000F1566">
        <w:lastRenderedPageBreak/>
        <w:t>to formulate virtual activity nodes. These activity nodes could consist of social networking sites, online recreational activities, the organisation’s intranet and search engines. Understanding the ‘nodes’ or activity spaces along which an insider operates in the virtual context may be key to disco</w:t>
      </w:r>
      <w:r w:rsidRPr="000F1566">
        <w:t>v</w:t>
      </w:r>
      <w:r w:rsidRPr="000F1566">
        <w:t xml:space="preserve">ering insider maleficence. </w:t>
      </w:r>
    </w:p>
    <w:p w:rsidR="009B5D0E" w:rsidRPr="00A85D82" w:rsidRDefault="009B5D0E" w:rsidP="00C14D9D">
      <w:pPr>
        <w:pStyle w:val="Heading2"/>
      </w:pPr>
      <w:r w:rsidRPr="000F1566">
        <w:t xml:space="preserve">4.5 One crime produces opportunities for another </w:t>
      </w:r>
    </w:p>
    <w:p w:rsidR="009B5D0E" w:rsidRPr="000F1566" w:rsidRDefault="009B5D0E" w:rsidP="009B5D0E">
      <w:pPr>
        <w:pStyle w:val="paragraphstyle"/>
      </w:pPr>
      <w:proofErr w:type="spellStart"/>
      <w:r w:rsidRPr="000F1566">
        <w:t>Felson</w:t>
      </w:r>
      <w:proofErr w:type="spellEnd"/>
      <w:r w:rsidRPr="000F1566">
        <w:t xml:space="preserve"> and Clarke </w:t>
      </w:r>
      <w:r w:rsidRPr="000F1566">
        <w:fldChar w:fldCharType="begin"/>
      </w:r>
      <w:r w:rsidR="00E82AF9">
        <w:instrText xml:space="preserve"> ADDIN EN.CITE &lt;EndNote&gt;&lt;Cite ExcludeAuth="1"&gt;&lt;Author&gt;Felson&lt;/Author&gt;&lt;Year&gt;1998&lt;/Year&gt;&lt;RecNum&gt;11&lt;/RecNum&gt;&lt;DisplayText&gt;[11]&lt;/DisplayText&gt;&lt;record&gt;&lt;rec-number&gt;11&lt;/rec-number&gt;&lt;foreign-keys&gt;&lt;key app="EN" db-id="z2avzdpad009pcetvw3x5zx4es9vzp9drax9" timestamp="1407608640"&gt;11&lt;/key&gt;&lt;/foreign-keys&gt;&lt;ref-type name="Report"&gt;27&lt;/ref-type&gt;&lt;contributors&gt;&lt;authors&gt;&lt;author&gt;Felson, M.&lt;/author&gt;&lt;author&gt;Clarke, R.V.&lt;/author&gt;&lt;/authors&gt;&lt;/contributors&gt;&lt;titles&gt;&lt;title&gt;Opportunity makes the thief: Practical theory for crime prevention&lt;/title&gt;&lt;/titles&gt;&lt;pages&gt;1-36&lt;/pages&gt;&lt;dates&gt;&lt;year&gt;1998&lt;/year&gt;&lt;/dates&gt;&lt;pub-location&gt;London&lt;/pub-location&gt;&lt;publisher&gt;Policing and Reducing Crime Unit, Research, Development and Statistics Directorate&lt;/publisher&gt;&lt;isbn&gt;Police Research Series Paper 98&lt;/isbn&gt;&lt;label&gt;Felson et al.1998&lt;/label&gt;&lt;urls&gt;&lt;/urls&gt;&lt;/record&gt;&lt;/Cite&gt;&lt;/EndNote&gt;</w:instrText>
      </w:r>
      <w:r w:rsidRPr="000F1566">
        <w:fldChar w:fldCharType="separate"/>
      </w:r>
      <w:r w:rsidR="00E82AF9">
        <w:rPr>
          <w:noProof/>
        </w:rPr>
        <w:t>[</w:t>
      </w:r>
      <w:hyperlink w:anchor="_ENREF_11" w:tooltip="Felson, 1998 #11" w:history="1">
        <w:r w:rsidR="00DD70DD">
          <w:rPr>
            <w:noProof/>
          </w:rPr>
          <w:t>11</w:t>
        </w:r>
      </w:hyperlink>
      <w:r w:rsidR="00E82AF9">
        <w:rPr>
          <w:noProof/>
        </w:rPr>
        <w:t>]</w:t>
      </w:r>
      <w:r w:rsidRPr="000F1566">
        <w:fldChar w:fldCharType="end"/>
      </w:r>
      <w:r w:rsidRPr="000F1566">
        <w:t xml:space="preserve"> indicate that a major crime can r</w:t>
      </w:r>
      <w:r w:rsidRPr="000F1566">
        <w:t>e</w:t>
      </w:r>
      <w:r w:rsidRPr="000F1566">
        <w:t xml:space="preserve">sult in other smaller crimes being committed and vice versa. Consequently, a single act of insider maleficence may be the key to discovering further acts of maleficence and serve to provide timely interventions. </w:t>
      </w:r>
    </w:p>
    <w:p w:rsidR="009B5D0E" w:rsidRPr="00A85D82" w:rsidRDefault="009B5D0E" w:rsidP="00C14D9D">
      <w:pPr>
        <w:pStyle w:val="Heading2"/>
      </w:pPr>
      <w:r w:rsidRPr="000F1566">
        <w:t>4.6 Some products offer more tempting crime opportunities</w:t>
      </w:r>
    </w:p>
    <w:p w:rsidR="009B5D0E" w:rsidRPr="00A85D82" w:rsidRDefault="009B5D0E" w:rsidP="009B5D0E">
      <w:pPr>
        <w:pStyle w:val="paragraphstyle"/>
      </w:pPr>
      <w:r w:rsidRPr="00CF33B7">
        <w:t xml:space="preserve">The properties of Value, Inertia, Visibility, Accessibility (VIVA), based on Routine Activities theory, provide a point of reference for evaluating objects that are suitable targets </w:t>
      </w:r>
      <w:r w:rsidRPr="00CF33B7">
        <w:fldChar w:fldCharType="begin"/>
      </w:r>
      <w:r w:rsidR="00E82AF9">
        <w:instrText xml:space="preserve"> ADDIN EN.CITE &lt;EndNote&gt;&lt;Cite&gt;&lt;Author&gt;Cohen&lt;/Author&gt;&lt;Year&gt;1979&lt;/Year&gt;&lt;RecNum&gt;13&lt;/RecNum&gt;&lt;DisplayText&gt;[13]&lt;/DisplayText&gt;&lt;record&gt;&lt;rec-number&gt;13&lt;/rec-number&gt;&lt;foreign-keys&gt;&lt;key app="EN" db-id="z2avzdpad009pcetvw3x5zx4es9vzp9drax9" timestamp="1407608641"&gt;13&lt;/key&gt;&lt;/foreign-keys&gt;&lt;ref-type name="Journal Article"&gt;17&lt;/ref-type&gt;&lt;contributors&gt;&lt;authors&gt;&lt;author&gt;&lt;style face="normal" font="default" size="10"&gt;Cohen, L. E., &lt;/style&gt;&lt;/author&gt;&lt;author&gt;&lt;style face="normal" font="default" size="10"&gt;Felson, M.&lt;/style&gt;&lt;/author&gt;&lt;/authors&gt;&lt;/contributors&gt;&lt;titles&gt;&lt;title&gt;Social change and crime rate trends: A routine activity approach&lt;/title&gt;&lt;secondary-title&gt;American Sociological Review &lt;/secondary-title&gt;&lt;/titles&gt;&lt;periodical&gt;&lt;full-title&gt;American Sociological Review&lt;/full-title&gt;&lt;/periodical&gt;&lt;pages&gt;588-608&lt;/pages&gt;&lt;volume&gt;44&lt;/volume&gt;&lt;number&gt;4&lt;/number&gt;&lt;dates&gt;&lt;year&gt;1979&lt;/year&gt;&lt;pub-dates&gt;&lt;date&gt;August&lt;/date&gt;&lt;/pub-dates&gt;&lt;/dates&gt;&lt;urls&gt;&lt;/urls&gt;&lt;/record&gt;&lt;/Cite&gt;&lt;/EndNote&gt;</w:instrText>
      </w:r>
      <w:r w:rsidRPr="00CF33B7">
        <w:fldChar w:fldCharType="separate"/>
      </w:r>
      <w:r w:rsidR="00E82AF9">
        <w:rPr>
          <w:noProof/>
        </w:rPr>
        <w:t>[</w:t>
      </w:r>
      <w:hyperlink w:anchor="_ENREF_13" w:tooltip="Cohen, 1979 #13" w:history="1">
        <w:r w:rsidR="00DD70DD">
          <w:rPr>
            <w:noProof/>
          </w:rPr>
          <w:t>13</w:t>
        </w:r>
      </w:hyperlink>
      <w:r w:rsidR="00E82AF9">
        <w:rPr>
          <w:noProof/>
        </w:rPr>
        <w:t>]</w:t>
      </w:r>
      <w:r w:rsidRPr="00CF33B7">
        <w:fldChar w:fldCharType="end"/>
      </w:r>
      <w:r w:rsidRPr="00CF33B7">
        <w:t>. Objects that have high value, low inertia and high vis</w:t>
      </w:r>
      <w:r w:rsidRPr="00CF33B7">
        <w:t>i</w:t>
      </w:r>
      <w:r w:rsidRPr="00CF33B7">
        <w:t xml:space="preserve">bility, and that are easily accessible are more attractive to criminals </w:t>
      </w:r>
      <w:r w:rsidRPr="00CF33B7">
        <w:fldChar w:fldCharType="begin"/>
      </w:r>
      <w:r w:rsidR="00E82AF9">
        <w:instrText xml:space="preserve"> ADDIN EN.CITE &lt;EndNote&gt;&lt;Cite&gt;&lt;Author&gt;Felson&lt;/Author&gt;&lt;Year&gt;1998&lt;/Year&gt;&lt;RecNum&gt;11&lt;/RecNum&gt;&lt;DisplayText&gt;[11]&lt;/DisplayText&gt;&lt;record&gt;&lt;rec-number&gt;11&lt;/rec-number&gt;&lt;foreign-keys&gt;&lt;key app="EN" db-id="z2avzdpad009pcetvw3x5zx4es9vzp9drax9" timestamp="1407608640"&gt;11&lt;/key&gt;&lt;/foreign-keys&gt;&lt;ref-type name="Report"&gt;27&lt;/ref-type&gt;&lt;contributors&gt;&lt;authors&gt;&lt;author&gt;Felson, M.&lt;/author&gt;&lt;author&gt;Clarke, R.V.&lt;/author&gt;&lt;/authors&gt;&lt;/contributors&gt;&lt;titles&gt;&lt;title&gt;Opportunity makes the thief: Practical theory for crime prevention&lt;/title&gt;&lt;/titles&gt;&lt;pages&gt;1-36&lt;/pages&gt;&lt;dates&gt;&lt;year&gt;1998&lt;/year&gt;&lt;/dates&gt;&lt;pub-location&gt;London&lt;/pub-location&gt;&lt;publisher&gt;Policing and Reducing Crime Unit, Research, Development and Statistics Directorate&lt;/publisher&gt;&lt;isbn&gt;Police Research Series Paper 98&lt;/isbn&gt;&lt;label&gt;Felson et al.1998&lt;/label&gt;&lt;urls&gt;&lt;/urls&gt;&lt;/record&gt;&lt;/Cite&gt;&lt;/EndNote&gt;</w:instrText>
      </w:r>
      <w:r w:rsidRPr="00CF33B7">
        <w:fldChar w:fldCharType="separate"/>
      </w:r>
      <w:r w:rsidR="00E82AF9">
        <w:rPr>
          <w:noProof/>
        </w:rPr>
        <w:t>[</w:t>
      </w:r>
      <w:hyperlink w:anchor="_ENREF_11" w:tooltip="Felson, 1998 #11" w:history="1">
        <w:r w:rsidR="00DD70DD">
          <w:rPr>
            <w:noProof/>
          </w:rPr>
          <w:t>11</w:t>
        </w:r>
      </w:hyperlink>
      <w:r w:rsidR="00E82AF9">
        <w:rPr>
          <w:noProof/>
        </w:rPr>
        <w:t>]</w:t>
      </w:r>
      <w:r w:rsidRPr="00CF33B7">
        <w:fldChar w:fldCharType="end"/>
      </w:r>
      <w:r w:rsidRPr="00CF33B7">
        <w:t xml:space="preserve">. </w:t>
      </w:r>
      <w:r w:rsidRPr="000F1566">
        <w:t>In a typical crime scenario, low inertia i</w:t>
      </w:r>
      <w:r w:rsidRPr="000F1566">
        <w:t>m</w:t>
      </w:r>
      <w:r w:rsidRPr="000F1566">
        <w:t xml:space="preserve">plies that an object is not easily transportable </w:t>
      </w:r>
      <w:r w:rsidRPr="000F1566">
        <w:fldChar w:fldCharType="begin"/>
      </w:r>
      <w:r w:rsidR="00E82AF9">
        <w:instrText xml:space="preserve"> ADDIN EN.CITE &lt;EndNote&gt;&lt;Cite&gt;&lt;Author&gt;Felson&lt;/Author&gt;&lt;Year&gt;1998&lt;/Year&gt;&lt;RecNum&gt;11&lt;/RecNum&gt;&lt;DisplayText&gt;[11]&lt;/DisplayText&gt;&lt;record&gt;&lt;rec-number&gt;11&lt;/rec-number&gt;&lt;foreign-keys&gt;&lt;key app="EN" db-id="z2avzdpad009pcetvw3x5zx4es9vzp9drax9" timestamp="1407608640"&gt;11&lt;/key&gt;&lt;/foreign-keys&gt;&lt;ref-type name="Report"&gt;27&lt;/ref-type&gt;&lt;contributors&gt;&lt;authors&gt;&lt;author&gt;Felson, M.&lt;/author&gt;&lt;author&gt;Clarke, R.V.&lt;/author&gt;&lt;/authors&gt;&lt;/contributors&gt;&lt;titles&gt;&lt;title&gt;Opportunity makes the thief: Practical theory for crime prevention&lt;/title&gt;&lt;/titles&gt;&lt;pages&gt;1-36&lt;/pages&gt;&lt;dates&gt;&lt;year&gt;1998&lt;/year&gt;&lt;/dates&gt;&lt;pub-location&gt;London&lt;/pub-location&gt;&lt;publisher&gt;Policing and Reducing Crime Unit, Research, Development and Statistics Directorate&lt;/publisher&gt;&lt;isbn&gt;Police Research Series Paper 98&lt;/isbn&gt;&lt;label&gt;Felson et al.1998&lt;/label&gt;&lt;urls&gt;&lt;/urls&gt;&lt;/record&gt;&lt;/Cite&gt;&lt;/EndNote&gt;</w:instrText>
      </w:r>
      <w:r w:rsidRPr="000F1566">
        <w:fldChar w:fldCharType="separate"/>
      </w:r>
      <w:r w:rsidR="00E82AF9">
        <w:rPr>
          <w:noProof/>
        </w:rPr>
        <w:t>[</w:t>
      </w:r>
      <w:hyperlink w:anchor="_ENREF_11" w:tooltip="Felson, 1998 #11" w:history="1">
        <w:r w:rsidR="00DD70DD">
          <w:rPr>
            <w:noProof/>
          </w:rPr>
          <w:t>11</w:t>
        </w:r>
      </w:hyperlink>
      <w:r w:rsidR="00E82AF9">
        <w:rPr>
          <w:noProof/>
        </w:rPr>
        <w:t>]</w:t>
      </w:r>
      <w:r w:rsidRPr="000F1566">
        <w:fldChar w:fldCharType="end"/>
      </w:r>
      <w:r w:rsidRPr="000F1566">
        <w:t xml:space="preserve">. In the cyber space context, </w:t>
      </w:r>
      <w:proofErr w:type="spellStart"/>
      <w:r w:rsidRPr="000F1566">
        <w:t>Yar</w:t>
      </w:r>
      <w:proofErr w:type="spellEnd"/>
      <w:r w:rsidRPr="000F1566">
        <w:t xml:space="preserve"> </w:t>
      </w:r>
      <w:r w:rsidRPr="000F1566">
        <w:fldChar w:fldCharType="begin"/>
      </w:r>
      <w:r w:rsidR="00E82AF9">
        <w:instrText xml:space="preserve"> ADDIN EN.CITE &lt;EndNote&gt;&lt;Cite ExcludeAuth="1"&gt;&lt;Author&gt;Yar&lt;/Author&gt;&lt;Year&gt;2005&lt;/Year&gt;&lt;RecNum&gt;25&lt;/RecNum&gt;&lt;DisplayText&gt;[25]&lt;/DisplayText&gt;&lt;record&gt;&lt;rec-number&gt;25&lt;/rec-number&gt;&lt;foreign-keys&gt;&lt;key app="EN" db-id="z2avzdpad009pcetvw3x5zx4es9vzp9drax9" timestamp="1407608644"&gt;25&lt;/key&gt;&lt;/foreign-keys&gt;&lt;ref-type name="Journal Article"&gt;17&lt;/ref-type&gt;&lt;contributors&gt;&lt;authors&gt;&lt;author&gt;Yar, M.&lt;/author&gt;&lt;/authors&gt;&lt;/contributors&gt;&lt;titles&gt;&lt;title&gt;&lt;style face="normal" font="default" size="8"&gt;The novelty of ‘cybercrime’an assessment in light of routine activity theory&lt;/style&gt;&lt;/title&gt;&lt;secondary-title&gt;&lt;style face="normal" font="default" size="8"&gt;European Journal of Criminology&lt;/style&gt;&lt;/secondary-title&gt;&lt;/titles&gt;&lt;periodical&gt;&lt;full-title&gt;European Journal of Criminology&lt;/full-title&gt;&lt;/periodical&gt;&lt;pages&gt;&lt;style face="normal" font="default" size="8"&gt;407-427&lt;/style&gt;&lt;/pages&gt;&lt;volume&gt;2&lt;/volume&gt;&lt;number&gt;4&lt;/number&gt;&lt;dates&gt;&lt;year&gt;2005&lt;/year&gt;&lt;pub-dates&gt;&lt;date&gt;October&lt;/date&gt;&lt;/pub-dates&gt;&lt;/dates&gt;&lt;label&gt;Yar 2005&lt;/label&gt;&lt;urls&gt;&lt;/urls&gt;&lt;/record&gt;&lt;/Cite&gt;&lt;/EndNote&gt;</w:instrText>
      </w:r>
      <w:r w:rsidRPr="000F1566">
        <w:fldChar w:fldCharType="separate"/>
      </w:r>
      <w:r w:rsidR="00E82AF9">
        <w:rPr>
          <w:noProof/>
        </w:rPr>
        <w:t>[</w:t>
      </w:r>
      <w:hyperlink w:anchor="_ENREF_25" w:tooltip="Yar, 2005 #25" w:history="1">
        <w:r w:rsidR="00DD70DD">
          <w:rPr>
            <w:noProof/>
          </w:rPr>
          <w:t>25</w:t>
        </w:r>
      </w:hyperlink>
      <w:r w:rsidR="00E82AF9">
        <w:rPr>
          <w:noProof/>
        </w:rPr>
        <w:t>]</w:t>
      </w:r>
      <w:r w:rsidRPr="000F1566">
        <w:fldChar w:fldCharType="end"/>
      </w:r>
      <w:r w:rsidRPr="000F1566">
        <w:t xml:space="preserve"> suggests that inertia may be related to the volume of data and the frustration caused by downloading large volumes of data. </w:t>
      </w:r>
    </w:p>
    <w:p w:rsidR="009B5D0E" w:rsidRPr="00A85D82" w:rsidRDefault="009B5D0E" w:rsidP="00C14D9D">
      <w:pPr>
        <w:pStyle w:val="Heading2"/>
      </w:pPr>
      <w:r w:rsidRPr="000F1566">
        <w:t>4.7 Social and technological changes produce new crime opportunities</w:t>
      </w:r>
    </w:p>
    <w:p w:rsidR="009B5D0E" w:rsidRPr="000F1566" w:rsidRDefault="009B5D0E" w:rsidP="00A85D82">
      <w:pPr>
        <w:pStyle w:val="paragraphstyle"/>
      </w:pPr>
      <w:proofErr w:type="spellStart"/>
      <w:r w:rsidRPr="000F1566">
        <w:t>Felson</w:t>
      </w:r>
      <w:proofErr w:type="spellEnd"/>
      <w:r w:rsidRPr="000F1566">
        <w:t xml:space="preserve"> and Clarke </w:t>
      </w:r>
      <w:r w:rsidRPr="000F1566">
        <w:fldChar w:fldCharType="begin"/>
      </w:r>
      <w:r w:rsidR="00E82AF9">
        <w:instrText xml:space="preserve"> ADDIN EN.CITE &lt;EndNote&gt;&lt;Cite ExcludeAuth="1"&gt;&lt;Author&gt;Felson&lt;/Author&gt;&lt;Year&gt;1998&lt;/Year&gt;&lt;RecNum&gt;11&lt;/RecNum&gt;&lt;DisplayText&gt;[11]&lt;/DisplayText&gt;&lt;record&gt;&lt;rec-number&gt;11&lt;/rec-number&gt;&lt;foreign-keys&gt;&lt;key app="EN" db-id="z2avzdpad009pcetvw3x5zx4es9vzp9drax9" timestamp="1407608640"&gt;11&lt;/key&gt;&lt;/foreign-keys&gt;&lt;ref-type name="Report"&gt;27&lt;/ref-type&gt;&lt;contributors&gt;&lt;authors&gt;&lt;author&gt;Felson, M.&lt;/author&gt;&lt;author&gt;Clarke, R.V.&lt;/author&gt;&lt;/authors&gt;&lt;/contributors&gt;&lt;titles&gt;&lt;title&gt;Opportunity makes the thief: Practical theory for crime prevention&lt;/title&gt;&lt;/titles&gt;&lt;pages&gt;1-36&lt;/pages&gt;&lt;dates&gt;&lt;year&gt;1998&lt;/year&gt;&lt;/dates&gt;&lt;pub-location&gt;London&lt;/pub-location&gt;&lt;publisher&gt;Policing and Reducing Crime Unit, Research, Development and Statistics Directorate&lt;/publisher&gt;&lt;isbn&gt;Police Research Series Paper 98&lt;/isbn&gt;&lt;label&gt;Felson et al.1998&lt;/label&gt;&lt;urls&gt;&lt;/urls&gt;&lt;/record&gt;&lt;/Cite&gt;&lt;/EndNote&gt;</w:instrText>
      </w:r>
      <w:r w:rsidRPr="000F1566">
        <w:fldChar w:fldCharType="separate"/>
      </w:r>
      <w:r w:rsidR="00E82AF9">
        <w:rPr>
          <w:noProof/>
        </w:rPr>
        <w:t>[</w:t>
      </w:r>
      <w:hyperlink w:anchor="_ENREF_11" w:tooltip="Felson, 1998 #11" w:history="1">
        <w:r w:rsidR="00DD70DD">
          <w:rPr>
            <w:noProof/>
          </w:rPr>
          <w:t>11</w:t>
        </w:r>
      </w:hyperlink>
      <w:r w:rsidR="00E82AF9">
        <w:rPr>
          <w:noProof/>
        </w:rPr>
        <w:t>]</w:t>
      </w:r>
      <w:r w:rsidRPr="000F1566">
        <w:fldChar w:fldCharType="end"/>
      </w:r>
      <w:r w:rsidRPr="000F1566">
        <w:t xml:space="preserve"> assert that a consumer product at the innovation stage is not attractive to criminals as it is still difficult to use. A product in the growth stage is more a</w:t>
      </w:r>
      <w:r w:rsidRPr="000F1566">
        <w:t>p</w:t>
      </w:r>
      <w:r w:rsidRPr="000F1566">
        <w:t>pealing as the product is more user-friendly. In the mass marketing stage, the demand for it increases. At saturation stage, the product is again not very attractive, because the demand for the product is now low. Reducing the life cycle to the core,</w:t>
      </w:r>
      <w:r>
        <w:t xml:space="preserve"> it is clear that innovation would be highly valued by an insider threat.</w:t>
      </w:r>
    </w:p>
    <w:p w:rsidR="009B5D0E" w:rsidRPr="00746A80" w:rsidRDefault="009B5D0E" w:rsidP="00C14D9D">
      <w:pPr>
        <w:pStyle w:val="Heading2"/>
      </w:pPr>
      <w:r w:rsidRPr="000F1566">
        <w:t>4.8 Opportunities for crime can be reduced</w:t>
      </w:r>
    </w:p>
    <w:p w:rsidR="00C17DB5" w:rsidRDefault="009B5D0E" w:rsidP="00C17DB5">
      <w:pPr>
        <w:pStyle w:val="paragraphstyle"/>
      </w:pPr>
      <w:r w:rsidRPr="000F1566">
        <w:t>Whereas Rational Choice, Routine Activities and Crime Pattern theories consider opportunity as a factor, Situational Crime Prevention theory is the most evolved theory with respect to opportunity-reducing techniques. Hence, this th</w:t>
      </w:r>
      <w:r w:rsidRPr="000F1566">
        <w:t>e</w:t>
      </w:r>
      <w:r w:rsidRPr="000F1566">
        <w:t>ory will be explored in more detail in Section 5</w:t>
      </w:r>
      <w:r>
        <w:t xml:space="preserve"> and will be used a basis for the thematic framework</w:t>
      </w:r>
      <w:r w:rsidRPr="000F1566">
        <w:t xml:space="preserve">. Situational Crime Prevention theory considers </w:t>
      </w:r>
      <w:r w:rsidRPr="0012034F">
        <w:t xml:space="preserve">five categories of opportunity-reducing measures. Each measure is further divided into 25 specific techniques </w:t>
      </w:r>
      <w:r w:rsidRPr="0012034F">
        <w:fldChar w:fldCharType="begin"/>
      </w:r>
      <w:r w:rsidR="00E82AF9">
        <w:instrText xml:space="preserve"> ADDIN EN.CITE &lt;EndNote&gt;&lt;Cite&gt;&lt;Author&gt;Cornish&lt;/Author&gt;&lt;Year&gt;2003&lt;/Year&gt;&lt;RecNum&gt;9&lt;/RecNum&gt;&lt;DisplayText&gt;[9]&lt;/DisplayText&gt;&lt;record&gt;&lt;rec-number&gt;9&lt;/rec-number&gt;&lt;foreign-keys&gt;&lt;key app="EN" db-id="z2avzdpad009pcetvw3x5zx4es9vzp9drax9" timestamp="1407608640"&gt;9&lt;/key&gt;&lt;/foreign-keys&gt;&lt;ref-type name="Journal Article"&gt;17&lt;/ref-type&gt;&lt;contributors&gt;&lt;authors&gt;&lt;author&gt;&lt;style face="normal" font="default" size="10"&gt;Cornish, D.B.&lt;/style&gt;&lt;/author&gt;&lt;author&gt;&lt;style face="normal" font="default" size="10"&gt;Clarke, R. V. &lt;/style&gt;&lt;/author&gt;&lt;/authors&gt;&lt;/contributors&gt;&lt;titles&gt;&lt;title&gt;&lt;style face="normal" font="default" size="10"&gt;Opportunities, precipitators and criminal decisions: A reply to Wortley&amp;apos;s critique of situational crime prevention&lt;/style&gt;&lt;/title&gt;&lt;secondary-title&gt;&lt;style face="normal" font="default" size="10"&gt;Crime Prevention Studies&lt;/style&gt;&lt;/secondary-title&gt;&lt;/titles&gt;&lt;periodical&gt;&lt;full-title&gt;Crime Prevention Studies&lt;/full-title&gt;&lt;/periodical&gt;&lt;pages&gt;41-96&lt;/pages&gt;&lt;volume&gt;16&lt;/volume&gt;&lt;dates&gt;&lt;year&gt;2003&lt;/year&gt;&lt;/dates&gt;&lt;urls&gt;&lt;/urls&gt;&lt;/record&gt;&lt;/Cite&gt;&lt;/EndNote&gt;</w:instrText>
      </w:r>
      <w:r w:rsidRPr="0012034F">
        <w:fldChar w:fldCharType="separate"/>
      </w:r>
      <w:r w:rsidR="00E82AF9">
        <w:rPr>
          <w:noProof/>
        </w:rPr>
        <w:t>[</w:t>
      </w:r>
      <w:hyperlink w:anchor="_ENREF_9" w:tooltip="Cornish, 2003 #9" w:history="1">
        <w:r w:rsidR="00DD70DD">
          <w:rPr>
            <w:noProof/>
          </w:rPr>
          <w:t>9</w:t>
        </w:r>
      </w:hyperlink>
      <w:r w:rsidR="00E82AF9">
        <w:rPr>
          <w:noProof/>
        </w:rPr>
        <w:t>]</w:t>
      </w:r>
      <w:r w:rsidRPr="0012034F">
        <w:fldChar w:fldCharType="end"/>
      </w:r>
      <w:r w:rsidRPr="0012034F">
        <w:t xml:space="preserve"> which are inte</w:t>
      </w:r>
      <w:r w:rsidR="00472477">
        <w:t>nded for the</w:t>
      </w:r>
      <w:r w:rsidR="00722C20">
        <w:t xml:space="preserve"> physical landscape (see Table 1</w:t>
      </w:r>
      <w:r w:rsidR="00472477">
        <w:t>)</w:t>
      </w:r>
      <w:r w:rsidR="00722C20" w:rsidRPr="00722C20">
        <w:t xml:space="preserve"> </w:t>
      </w:r>
    </w:p>
    <w:p w:rsidR="009B5D0E" w:rsidRPr="00C17DB5" w:rsidRDefault="00472477" w:rsidP="00C17DB5">
      <w:pPr>
        <w:pStyle w:val="paragraphstyle"/>
      </w:pPr>
      <w:r w:rsidRPr="00C12BBF">
        <w:rPr>
          <w:color w:val="000000"/>
        </w:rPr>
        <w:t xml:space="preserve">These techniques were given ‘digital analogies’ by Beebe and </w:t>
      </w:r>
      <w:proofErr w:type="spellStart"/>
      <w:r w:rsidRPr="00C12BBF">
        <w:rPr>
          <w:color w:val="000000"/>
        </w:rPr>
        <w:t>Roa</w:t>
      </w:r>
      <w:proofErr w:type="spellEnd"/>
      <w:r w:rsidRPr="00C12BBF">
        <w:rPr>
          <w:color w:val="000000"/>
        </w:rPr>
        <w:t xml:space="preserve"> </w:t>
      </w:r>
      <w:r w:rsidRPr="00C12BBF">
        <w:rPr>
          <w:color w:val="000000"/>
        </w:rPr>
        <w:fldChar w:fldCharType="begin"/>
      </w:r>
      <w:r>
        <w:rPr>
          <w:color w:val="000000"/>
        </w:rPr>
        <w:instrText xml:space="preserve"> ADDIN EN.CITE &lt;EndNote&gt;&lt;Cite ExcludeAuth="1"&gt;&lt;Author&gt;Beebe&lt;/Author&gt;&lt;Year&gt;2005&lt;/Year&gt;&lt;RecNum&gt;23&lt;/RecNum&gt;&lt;DisplayText&gt;[23]&lt;/DisplayText&gt;&lt;record&gt;&lt;rec-number&gt;23&lt;/rec-number&gt;&lt;foreign-keys&gt;&lt;key app="EN" db-id="z2avzdpad009pcetvw3x5zx4es9vzp9drax9" timestamp="1407608643"&gt;23&lt;/key&gt;&lt;/foreign-keys&gt;&lt;ref-type name="Conference Proceedings"&gt;10&lt;/ref-type&gt;&lt;contributors&gt;&lt;authors&gt;&lt;author&gt;Beebe, N.L.&lt;/author&gt;&lt;author&gt;Roa, V.S.&lt;/author&gt;&lt;/authors&gt;&lt;/contributors&gt;&lt;titles&gt;&lt;title&gt;Using situational crime prevention theory to explain the effectiveness of information systems security&lt;/title&gt;&lt;secondary-title&gt;2005 SoftWars Conference&lt;/secondary-title&gt;&lt;/titles&gt;&lt;pages&gt;1-18&lt;/pages&gt;&lt;dates&gt;&lt;year&gt;2005&lt;/year&gt;&lt;pub-dates&gt;&lt;date&gt;December&lt;/date&gt;&lt;/pub-dates&gt;&lt;/dates&gt;&lt;pub-location&gt;Las Vegas, Nevada&lt;/pub-location&gt;&lt;label&gt;Beebe and Roa 2005&lt;/label&gt;&lt;urls&gt;&lt;/urls&gt;&lt;/record&gt;&lt;/Cite&gt;&lt;/EndNote&gt;</w:instrText>
      </w:r>
      <w:r w:rsidRPr="00C12BBF">
        <w:rPr>
          <w:color w:val="000000"/>
        </w:rPr>
        <w:fldChar w:fldCharType="separate"/>
      </w:r>
      <w:r>
        <w:rPr>
          <w:noProof/>
          <w:color w:val="000000"/>
        </w:rPr>
        <w:t>[</w:t>
      </w:r>
      <w:hyperlink w:anchor="_ENREF_23" w:tooltip="Beebe, 2005 #23" w:history="1">
        <w:r w:rsidR="00DD70DD">
          <w:rPr>
            <w:noProof/>
            <w:color w:val="000000"/>
          </w:rPr>
          <w:t>23</w:t>
        </w:r>
      </w:hyperlink>
      <w:r>
        <w:rPr>
          <w:noProof/>
          <w:color w:val="000000"/>
        </w:rPr>
        <w:t>]</w:t>
      </w:r>
      <w:r w:rsidRPr="00C12BBF">
        <w:rPr>
          <w:color w:val="000000"/>
        </w:rPr>
        <w:fldChar w:fldCharType="end"/>
      </w:r>
      <w:r w:rsidRPr="00C12BBF">
        <w:rPr>
          <w:color w:val="000000"/>
        </w:rPr>
        <w:t xml:space="preserve">, Willison </w:t>
      </w:r>
      <w:r w:rsidRPr="00C12BBF">
        <w:rPr>
          <w:color w:val="000000"/>
        </w:rPr>
        <w:fldChar w:fldCharType="begin"/>
      </w:r>
      <w:r>
        <w:rPr>
          <w:color w:val="000000"/>
        </w:rPr>
        <w:instrText xml:space="preserve"> ADDIN EN.CITE &lt;EndNote&gt;&lt;Cite ExcludeAuth="1"&gt;&lt;Author&gt;Willison&lt;/Author&gt;&lt;Year&gt;2006&lt;/Year&gt;&lt;RecNum&gt;20&lt;/RecNum&gt;&lt;DisplayText&gt;[20]&lt;/DisplayText&gt;&lt;record&gt;&lt;rec-number&gt;20&lt;/rec-number&gt;&lt;foreign-keys&gt;&lt;key app="EN" db-id="z2avzdpad009pcetvw3x5zx4es9vzp9drax9" timestamp="1407608642"&gt;20&lt;/key&gt;&lt;/foreign-keys&gt;&lt;ref-type name="Journal Article"&gt;17&lt;/ref-type&gt;&lt;contributors&gt;&lt;authors&gt;&lt;author&gt;Willison, R.&lt;/author&gt;&lt;/authors&gt;&lt;/contributors&gt;&lt;titles&gt;&lt;title&gt;Understanding the perpetration of employee computer crime in the organisational context&lt;/title&gt;&lt;secondary-title&gt;Information and Organization&lt;/secondary-title&gt;&lt;/titles&gt;&lt;periodical&gt;&lt;full-title&gt;Information and Organization&lt;/full-title&gt;&lt;/periodical&gt;&lt;pages&gt;304-324&lt;/pages&gt;&lt;volume&gt;16&lt;/volume&gt;&lt;number&gt;4&lt;/number&gt;&lt;dates&gt;&lt;year&gt;2006&lt;/year&gt;&lt;/dates&gt;&lt;label&gt;Willison 2006&lt;/label&gt;&lt;urls&gt;&lt;/urls&gt;&lt;/record&gt;&lt;/Cite&gt;&lt;/EndNote&gt;</w:instrText>
      </w:r>
      <w:r w:rsidRPr="00C12BBF">
        <w:rPr>
          <w:color w:val="000000"/>
        </w:rPr>
        <w:fldChar w:fldCharType="separate"/>
      </w:r>
      <w:r>
        <w:rPr>
          <w:noProof/>
          <w:color w:val="000000"/>
        </w:rPr>
        <w:t>[</w:t>
      </w:r>
      <w:hyperlink w:anchor="_ENREF_20" w:tooltip="Willison, 2006 #20" w:history="1">
        <w:r w:rsidR="00DD70DD">
          <w:rPr>
            <w:noProof/>
            <w:color w:val="000000"/>
          </w:rPr>
          <w:t>20</w:t>
        </w:r>
      </w:hyperlink>
      <w:r>
        <w:rPr>
          <w:noProof/>
          <w:color w:val="000000"/>
        </w:rPr>
        <w:t>]</w:t>
      </w:r>
      <w:r w:rsidRPr="00C12BBF">
        <w:rPr>
          <w:color w:val="000000"/>
        </w:rPr>
        <w:fldChar w:fldCharType="end"/>
      </w:r>
      <w:r w:rsidRPr="00C12BBF">
        <w:rPr>
          <w:color w:val="000000"/>
        </w:rPr>
        <w:t xml:space="preserve">, </w:t>
      </w:r>
      <w:hyperlink w:anchor="_ENREF_22" w:tooltip="Coles-Kemp, 2010 #22" w:history="1">
        <w:r w:rsidR="00DD70DD" w:rsidRPr="00C12BBF">
          <w:rPr>
            <w:color w:val="000000"/>
          </w:rPr>
          <w:fldChar w:fldCharType="begin"/>
        </w:r>
        <w:r w:rsidR="00DD70DD">
          <w:rPr>
            <w:color w:val="000000"/>
          </w:rPr>
          <w:instrText xml:space="preserve"> ADDIN EN.CITE &lt;EndNote&gt;&lt;Cite AuthorYear="1"&gt;&lt;Author&gt;Coles-Kemp&lt;/Author&gt;&lt;Year&gt;2010&lt;/Year&gt;&lt;RecNum&gt;22&lt;/RecNum&gt;&lt;DisplayText&gt;Coles-Kemp and Theoharidou [22]&lt;/DisplayText&gt;&lt;record&gt;&lt;rec-number&gt;22&lt;/rec-number&gt;&lt;foreign-keys&gt;&lt;key app="EN" db-id="z2avzdpad009pcetvw3x5zx4es9vzp9drax9" timestamp="1407608643"&gt;22&lt;/key&gt;&lt;/foreign-keys&gt;&lt;ref-type name="Book Section"&gt;5&lt;/ref-type&gt;&lt;contributors&gt;&lt;authors&gt;&lt;author&gt;Coles-Kemp, L.&lt;/author&gt;&lt;author&gt;Theoharidou, M.&lt;/author&gt;&lt;/authors&gt;&lt;secondary-authors&gt;&lt;author&gt;Probst, C. W.&lt;/author&gt;&lt;author&gt;Hunker, J.&lt;/author&gt;&lt;author&gt;Gollmann, D.&lt;/author&gt;&lt;author&gt;Bishop, M.&lt;/author&gt;&lt;/secondary-authors&gt;&lt;/contributors&gt;&lt;titles&gt;&lt;title&gt;Insider threat and information security management&lt;/title&gt;&lt;secondary-title&gt;Insider Threats in Cyber Security&lt;/secondary-title&gt;&lt;/titles&gt;&lt;pages&gt;45-71&lt;/pages&gt;&lt;dates&gt;&lt;year&gt;2010&lt;/year&gt;&lt;/dates&gt;&lt;pub-location&gt; US&lt;/pub-location&gt;&lt;publisher&gt;Springer&lt;/publisher&gt;&lt;urls&gt;&lt;/urls&gt;&lt;/record&gt;&lt;/Cite&gt;&lt;/EndNote&gt;</w:instrText>
        </w:r>
        <w:r w:rsidR="00DD70DD" w:rsidRPr="00C12BBF">
          <w:rPr>
            <w:color w:val="000000"/>
          </w:rPr>
          <w:fldChar w:fldCharType="separate"/>
        </w:r>
        <w:r w:rsidR="00DD70DD">
          <w:rPr>
            <w:noProof/>
            <w:color w:val="000000"/>
          </w:rPr>
          <w:t>Coles-Kemp and Theoharidou [22]</w:t>
        </w:r>
        <w:r w:rsidR="00DD70DD" w:rsidRPr="00C12BBF">
          <w:rPr>
            <w:color w:val="000000"/>
          </w:rPr>
          <w:fldChar w:fldCharType="end"/>
        </w:r>
      </w:hyperlink>
      <w:r w:rsidRPr="00C12BBF">
        <w:rPr>
          <w:color w:val="000000"/>
        </w:rPr>
        <w:t xml:space="preserve"> and </w:t>
      </w:r>
      <w:proofErr w:type="spellStart"/>
      <w:r w:rsidRPr="00C12BBF">
        <w:rPr>
          <w:color w:val="000000"/>
        </w:rPr>
        <w:t>Hinduja</w:t>
      </w:r>
      <w:proofErr w:type="spellEnd"/>
      <w:r w:rsidRPr="00C12BBF">
        <w:rPr>
          <w:color w:val="000000"/>
        </w:rPr>
        <w:t xml:space="preserve"> and </w:t>
      </w:r>
      <w:proofErr w:type="spellStart"/>
      <w:r w:rsidRPr="00C12BBF">
        <w:rPr>
          <w:color w:val="000000"/>
        </w:rPr>
        <w:t>Kooi</w:t>
      </w:r>
      <w:proofErr w:type="spellEnd"/>
      <w:r w:rsidR="00776D61">
        <w:rPr>
          <w:color w:val="000000"/>
        </w:rPr>
        <w:t xml:space="preserve"> </w:t>
      </w:r>
      <w:r w:rsidRPr="00C12BBF">
        <w:rPr>
          <w:color w:val="000000"/>
        </w:rPr>
        <w:fldChar w:fldCharType="begin"/>
      </w:r>
      <w:r w:rsidR="00C17DB5">
        <w:rPr>
          <w:color w:val="000000"/>
        </w:rPr>
        <w:instrText xml:space="preserve"> ADDIN EN.CITE &lt;EndNote&gt;&lt;Cite&gt;&lt;Author&gt;Hinduja&lt;/Author&gt;&lt;Year&gt;2013&lt;/Year&gt;&lt;RecNum&gt;96&lt;/RecNum&gt;&lt;DisplayText&gt;[59]&lt;/DisplayText&gt;&lt;record&gt;&lt;rec-number&gt;96&lt;/rec-number&gt;&lt;foreign-keys&gt;&lt;key app="EN" db-id="z2avzdpad009pcetvw3x5zx4es9vzp9drax9" timestamp="1408193004"&gt;96&lt;/key&gt;&lt;/foreign-keys&gt;&lt;ref-type name="Journal Article"&gt;17&lt;/ref-type&gt;&lt;contributors&gt;&lt;authors&gt;&lt;author&gt;Hinduja, S.&lt;/author&gt;&lt;author&gt;Kooi, B.&lt;/author&gt;&lt;/authors&gt;&lt;/contributors&gt;&lt;titles&gt;&lt;title&gt;Curtailing cyber and information security vulnerabilities through situational crime prevention&lt;/title&gt;&lt;secondary-title&gt;Security Journal&lt;/secondary-title&gt;&lt;/titles&gt;&lt;periodical&gt;&lt;full-title&gt;Security Journal&lt;/full-title&gt;&lt;/periodical&gt;&lt;pages&gt;383-402&lt;/pages&gt;&lt;volume&gt;26&lt;/volume&gt;&lt;number&gt;4&lt;/number&gt;&lt;dates&gt;&lt;year&gt;2013&lt;/year&gt;&lt;/dates&gt;&lt;urls&gt;&lt;/urls&gt;&lt;/record&gt;&lt;/Cite&gt;&lt;/EndNote&gt;</w:instrText>
      </w:r>
      <w:r w:rsidRPr="00C12BBF">
        <w:rPr>
          <w:color w:val="000000"/>
        </w:rPr>
        <w:fldChar w:fldCharType="separate"/>
      </w:r>
      <w:r w:rsidR="00C17DB5">
        <w:rPr>
          <w:noProof/>
          <w:color w:val="000000"/>
        </w:rPr>
        <w:t>[</w:t>
      </w:r>
      <w:hyperlink w:anchor="_ENREF_59" w:tooltip="Hinduja, 2013 #96" w:history="1">
        <w:r w:rsidR="00DD70DD">
          <w:rPr>
            <w:noProof/>
            <w:color w:val="000000"/>
          </w:rPr>
          <w:t>59</w:t>
        </w:r>
      </w:hyperlink>
      <w:r w:rsidR="00C17DB5">
        <w:rPr>
          <w:noProof/>
          <w:color w:val="000000"/>
        </w:rPr>
        <w:t>]</w:t>
      </w:r>
      <w:r w:rsidRPr="00C12BBF">
        <w:rPr>
          <w:color w:val="000000"/>
        </w:rPr>
        <w:fldChar w:fldCharType="end"/>
      </w:r>
      <w:r w:rsidRPr="00C12BBF">
        <w:rPr>
          <w:color w:val="000000"/>
        </w:rPr>
        <w:t xml:space="preserve">. </w:t>
      </w:r>
      <w:r w:rsidR="009B5D0E" w:rsidRPr="000F1566">
        <w:rPr>
          <w:color w:val="000000"/>
        </w:rPr>
        <w:t xml:space="preserve"> The ‘increase the effort’ category </w:t>
      </w:r>
      <w:r w:rsidR="009B5D0E" w:rsidRPr="000F1566">
        <w:rPr>
          <w:rStyle w:val="st1"/>
          <w:color w:val="000000"/>
        </w:rPr>
        <w:t xml:space="preserve">involves </w:t>
      </w:r>
      <w:r w:rsidR="009B5D0E" w:rsidRPr="0024623E">
        <w:rPr>
          <w:rStyle w:val="st1"/>
          <w:color w:val="000000"/>
        </w:rPr>
        <w:t>ensuring criminal opportunities are diff</w:t>
      </w:r>
      <w:r w:rsidR="009B5D0E" w:rsidRPr="0024623E">
        <w:rPr>
          <w:rStyle w:val="st1"/>
          <w:color w:val="000000"/>
        </w:rPr>
        <w:t>i</w:t>
      </w:r>
      <w:r w:rsidR="009B5D0E" w:rsidRPr="0024623E">
        <w:rPr>
          <w:rStyle w:val="st1"/>
          <w:color w:val="000000"/>
        </w:rPr>
        <w:t>cult to execute which may discourage offenders</w:t>
      </w:r>
      <w:r w:rsidR="009B5D0E" w:rsidRPr="0024623E">
        <w:rPr>
          <w:color w:val="000000"/>
        </w:rPr>
        <w:t>, while the ‘increase the risks’ category involves increasing ‘the risk of detection, resistance and apprehension’ associated with</w:t>
      </w:r>
      <w:r w:rsidR="009B5D0E" w:rsidRPr="0024623E">
        <w:t xml:space="preserve"> m</w:t>
      </w:r>
      <w:r w:rsidR="009B5D0E" w:rsidRPr="0024623E">
        <w:t>a</w:t>
      </w:r>
      <w:r w:rsidR="009B5D0E" w:rsidRPr="0024623E">
        <w:t xml:space="preserve">leficence </w:t>
      </w:r>
      <w:r w:rsidR="009B5D0E" w:rsidRPr="0024623E">
        <w:fldChar w:fldCharType="begin"/>
      </w:r>
      <w:r w:rsidR="00C17DB5">
        <w:instrText xml:space="preserve"> ADDIN EN.CITE &lt;EndNote&gt;&lt;Cite&gt;&lt;Author&gt;Smith&lt;/Author&gt;&lt;Year&gt;2011&lt;/Year&gt;&lt;RecNum&gt;62&lt;/RecNum&gt;&lt;DisplayText&gt;[60]&lt;/DisplayText&gt;&lt;record&gt;&lt;rec-number&gt;62&lt;/rec-number&gt;&lt;foreign-keys&gt;&lt;key app="EN" db-id="z2avzdpad009pcetvw3x5zx4es9vzp9drax9" timestamp="1407608659"&gt;62&lt;/key&gt;&lt;/foreign-keys&gt;&lt;ref-type name="Book Section"&gt;5&lt;/ref-type&gt;&lt;contributors&gt;&lt;authors&gt;&lt;author&gt;&lt;style face="normal" font="default" size="10"&gt;Smith, T.R. &lt;/style&gt;&lt;/author&gt;&lt;author&gt;&lt;style face="normal" font="default" size="10"&gt;Scott , J.&lt;/style&gt;&lt;/author&gt;&lt;/authors&gt;&lt;secondary-authors&gt;&lt;author&gt;Mackey, D. A.&lt;/author&gt;&lt;author&gt;Levan, K.&lt;/author&gt;&lt;/secondary-authors&gt;&lt;/contributors&gt;&lt;titles&gt;&lt;title&gt;Policing and Crime prevention&lt;/title&gt;&lt;secondary-title&gt;Crime prevention&lt;/secondary-title&gt;&lt;/titles&gt;&lt;pages&gt;61-88&lt;/pages&gt;&lt;edition&gt;1st&lt;/edition&gt;&lt;dates&gt;&lt;year&gt;2011&lt;/year&gt;&lt;/dates&gt;&lt;pub-location&gt;Burlington, Massachusetts&lt;/pub-location&gt;&lt;publisher&gt;Jones &amp;amp; Bartlett&lt;/publisher&gt;&lt;urls&gt;&lt;/urls&gt;&lt;/record&gt;&lt;/Cite&gt;&lt;/EndNote&gt;</w:instrText>
      </w:r>
      <w:r w:rsidR="009B5D0E" w:rsidRPr="0024623E">
        <w:fldChar w:fldCharType="separate"/>
      </w:r>
      <w:r w:rsidR="00C17DB5">
        <w:rPr>
          <w:noProof/>
        </w:rPr>
        <w:t>[</w:t>
      </w:r>
      <w:hyperlink w:anchor="_ENREF_60" w:tooltip="Smith, 2011 #62" w:history="1">
        <w:r w:rsidR="00DD70DD">
          <w:rPr>
            <w:noProof/>
          </w:rPr>
          <w:t>60</w:t>
        </w:r>
      </w:hyperlink>
      <w:r w:rsidR="00C17DB5">
        <w:rPr>
          <w:noProof/>
        </w:rPr>
        <w:t>]</w:t>
      </w:r>
      <w:r w:rsidR="009B5D0E" w:rsidRPr="0024623E">
        <w:fldChar w:fldCharType="end"/>
      </w:r>
      <w:r w:rsidR="009B5D0E" w:rsidRPr="0024623E">
        <w:t>. The ‘reduce the rewards’ categ</w:t>
      </w:r>
      <w:r w:rsidR="009B5D0E" w:rsidRPr="0024623E">
        <w:t>o</w:t>
      </w:r>
      <w:r w:rsidR="009B5D0E" w:rsidRPr="0024623E">
        <w:t xml:space="preserve">ry’ involves </w:t>
      </w:r>
      <w:r w:rsidR="009B5D0E" w:rsidRPr="0024623E">
        <w:lastRenderedPageBreak/>
        <w:t xml:space="preserve">reducing the benefits of the crime </w:t>
      </w:r>
      <w:r w:rsidR="009B5D0E" w:rsidRPr="0024623E">
        <w:fldChar w:fldCharType="begin"/>
      </w:r>
      <w:r w:rsidR="00C17DB5">
        <w:instrText xml:space="preserve"> ADDIN EN.CITE &lt;EndNote&gt;&lt;Cite&gt;&lt;Author&gt;Smith&lt;/Author&gt;&lt;Year&gt;2011&lt;/Year&gt;&lt;RecNum&gt;62&lt;/RecNum&gt;&lt;DisplayText&gt;[60]&lt;/DisplayText&gt;&lt;record&gt;&lt;rec-number&gt;62&lt;/rec-number&gt;&lt;foreign-keys&gt;&lt;key app="EN" db-id="z2avzdpad009pcetvw3x5zx4es9vzp9drax9" timestamp="1407608659"&gt;62&lt;/key&gt;&lt;/foreign-keys&gt;&lt;ref-type name="Book Section"&gt;5&lt;/ref-type&gt;&lt;contributors&gt;&lt;authors&gt;&lt;author&gt;&lt;style face="normal" font="default" size="10"&gt;Smith, T.R. &lt;/style&gt;&lt;/author&gt;&lt;author&gt;&lt;style face="normal" font="default" size="10"&gt;Scott , J.&lt;/style&gt;&lt;/author&gt;&lt;/authors&gt;&lt;secondary-authors&gt;&lt;author&gt;Mackey, D. A.&lt;/author&gt;&lt;author&gt;Levan, K.&lt;/author&gt;&lt;/secondary-authors&gt;&lt;/contributors&gt;&lt;titles&gt;&lt;title&gt;Policing and Crime prevention&lt;/title&gt;&lt;secondary-title&gt;Crime prevention&lt;/secondary-title&gt;&lt;/titles&gt;&lt;pages&gt;61-88&lt;/pages&gt;&lt;edition&gt;1st&lt;/edition&gt;&lt;dates&gt;&lt;year&gt;2011&lt;/year&gt;&lt;/dates&gt;&lt;pub-location&gt;Burlington, Massachusetts&lt;/pub-location&gt;&lt;publisher&gt;Jones &amp;amp; Bartlett&lt;/publisher&gt;&lt;urls&gt;&lt;/urls&gt;&lt;/record&gt;&lt;/Cite&gt;&lt;/EndNote&gt;</w:instrText>
      </w:r>
      <w:r w:rsidR="009B5D0E" w:rsidRPr="0024623E">
        <w:fldChar w:fldCharType="separate"/>
      </w:r>
      <w:r w:rsidR="00C17DB5">
        <w:rPr>
          <w:noProof/>
        </w:rPr>
        <w:t>[</w:t>
      </w:r>
      <w:hyperlink w:anchor="_ENREF_60" w:tooltip="Smith, 2011 #62" w:history="1">
        <w:r w:rsidR="00DD70DD">
          <w:rPr>
            <w:noProof/>
          </w:rPr>
          <w:t>60</w:t>
        </w:r>
      </w:hyperlink>
      <w:r w:rsidR="00C17DB5">
        <w:rPr>
          <w:noProof/>
        </w:rPr>
        <w:t>]</w:t>
      </w:r>
      <w:r w:rsidR="009B5D0E" w:rsidRPr="0024623E">
        <w:fldChar w:fldCharType="end"/>
      </w:r>
      <w:r w:rsidR="009B5D0E" w:rsidRPr="0024623E">
        <w:t xml:space="preserve">. Beebe and </w:t>
      </w:r>
      <w:proofErr w:type="spellStart"/>
      <w:r w:rsidR="009B5D0E" w:rsidRPr="0024623E">
        <w:t>Roa</w:t>
      </w:r>
      <w:proofErr w:type="spellEnd"/>
      <w:r w:rsidR="009B5D0E" w:rsidRPr="0024623E">
        <w:t xml:space="preserve"> </w:t>
      </w:r>
      <w:r w:rsidR="009B5D0E" w:rsidRPr="0024623E">
        <w:fldChar w:fldCharType="begin"/>
      </w:r>
      <w:r w:rsidR="00E82AF9">
        <w:instrText xml:space="preserve"> ADDIN EN.CITE &lt;EndNote&gt;&lt;Cite ExcludeAuth="1"&gt;&lt;Author&gt;Beebe&lt;/Author&gt;&lt;Year&gt;2005&lt;/Year&gt;&lt;RecNum&gt;23&lt;/RecNum&gt;&lt;DisplayText&gt;[23]&lt;/DisplayText&gt;&lt;record&gt;&lt;rec-number&gt;23&lt;/rec-number&gt;&lt;foreign-keys&gt;&lt;key app="EN" db-id="z2avzdpad009pcetvw3x5zx4es9vzp9drax9" timestamp="1407608643"&gt;23&lt;/key&gt;&lt;/foreign-keys&gt;&lt;ref-type name="Conference Proceedings"&gt;10&lt;/ref-type&gt;&lt;contributors&gt;&lt;authors&gt;&lt;author&gt;Beebe, N.L.&lt;/author&gt;&lt;author&gt;Roa, V.S.&lt;/author&gt;&lt;/authors&gt;&lt;/contributors&gt;&lt;titles&gt;&lt;title&gt;Using situational crime prevention theory to explain the effectiveness of information systems security&lt;/title&gt;&lt;secondary-title&gt;2005 SoftWars Conference&lt;/secondary-title&gt;&lt;/titles&gt;&lt;pages&gt;1-18&lt;/pages&gt;&lt;dates&gt;&lt;year&gt;2005&lt;/year&gt;&lt;pub-dates&gt;&lt;date&gt;December&lt;/date&gt;&lt;/pub-dates&gt;&lt;/dates&gt;&lt;pub-location&gt;Las Vegas, Nevada&lt;/pub-location&gt;&lt;label&gt;Beebe and Roa 2005&lt;/label&gt;&lt;urls&gt;&lt;/urls&gt;&lt;/record&gt;&lt;/Cite&gt;&lt;/EndNote&gt;</w:instrText>
      </w:r>
      <w:r w:rsidR="009B5D0E" w:rsidRPr="0024623E">
        <w:fldChar w:fldCharType="separate"/>
      </w:r>
      <w:r w:rsidR="00E82AF9">
        <w:rPr>
          <w:noProof/>
        </w:rPr>
        <w:t>[</w:t>
      </w:r>
      <w:hyperlink w:anchor="_ENREF_23" w:tooltip="Beebe, 2005 #23" w:history="1">
        <w:r w:rsidR="00DD70DD">
          <w:rPr>
            <w:noProof/>
          </w:rPr>
          <w:t>23</w:t>
        </w:r>
      </w:hyperlink>
      <w:r w:rsidR="00E82AF9">
        <w:rPr>
          <w:noProof/>
        </w:rPr>
        <w:t>]</w:t>
      </w:r>
      <w:r w:rsidR="009B5D0E" w:rsidRPr="0024623E">
        <w:fldChar w:fldCharType="end"/>
      </w:r>
      <w:r w:rsidR="009B5D0E" w:rsidRPr="0024623E">
        <w:t xml:space="preserve"> argue that lowering the perceived net benefit gained by cyber criminals may deter them from committing the crime. Nonetheless, in their opinion typical deterrents like san</w:t>
      </w:r>
      <w:r w:rsidR="009B5D0E" w:rsidRPr="0024623E">
        <w:t>c</w:t>
      </w:r>
      <w:r w:rsidR="009B5D0E" w:rsidRPr="0024623E">
        <w:t>tions are inadequate. They believe that the answer may lie in considering deterrents that do not only magnify the pe</w:t>
      </w:r>
      <w:r w:rsidR="009B5D0E" w:rsidRPr="0024623E">
        <w:t>r</w:t>
      </w:r>
      <w:r w:rsidR="009B5D0E" w:rsidRPr="0024623E">
        <w:t>ceived effort required and inflate the perceived risk of being caught, but also decrease anticipated rewards.</w:t>
      </w:r>
      <w:r w:rsidR="009B5D0E" w:rsidRPr="000F1566">
        <w:t xml:space="preserve"> </w:t>
      </w:r>
    </w:p>
    <w:p w:rsidR="009B5D0E" w:rsidRPr="000F1566" w:rsidRDefault="00776D61" w:rsidP="009B5D0E">
      <w:pPr>
        <w:pStyle w:val="paragraphstyle"/>
      </w:pPr>
      <w:r>
        <w:t xml:space="preserve">‘Remove excuses’ </w:t>
      </w:r>
      <w:r w:rsidR="009B5D0E" w:rsidRPr="0012034F">
        <w:t>involves neutralising the rationalis</w:t>
      </w:r>
      <w:r w:rsidR="009B5D0E" w:rsidRPr="0012034F">
        <w:t>a</w:t>
      </w:r>
      <w:r w:rsidR="009B5D0E" w:rsidRPr="0012034F">
        <w:t xml:space="preserve">tions of a criminal. </w:t>
      </w:r>
      <w:r w:rsidR="009B5D0E" w:rsidRPr="0012034F">
        <w:fldChar w:fldCharType="begin"/>
      </w:r>
      <w:r w:rsidR="00C17DB5">
        <w:instrText xml:space="preserve"> ADDIN EN.CITE &lt;EndNote&gt;&lt;Cite&gt;&lt;Author&gt;Smith&lt;/Author&gt;&lt;Year&gt;2011&lt;/Year&gt;&lt;RecNum&gt;62&lt;/RecNum&gt;&lt;DisplayText&gt;[60]&lt;/DisplayText&gt;&lt;record&gt;&lt;rec-number&gt;62&lt;/rec-number&gt;&lt;foreign-keys&gt;&lt;key app="EN" db-id="z2avzdpad009pcetvw3x5zx4es9vzp9drax9" timestamp="1407608659"&gt;62&lt;/key&gt;&lt;/foreign-keys&gt;&lt;ref-type name="Book Section"&gt;5&lt;/ref-type&gt;&lt;contributors&gt;&lt;authors&gt;&lt;author&gt;&lt;style face="normal" font="default" size="10"&gt;Smith, T.R. &lt;/style&gt;&lt;/author&gt;&lt;author&gt;&lt;style face="normal" font="default" size="10"&gt;Scott , J.&lt;/style&gt;&lt;/author&gt;&lt;/authors&gt;&lt;secondary-authors&gt;&lt;author&gt;Mackey, D. A.&lt;/author&gt;&lt;author&gt;Levan, K.&lt;/author&gt;&lt;/secondary-authors&gt;&lt;/contributors&gt;&lt;titles&gt;&lt;title&gt;Policing and Crime prevention&lt;/title&gt;&lt;secondary-title&gt;Crime prevention&lt;/secondary-title&gt;&lt;/titles&gt;&lt;pages&gt;61-88&lt;/pages&gt;&lt;edition&gt;1st&lt;/edition&gt;&lt;dates&gt;&lt;year&gt;2011&lt;/year&gt;&lt;/dates&gt;&lt;pub-location&gt;Burlington, Massachusetts&lt;/pub-location&gt;&lt;publisher&gt;Jones &amp;amp; Bartlett&lt;/publisher&gt;&lt;urls&gt;&lt;/urls&gt;&lt;/record&gt;&lt;/Cite&gt;&lt;/EndNote&gt;</w:instrText>
      </w:r>
      <w:r w:rsidR="009B5D0E" w:rsidRPr="0012034F">
        <w:fldChar w:fldCharType="separate"/>
      </w:r>
      <w:r w:rsidR="00C17DB5">
        <w:rPr>
          <w:noProof/>
        </w:rPr>
        <w:t>[</w:t>
      </w:r>
      <w:hyperlink w:anchor="_ENREF_60" w:tooltip="Smith, 2011 #62" w:history="1">
        <w:r w:rsidR="00DD70DD">
          <w:rPr>
            <w:noProof/>
          </w:rPr>
          <w:t>60</w:t>
        </w:r>
      </w:hyperlink>
      <w:r w:rsidR="00C17DB5">
        <w:rPr>
          <w:noProof/>
        </w:rPr>
        <w:t>]</w:t>
      </w:r>
      <w:r w:rsidR="009B5D0E" w:rsidRPr="0012034F">
        <w:fldChar w:fldCharType="end"/>
      </w:r>
      <w:r w:rsidR="009B5D0E" w:rsidRPr="0012034F">
        <w:t xml:space="preserve"> The aforementioned category is significant for opportunity reduction because ‘if offenders can be prevented from rationalising and excusing their cri</w:t>
      </w:r>
      <w:r w:rsidR="009B5D0E" w:rsidRPr="0012034F">
        <w:t>m</w:t>
      </w:r>
      <w:r w:rsidR="009B5D0E" w:rsidRPr="0012034F">
        <w:t xml:space="preserve">inal actions, they will be open to feelings of guilt and shame’ </w:t>
      </w:r>
      <w:r w:rsidR="009B5D0E" w:rsidRPr="0012034F">
        <w:fldChar w:fldCharType="begin"/>
      </w:r>
      <w:r w:rsidR="00E82AF9">
        <w:instrText xml:space="preserve"> ADDIN EN.CITE &lt;EndNote&gt;&lt;Cite&gt;&lt;Author&gt;Willison&lt;/Author&gt;&lt;Year&gt;2006&lt;/Year&gt;&lt;RecNum&gt;20&lt;/RecNum&gt;&lt;DisplayText&gt;[20]&lt;/DisplayText&gt;&lt;record&gt;&lt;rec-number&gt;20&lt;/rec-number&gt;&lt;foreign-keys&gt;&lt;key app="EN" db-id="z2avzdpad009pcetvw3x5zx4es9vzp9drax9" timestamp="1407608642"&gt;20&lt;/key&gt;&lt;/foreign-keys&gt;&lt;ref-type name="Journal Article"&gt;17&lt;/ref-type&gt;&lt;contributors&gt;&lt;authors&gt;&lt;author&gt;Willison, R.&lt;/author&gt;&lt;/authors&gt;&lt;/contributors&gt;&lt;titles&gt;&lt;title&gt;Understanding the perpetration of employee computer crime in the organisational context&lt;/title&gt;&lt;secondary-title&gt;Information and Organization&lt;/secondary-title&gt;&lt;/titles&gt;&lt;periodical&gt;&lt;full-title&gt;Information and Organization&lt;/full-title&gt;&lt;/periodical&gt;&lt;pages&gt;304-324&lt;/pages&gt;&lt;volume&gt;16&lt;/volume&gt;&lt;number&gt;4&lt;/number&gt;&lt;dates&gt;&lt;year&gt;2006&lt;/year&gt;&lt;/dates&gt;&lt;label&gt;Willison 2006&lt;/label&gt;&lt;urls&gt;&lt;/urls&gt;&lt;/record&gt;&lt;/Cite&gt;&lt;/EndNote&gt;</w:instrText>
      </w:r>
      <w:r w:rsidR="009B5D0E" w:rsidRPr="0012034F">
        <w:fldChar w:fldCharType="separate"/>
      </w:r>
      <w:r w:rsidR="00E82AF9">
        <w:rPr>
          <w:noProof/>
        </w:rPr>
        <w:t>[</w:t>
      </w:r>
      <w:hyperlink w:anchor="_ENREF_20" w:tooltip="Willison, 2006 #20" w:history="1">
        <w:r w:rsidR="00DD70DD">
          <w:rPr>
            <w:noProof/>
          </w:rPr>
          <w:t>20</w:t>
        </w:r>
      </w:hyperlink>
      <w:r w:rsidR="00E82AF9">
        <w:rPr>
          <w:noProof/>
        </w:rPr>
        <w:t>]</w:t>
      </w:r>
      <w:r w:rsidR="009B5D0E" w:rsidRPr="0012034F">
        <w:fldChar w:fldCharType="end"/>
      </w:r>
      <w:r w:rsidR="009B5D0E" w:rsidRPr="0012034F">
        <w:t xml:space="preserve">. If an insider is unable to excuse and justify an offence, then the offence is not considered to be a suitable opportunity </w:t>
      </w:r>
      <w:r w:rsidR="009B5D0E" w:rsidRPr="0012034F">
        <w:fldChar w:fldCharType="begin"/>
      </w:r>
      <w:r w:rsidR="00E82AF9">
        <w:instrText xml:space="preserve"> ADDIN EN.CITE &lt;EndNote&gt;&lt;Cite&gt;&lt;Author&gt;Beebe&lt;/Author&gt;&lt;Year&gt;2010&lt;/Year&gt;&lt;RecNum&gt;24&lt;/RecNum&gt;&lt;DisplayText&gt;[24]&lt;/DisplayText&gt;&lt;record&gt;&lt;rec-number&gt;24&lt;/rec-number&gt;&lt;foreign-keys&gt;&lt;key app="EN" db-id="z2avzdpad009pcetvw3x5zx4es9vzp9drax9" timestamp="1407608644"&gt;24&lt;/key&gt;&lt;/foreign-keys&gt;&lt;ref-type name="Journal Article"&gt;17&lt;/ref-type&gt;&lt;contributors&gt;&lt;authors&gt;&lt;author&gt;Beebe, N.L.&lt;/author&gt;&lt;author&gt;Roa, V.S.&lt;/author&gt;&lt;/authors&gt;&lt;/contributors&gt;&lt;titles&gt;&lt;title&gt;Improving organizational information security strategy via meso-level application of situational crime prevention to the risk management process&lt;/title&gt;&lt;secondary-title&gt;Communications of the Association for Information Systems&lt;/secondary-title&gt;&lt;/titles&gt;&lt;periodical&gt;&lt;full-title&gt;Communications of the Association for Information Systems&lt;/full-title&gt;&lt;/periodical&gt;&lt;pages&gt;329-358&lt;/pages&gt;&lt;volume&gt;26&lt;/volume&gt;&lt;number&gt;1&lt;/number&gt;&lt;dates&gt;&lt;year&gt;2010&lt;/year&gt;&lt;pub-dates&gt;&lt;date&gt;January&lt;/date&gt;&lt;/pub-dates&gt;&lt;/dates&gt;&lt;urls&gt;&lt;/urls&gt;&lt;/record&gt;&lt;/Cite&gt;&lt;/EndNote&gt;</w:instrText>
      </w:r>
      <w:r w:rsidR="009B5D0E" w:rsidRPr="0012034F">
        <w:fldChar w:fldCharType="separate"/>
      </w:r>
      <w:r w:rsidR="00E82AF9">
        <w:rPr>
          <w:noProof/>
        </w:rPr>
        <w:t>[</w:t>
      </w:r>
      <w:hyperlink w:anchor="_ENREF_24" w:tooltip="Beebe, 2010 #24" w:history="1">
        <w:r w:rsidR="00DD70DD">
          <w:rPr>
            <w:noProof/>
          </w:rPr>
          <w:t>24</w:t>
        </w:r>
      </w:hyperlink>
      <w:r w:rsidR="00E82AF9">
        <w:rPr>
          <w:noProof/>
        </w:rPr>
        <w:t>]</w:t>
      </w:r>
      <w:r w:rsidR="009B5D0E" w:rsidRPr="0012034F">
        <w:fldChar w:fldCharType="end"/>
      </w:r>
      <w:r w:rsidR="009B5D0E" w:rsidRPr="0012034F">
        <w:t xml:space="preserve">. For instance, insiders may rationalise their actions by perceiving cybercrime as a victimless crime </w:t>
      </w:r>
      <w:r w:rsidR="009B5D0E" w:rsidRPr="0012034F">
        <w:fldChar w:fldCharType="begin"/>
      </w:r>
      <w:r w:rsidR="00C17DB5">
        <w:instrText xml:space="preserve"> ADDIN EN.CITE &lt;EndNote&gt;&lt;Cite&gt;&lt;Author&gt;Barlow&lt;/Author&gt;&lt;Year&gt;2013&lt;/Year&gt;&lt;RecNum&gt;63&lt;/RecNum&gt;&lt;DisplayText&gt;[61]&lt;/DisplayText&gt;&lt;record&gt;&lt;rec-number&gt;63&lt;/rec-number&gt;&lt;foreign-keys&gt;&lt;key app="EN" db-id="z2avzdpad009pcetvw3x5zx4es9vzp9drax9" timestamp="1407608660"&gt;63&lt;/key&gt;&lt;/foreign-keys&gt;&lt;ref-type name="Electronic Article"&gt;43&lt;/ref-type&gt;&lt;contributors&gt;&lt;authors&gt;&lt;author&gt;Barlow, J.B.&lt;/author&gt;&lt;author&gt;Warkentin, M.&lt;/author&gt;&lt;author&gt;Ormond, D.&lt;/author&gt;&lt;author&gt; Dennis, A.R.&lt;/author&gt;&lt;/authors&gt;&lt;/contributors&gt;&lt;titles&gt;&lt;title&gt;Don&amp;apos;t make excuses! Discouraging neutralization to reduce IT policy violation&lt;/title&gt;&lt;secondary-title&gt;Computers &amp;amp; Security&lt;/secondary-title&gt;&lt;/titles&gt;&lt;periodical&gt;&lt;full-title&gt;Computers &amp;amp; Security&lt;/full-title&gt;&lt;/periodical&gt;&lt;dates&gt;&lt;year&gt;2013&lt;/year&gt;&lt;/dates&gt;&lt;urls&gt;&lt;related-urls&gt;&lt;url&gt;http://dx.doi.org/10.1016/j.cose.2013.05.006.&lt;/url&gt;&lt;/related-urls&gt;&lt;/urls&gt;&lt;/record&gt;&lt;/Cite&gt;&lt;/EndNote&gt;</w:instrText>
      </w:r>
      <w:r w:rsidR="009B5D0E" w:rsidRPr="0012034F">
        <w:fldChar w:fldCharType="separate"/>
      </w:r>
      <w:r w:rsidR="00C17DB5">
        <w:rPr>
          <w:noProof/>
        </w:rPr>
        <w:t>[</w:t>
      </w:r>
      <w:hyperlink w:anchor="_ENREF_61" w:tooltip="Barlow, 2013 #63" w:history="1">
        <w:r w:rsidR="00DD70DD">
          <w:rPr>
            <w:noProof/>
          </w:rPr>
          <w:t>61</w:t>
        </w:r>
      </w:hyperlink>
      <w:r w:rsidR="00C17DB5">
        <w:rPr>
          <w:noProof/>
        </w:rPr>
        <w:t>]</w:t>
      </w:r>
      <w:r w:rsidR="009B5D0E" w:rsidRPr="0012034F">
        <w:fldChar w:fldCharType="end"/>
      </w:r>
      <w:r w:rsidR="009B5D0E" w:rsidRPr="0012034F">
        <w:t xml:space="preserve">. </w:t>
      </w:r>
    </w:p>
    <w:p w:rsidR="00594060" w:rsidRDefault="009B5D0E" w:rsidP="009B5D0E">
      <w:pPr>
        <w:pStyle w:val="paragraphstyle"/>
      </w:pPr>
      <w:r w:rsidRPr="0024623E">
        <w:t xml:space="preserve">The ‘reduce provocations’ category involves removing ‘noxious stimuli from the environment’ </w:t>
      </w:r>
      <w:r w:rsidRPr="0024623E">
        <w:fldChar w:fldCharType="begin"/>
      </w:r>
      <w:r w:rsidR="00C17DB5">
        <w:instrText xml:space="preserve"> ADDIN EN.CITE &lt;EndNote&gt;&lt;Cite&gt;&lt;Author&gt;Smith&lt;/Author&gt;&lt;Year&gt;2011&lt;/Year&gt;&lt;RecNum&gt;62&lt;/RecNum&gt;&lt;DisplayText&gt;[60]&lt;/DisplayText&gt;&lt;record&gt;&lt;rec-number&gt;62&lt;/rec-number&gt;&lt;foreign-keys&gt;&lt;key app="EN" db-id="z2avzdpad009pcetvw3x5zx4es9vzp9drax9" timestamp="1407608659"&gt;62&lt;/key&gt;&lt;/foreign-keys&gt;&lt;ref-type name="Book Section"&gt;5&lt;/ref-type&gt;&lt;contributors&gt;&lt;authors&gt;&lt;author&gt;&lt;style face="normal" font="default" size="10"&gt;Smith, T.R. &lt;/style&gt;&lt;/author&gt;&lt;author&gt;&lt;style face="normal" font="default" size="10"&gt;Scott , J.&lt;/style&gt;&lt;/author&gt;&lt;/authors&gt;&lt;secondary-authors&gt;&lt;author&gt;Mackey, D. A.&lt;/author&gt;&lt;author&gt;Levan, K.&lt;/author&gt;&lt;/secondary-authors&gt;&lt;/contributors&gt;&lt;titles&gt;&lt;title&gt;Policing and Crime prevention&lt;/title&gt;&lt;secondary-title&gt;Crime prevention&lt;/secondary-title&gt;&lt;/titles&gt;&lt;pages&gt;61-88&lt;/pages&gt;&lt;edition&gt;1st&lt;/edition&gt;&lt;dates&gt;&lt;year&gt;2011&lt;/year&gt;&lt;/dates&gt;&lt;pub-location&gt;Burlington, Massachusetts&lt;/pub-location&gt;&lt;publisher&gt;Jones &amp;amp; Bartlett&lt;/publisher&gt;&lt;urls&gt;&lt;/urls&gt;&lt;/record&gt;&lt;/Cite&gt;&lt;/EndNote&gt;</w:instrText>
      </w:r>
      <w:r w:rsidRPr="0024623E">
        <w:fldChar w:fldCharType="separate"/>
      </w:r>
      <w:r w:rsidR="00C17DB5">
        <w:rPr>
          <w:noProof/>
        </w:rPr>
        <w:t>[</w:t>
      </w:r>
      <w:hyperlink w:anchor="_ENREF_60" w:tooltip="Smith, 2011 #62" w:history="1">
        <w:r w:rsidR="00DD70DD">
          <w:rPr>
            <w:noProof/>
          </w:rPr>
          <w:t>60</w:t>
        </w:r>
      </w:hyperlink>
      <w:r w:rsidR="00C17DB5">
        <w:rPr>
          <w:noProof/>
        </w:rPr>
        <w:t>]</w:t>
      </w:r>
      <w:r w:rsidRPr="0024623E">
        <w:fldChar w:fldCharType="end"/>
      </w:r>
      <w:r w:rsidRPr="0024623E">
        <w:t xml:space="preserve"> that may pr</w:t>
      </w:r>
      <w:r w:rsidRPr="0024623E">
        <w:t>e</w:t>
      </w:r>
      <w:r w:rsidRPr="0024623E">
        <w:t xml:space="preserve">cipitate a crime. This category considers the emotional side of crime which involves situations that act as triggers or precipitators to an individual who is already motivated </w:t>
      </w:r>
      <w:r w:rsidRPr="0024623E">
        <w:fldChar w:fldCharType="begin"/>
      </w:r>
      <w:r w:rsidR="00E82AF9">
        <w:instrText xml:space="preserve"> ADDIN EN.CITE &lt;EndNote&gt;&lt;Cite&gt;&lt;Author&gt;Cornish&lt;/Author&gt;&lt;Year&gt;2003&lt;/Year&gt;&lt;RecNum&gt;9&lt;/RecNum&gt;&lt;DisplayText&gt;[9]&lt;/DisplayText&gt;&lt;record&gt;&lt;rec-number&gt;9&lt;/rec-number&gt;&lt;foreign-keys&gt;&lt;key app="EN" db-id="z2avzdpad009pcetvw3x5zx4es9vzp9drax9" timestamp="1407608640"&gt;9&lt;/key&gt;&lt;/foreign-keys&gt;&lt;ref-type name="Journal Article"&gt;17&lt;/ref-type&gt;&lt;contributors&gt;&lt;authors&gt;&lt;author&gt;&lt;style face="normal" font="default" size="10"&gt;Cornish, D.B.&lt;/style&gt;&lt;/author&gt;&lt;author&gt;&lt;style face="normal" font="default" size="10"&gt;Clarke, R. V. &lt;/style&gt;&lt;/author&gt;&lt;/authors&gt;&lt;/contributors&gt;&lt;titles&gt;&lt;title&gt;&lt;style face="normal" font="default" size="10"&gt;Opportunities, precipitators and criminal decisions: A reply to Wortley&amp;apos;s critique of situational crime prevention&lt;/style&gt;&lt;/title&gt;&lt;secondary-title&gt;&lt;style face="normal" font="default" size="10"&gt;Crime Prevention Studies&lt;/style&gt;&lt;/secondary-title&gt;&lt;/titles&gt;&lt;periodical&gt;&lt;full-title&gt;Crime Prevention Studies&lt;/full-title&gt;&lt;/periodical&gt;&lt;pages&gt;41-96&lt;/pages&gt;&lt;volume&gt;16&lt;/volume&gt;&lt;dates&gt;&lt;year&gt;2003&lt;/year&gt;&lt;/dates&gt;&lt;urls&gt;&lt;/urls&gt;&lt;/record&gt;&lt;/Cite&gt;&lt;/EndNote&gt;</w:instrText>
      </w:r>
      <w:r w:rsidRPr="0024623E">
        <w:fldChar w:fldCharType="separate"/>
      </w:r>
      <w:r w:rsidR="00E82AF9">
        <w:rPr>
          <w:noProof/>
        </w:rPr>
        <w:t>[</w:t>
      </w:r>
      <w:hyperlink w:anchor="_ENREF_9" w:tooltip="Cornish, 2003 #9" w:history="1">
        <w:r w:rsidR="00DD70DD">
          <w:rPr>
            <w:noProof/>
          </w:rPr>
          <w:t>9</w:t>
        </w:r>
      </w:hyperlink>
      <w:r w:rsidR="00E82AF9">
        <w:rPr>
          <w:noProof/>
        </w:rPr>
        <w:t>]</w:t>
      </w:r>
      <w:r w:rsidRPr="0024623E">
        <w:fldChar w:fldCharType="end"/>
      </w:r>
      <w:r w:rsidRPr="0024623E">
        <w:t>. Examples of situations that precipitate maladaptive beha</w:t>
      </w:r>
      <w:r w:rsidRPr="0024623E">
        <w:t>v</w:t>
      </w:r>
      <w:r w:rsidRPr="0024623E">
        <w:t xml:space="preserve">iour include frustrations caused by failures of equipment and services, and invasion of privacy </w:t>
      </w:r>
      <w:r w:rsidRPr="0024623E">
        <w:fldChar w:fldCharType="begin"/>
      </w:r>
      <w:r w:rsidR="00C17DB5">
        <w:instrText xml:space="preserve"> ADDIN EN.CITE &lt;EndNote&gt;&lt;Cite&gt;&lt;Author&gt;Wortley&lt;/Author&gt;&lt;Year&gt;2001&lt;/Year&gt;&lt;RecNum&gt;64&lt;/RecNum&gt;&lt;DisplayText&gt;[62]&lt;/DisplayText&gt;&lt;record&gt;&lt;rec-number&gt;64&lt;/rec-number&gt;&lt;foreign-keys&gt;&lt;key app="EN" db-id="z2avzdpad009pcetvw3x5zx4es9vzp9drax9" timestamp="1407608661"&gt;64&lt;/key&gt;&lt;/foreign-keys&gt;&lt;ref-type name="Journal Article"&gt;17&lt;/ref-type&gt;&lt;contributors&gt;&lt;authors&gt;&lt;author&gt;Wortley, R.&lt;/author&gt;&lt;/authors&gt;&lt;/contributors&gt;&lt;titles&gt;&lt;title&gt;A classification of techniques for controlling situational precipators of crime&lt;/title&gt;&lt;secondary-title&gt;Security Journal&lt;/secondary-title&gt;&lt;/titles&gt;&lt;periodical&gt;&lt;full-title&gt;Security Journal&lt;/full-title&gt;&lt;/periodical&gt;&lt;pages&gt;63-82&lt;/pages&gt;&lt;volume&gt;14&lt;/volume&gt;&lt;dates&gt;&lt;year&gt;2001&lt;/year&gt;&lt;/dates&gt;&lt;label&gt;Wortley 2001&lt;/label&gt;&lt;urls&gt;&lt;/urls&gt;&lt;/record&gt;&lt;/Cite&gt;&lt;/EndNote&gt;</w:instrText>
      </w:r>
      <w:r w:rsidRPr="0024623E">
        <w:fldChar w:fldCharType="separate"/>
      </w:r>
      <w:r w:rsidR="00C17DB5">
        <w:rPr>
          <w:noProof/>
        </w:rPr>
        <w:t>[</w:t>
      </w:r>
      <w:hyperlink w:anchor="_ENREF_62" w:tooltip="Wortley, 2001 #64" w:history="1">
        <w:r w:rsidR="00DD70DD">
          <w:rPr>
            <w:noProof/>
          </w:rPr>
          <w:t>62</w:t>
        </w:r>
      </w:hyperlink>
      <w:r w:rsidR="00C17DB5">
        <w:rPr>
          <w:noProof/>
        </w:rPr>
        <w:t>]</w:t>
      </w:r>
      <w:r w:rsidRPr="0024623E">
        <w:fldChar w:fldCharType="end"/>
      </w:r>
      <w:r w:rsidRPr="0024623E">
        <w:t xml:space="preserve">.  </w:t>
      </w:r>
      <w:proofErr w:type="spellStart"/>
      <w:r w:rsidRPr="0024623E">
        <w:t>Wortley</w:t>
      </w:r>
      <w:proofErr w:type="spellEnd"/>
      <w:r w:rsidRPr="0024623E">
        <w:t xml:space="preserve"> </w:t>
      </w:r>
      <w:r w:rsidRPr="0024623E">
        <w:fldChar w:fldCharType="begin"/>
      </w:r>
      <w:r w:rsidR="00C17DB5">
        <w:instrText xml:space="preserve"> ADDIN EN.CITE &lt;EndNote&gt;&lt;Cite ExcludeAuth="1"&gt;&lt;Author&gt;Wortley&lt;/Author&gt;&lt;Year&gt;1998&lt;/Year&gt;&lt;RecNum&gt;65&lt;/RecNum&gt;&lt;DisplayText&gt;[63]&lt;/DisplayText&gt;&lt;record&gt;&lt;rec-number&gt;65&lt;/rec-number&gt;&lt;foreign-keys&gt;&lt;key app="EN" db-id="z2avzdpad009pcetvw3x5zx4es9vzp9drax9" timestamp="1407608661"&gt;65&lt;/key&gt;&lt;/foreign-keys&gt;&lt;ref-type name="Journal Article"&gt;17&lt;/ref-type&gt;&lt;contributors&gt;&lt;authors&gt;&lt;author&gt;Wortley, R.&lt;/author&gt;&lt;/authors&gt;&lt;/contributors&gt;&lt;titles&gt;&lt;title&gt;A two-stage model of situational crime prevention&lt;/title&gt;&lt;secondary-title&gt;Studies on Crime and Crime Prevention&lt;/secondary-title&gt;&lt;/titles&gt;&lt;periodical&gt;&lt;full-title&gt;Studies on Crime and Crime Prevention&lt;/full-title&gt;&lt;/periodical&gt;&lt;pages&gt;173-188&lt;/pages&gt;&lt;volume&gt;7&lt;/volume&gt;&lt;dates&gt;&lt;year&gt;1998&lt;/year&gt;&lt;/dates&gt;&lt;urls&gt;&lt;/urls&gt;&lt;/record&gt;&lt;/Cite&gt;&lt;/EndNote&gt;</w:instrText>
      </w:r>
      <w:r w:rsidRPr="0024623E">
        <w:fldChar w:fldCharType="separate"/>
      </w:r>
      <w:r w:rsidR="00C17DB5">
        <w:rPr>
          <w:noProof/>
        </w:rPr>
        <w:t>[</w:t>
      </w:r>
      <w:hyperlink w:anchor="_ENREF_63" w:tooltip="Wortley, 1998 #65" w:history="1">
        <w:r w:rsidR="00DD70DD">
          <w:rPr>
            <w:noProof/>
          </w:rPr>
          <w:t>63</w:t>
        </w:r>
      </w:hyperlink>
      <w:r w:rsidR="00C17DB5">
        <w:rPr>
          <w:noProof/>
        </w:rPr>
        <w:t>]</w:t>
      </w:r>
      <w:r w:rsidRPr="0024623E">
        <w:fldChar w:fldCharType="end"/>
      </w:r>
      <w:r w:rsidRPr="0024623E">
        <w:t xml:space="preserve"> ind</w:t>
      </w:r>
      <w:r w:rsidRPr="0024623E">
        <w:t>i</w:t>
      </w:r>
      <w:r w:rsidRPr="0024623E">
        <w:t>cates that precipitator controls constitute more of a ‘soft’ approach, compared to the ‘hard’ approach of the previously discussed categories. Highly constrictive controls can lead to stress and frustration and hence precipitate crime. Hence, it is important for organisations to balance precipitator co</w:t>
      </w:r>
      <w:r w:rsidRPr="0024623E">
        <w:t>n</w:t>
      </w:r>
      <w:r w:rsidRPr="0024623E">
        <w:t>trols with cost-benefit controls</w:t>
      </w:r>
      <w:r w:rsidR="00594060">
        <w:t>.</w:t>
      </w:r>
    </w:p>
    <w:p w:rsidR="00C17DB5" w:rsidRPr="00C14D9D" w:rsidRDefault="00C17DB5" w:rsidP="00C17DB5">
      <w:pPr>
        <w:pStyle w:val="tablecaption"/>
      </w:pPr>
      <w:r w:rsidRPr="00C14D9D">
        <w:t>Table 1</w:t>
      </w:r>
    </w:p>
    <w:p w:rsidR="00C17DB5" w:rsidRPr="00C14D9D" w:rsidRDefault="00C17DB5" w:rsidP="00C17DB5">
      <w:pPr>
        <w:pStyle w:val="tablecaption"/>
      </w:pPr>
      <w:r w:rsidRPr="00C14D9D">
        <w:t>Techniques Of Situational Crime Prevention</w:t>
      </w:r>
    </w:p>
    <w:tbl>
      <w:tblPr>
        <w:tblW w:w="4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
        <w:gridCol w:w="3515"/>
      </w:tblGrid>
      <w:tr w:rsidR="00C17DB5" w:rsidRPr="00C12BBF" w:rsidTr="00283F03">
        <w:trPr>
          <w:jc w:val="center"/>
        </w:trPr>
        <w:tc>
          <w:tcPr>
            <w:tcW w:w="1043" w:type="dxa"/>
            <w:shd w:val="clear" w:color="auto" w:fill="auto"/>
          </w:tcPr>
          <w:p w:rsidR="00C17DB5" w:rsidRPr="00036365" w:rsidRDefault="00C17DB5" w:rsidP="00C17DB5">
            <w:pPr>
              <w:pStyle w:val="paragraphstyle"/>
              <w:spacing w:line="240" w:lineRule="auto"/>
              <w:ind w:firstLine="0"/>
              <w:rPr>
                <w:rFonts w:eastAsia="Calibri"/>
                <w:bCs/>
                <w:sz w:val="16"/>
                <w:szCs w:val="16"/>
              </w:rPr>
            </w:pPr>
            <w:r w:rsidRPr="00036365">
              <w:rPr>
                <w:rFonts w:eastAsia="Calibri"/>
                <w:bCs/>
                <w:sz w:val="16"/>
                <w:szCs w:val="16"/>
              </w:rPr>
              <w:t>Category</w:t>
            </w:r>
          </w:p>
        </w:tc>
        <w:tc>
          <w:tcPr>
            <w:tcW w:w="3515" w:type="dxa"/>
            <w:shd w:val="clear" w:color="auto" w:fill="auto"/>
          </w:tcPr>
          <w:p w:rsidR="00C17DB5" w:rsidRPr="00036365" w:rsidRDefault="00C17DB5" w:rsidP="00C17DB5">
            <w:pPr>
              <w:pStyle w:val="paragraphstyle"/>
              <w:spacing w:line="240" w:lineRule="auto"/>
              <w:ind w:firstLine="0"/>
              <w:rPr>
                <w:rFonts w:eastAsia="Calibri"/>
                <w:bCs/>
                <w:sz w:val="16"/>
                <w:szCs w:val="16"/>
              </w:rPr>
            </w:pPr>
            <w:r w:rsidRPr="00036365">
              <w:rPr>
                <w:rFonts w:eastAsia="Calibri"/>
                <w:bCs/>
                <w:sz w:val="16"/>
                <w:szCs w:val="16"/>
              </w:rPr>
              <w:t>Subcategories</w:t>
            </w:r>
          </w:p>
        </w:tc>
      </w:tr>
      <w:tr w:rsidR="00C17DB5" w:rsidRPr="00C12BBF" w:rsidTr="00283F03">
        <w:trPr>
          <w:jc w:val="center"/>
        </w:trPr>
        <w:tc>
          <w:tcPr>
            <w:tcW w:w="1043" w:type="dxa"/>
            <w:shd w:val="clear" w:color="auto" w:fill="auto"/>
          </w:tcPr>
          <w:p w:rsidR="00C17DB5" w:rsidRDefault="00C17DB5" w:rsidP="00C17DB5">
            <w:pPr>
              <w:pStyle w:val="paragraphstyle"/>
              <w:spacing w:line="240" w:lineRule="auto"/>
              <w:ind w:firstLine="0"/>
              <w:rPr>
                <w:rFonts w:eastAsia="Calibri"/>
                <w:sz w:val="16"/>
                <w:szCs w:val="16"/>
              </w:rPr>
            </w:pPr>
            <w:r w:rsidRPr="00A77C90">
              <w:rPr>
                <w:rFonts w:eastAsia="Calibri"/>
                <w:sz w:val="16"/>
                <w:szCs w:val="16"/>
              </w:rPr>
              <w:t xml:space="preserve">Increase </w:t>
            </w:r>
          </w:p>
          <w:p w:rsidR="00C17DB5" w:rsidRPr="00A77C90" w:rsidRDefault="00C17DB5" w:rsidP="00C17DB5">
            <w:pPr>
              <w:pStyle w:val="paragraphstyle"/>
              <w:spacing w:line="240" w:lineRule="auto"/>
              <w:ind w:firstLine="0"/>
              <w:rPr>
                <w:rFonts w:eastAsia="Calibri"/>
                <w:sz w:val="16"/>
                <w:szCs w:val="16"/>
              </w:rPr>
            </w:pPr>
            <w:r w:rsidRPr="00A77C90">
              <w:rPr>
                <w:rFonts w:eastAsia="Calibri"/>
                <w:sz w:val="16"/>
                <w:szCs w:val="16"/>
              </w:rPr>
              <w:t>the effort</w:t>
            </w:r>
          </w:p>
        </w:tc>
        <w:tc>
          <w:tcPr>
            <w:tcW w:w="3515" w:type="dxa"/>
            <w:shd w:val="clear" w:color="auto" w:fill="auto"/>
          </w:tcPr>
          <w:p w:rsidR="00C17DB5" w:rsidRPr="00A77C90" w:rsidRDefault="00C17DB5" w:rsidP="00DD70DD">
            <w:pPr>
              <w:pStyle w:val="paragraphstyle"/>
              <w:spacing w:line="240" w:lineRule="auto"/>
              <w:ind w:firstLine="0"/>
              <w:rPr>
                <w:rFonts w:eastAsia="Calibri"/>
                <w:sz w:val="16"/>
                <w:szCs w:val="16"/>
              </w:rPr>
            </w:pPr>
            <w:r w:rsidRPr="00A77C90">
              <w:rPr>
                <w:rFonts w:eastAsia="Calibri"/>
                <w:sz w:val="16"/>
                <w:szCs w:val="16"/>
              </w:rPr>
              <w:t xml:space="preserve">Target hardening (i.e. increasing the difficulty of carrying out the crime </w:t>
            </w:r>
            <w:r w:rsidRPr="00A77C90">
              <w:rPr>
                <w:rFonts w:eastAsia="Calibri"/>
                <w:sz w:val="16"/>
                <w:szCs w:val="16"/>
              </w:rPr>
              <w:fldChar w:fldCharType="begin"/>
            </w:r>
            <w:r>
              <w:rPr>
                <w:rFonts w:eastAsia="Calibri"/>
                <w:sz w:val="16"/>
                <w:szCs w:val="16"/>
              </w:rPr>
              <w:instrText xml:space="preserve"> ADDIN EN.CITE &lt;EndNote&gt;&lt;Cite&gt;&lt;Author&gt;Smith&lt;/Author&gt;&lt;Year&gt;2011&lt;/Year&gt;&lt;RecNum&gt;62&lt;/RecNum&gt;&lt;DisplayText&gt;[60]&lt;/DisplayText&gt;&lt;record&gt;&lt;rec-number&gt;62&lt;/rec-number&gt;&lt;foreign-keys&gt;&lt;key app="EN" db-id="z2avzdpad009pcetvw3x5zx4es9vzp9drax9" timestamp="1407608659"&gt;62&lt;/key&gt;&lt;/foreign-keys&gt;&lt;ref-type name="Book Section"&gt;5&lt;/ref-type&gt;&lt;contributors&gt;&lt;authors&gt;&lt;author&gt;&lt;style face="normal" font="default" size="10"&gt;Smith, T.R. &lt;/style&gt;&lt;/author&gt;&lt;author&gt;&lt;style face="normal" font="default" size="10"&gt;Scott , J.&lt;/style&gt;&lt;/author&gt;&lt;/authors&gt;&lt;secondary-authors&gt;&lt;author&gt;Mackey, D. A.&lt;/author&gt;&lt;author&gt;Levan, K.&lt;/author&gt;&lt;/secondary-authors&gt;&lt;/contributors&gt;&lt;titles&gt;&lt;title&gt;Policing and Crime prevention&lt;/title&gt;&lt;secondary-title&gt;Crime prevention&lt;/secondary-title&gt;&lt;/titles&gt;&lt;pages&gt;61-88&lt;/pages&gt;&lt;edition&gt;1st&lt;/edition&gt;&lt;dates&gt;&lt;year&gt;2011&lt;/year&gt;&lt;/dates&gt;&lt;pub-location&gt;Burlington, Massachusetts&lt;/pub-location&gt;&lt;publisher&gt;Jones &amp;amp; Bartlett&lt;/publisher&gt;&lt;urls&gt;&lt;/urls&gt;&lt;/record&gt;&lt;/Cite&gt;&lt;/EndNote&gt;</w:instrText>
            </w:r>
            <w:r w:rsidRPr="00A77C90">
              <w:rPr>
                <w:rFonts w:eastAsia="Calibri"/>
                <w:sz w:val="16"/>
                <w:szCs w:val="16"/>
              </w:rPr>
              <w:fldChar w:fldCharType="separate"/>
            </w:r>
            <w:r>
              <w:rPr>
                <w:rFonts w:eastAsia="Calibri"/>
                <w:noProof/>
                <w:sz w:val="16"/>
                <w:szCs w:val="16"/>
              </w:rPr>
              <w:t>[</w:t>
            </w:r>
            <w:hyperlink w:anchor="_ENREF_60" w:tooltip="Smith, 2011 #62" w:history="1">
              <w:r w:rsidR="00DD70DD">
                <w:rPr>
                  <w:rFonts w:eastAsia="Calibri"/>
                  <w:noProof/>
                  <w:sz w:val="16"/>
                  <w:szCs w:val="16"/>
                </w:rPr>
                <w:t>60</w:t>
              </w:r>
            </w:hyperlink>
            <w:r>
              <w:rPr>
                <w:rFonts w:eastAsia="Calibri"/>
                <w:noProof/>
                <w:sz w:val="16"/>
                <w:szCs w:val="16"/>
              </w:rPr>
              <w:t>]</w:t>
            </w:r>
            <w:r w:rsidRPr="00A77C90">
              <w:rPr>
                <w:rFonts w:eastAsia="Calibri"/>
                <w:sz w:val="16"/>
                <w:szCs w:val="16"/>
              </w:rPr>
              <w:fldChar w:fldCharType="end"/>
            </w:r>
            <w:r w:rsidRPr="00A77C90">
              <w:rPr>
                <w:rFonts w:eastAsia="Calibri"/>
                <w:sz w:val="16"/>
                <w:szCs w:val="16"/>
              </w:rPr>
              <w:t>); control of access to facilities; screen exits; deflecting offenders; co</w:t>
            </w:r>
            <w:r w:rsidRPr="00A77C90">
              <w:rPr>
                <w:rFonts w:eastAsia="Calibri"/>
                <w:sz w:val="16"/>
                <w:szCs w:val="16"/>
              </w:rPr>
              <w:t>n</w:t>
            </w:r>
            <w:r w:rsidRPr="00A77C90">
              <w:rPr>
                <w:rFonts w:eastAsia="Calibri"/>
                <w:sz w:val="16"/>
                <w:szCs w:val="16"/>
              </w:rPr>
              <w:t xml:space="preserve">trolling tools (i.e. tools that may be used to cause harm </w:t>
            </w:r>
            <w:r w:rsidRPr="00A77C90">
              <w:rPr>
                <w:rFonts w:eastAsia="Calibri"/>
                <w:sz w:val="16"/>
                <w:szCs w:val="16"/>
              </w:rPr>
              <w:fldChar w:fldCharType="begin"/>
            </w:r>
            <w:r>
              <w:rPr>
                <w:rFonts w:eastAsia="Calibri"/>
                <w:sz w:val="16"/>
                <w:szCs w:val="16"/>
              </w:rPr>
              <w:instrText xml:space="preserve"> ADDIN EN.CITE &lt;EndNote&gt;&lt;Cite&gt;&lt;Author&gt;Coles-Kemp&lt;/Author&gt;&lt;Year&gt;2010&lt;/Year&gt;&lt;RecNum&gt;22&lt;/RecNum&gt;&lt;DisplayText&gt;[22]&lt;/DisplayText&gt;&lt;record&gt;&lt;rec-number&gt;22&lt;/rec-number&gt;&lt;foreign-keys&gt;&lt;key app="EN" db-id="z2avzdpad009pcetvw3x5zx4es9vzp9drax9" timestamp="1407608643"&gt;22&lt;/key&gt;&lt;/foreign-keys&gt;&lt;ref-type name="Book Section"&gt;5&lt;/ref-type&gt;&lt;contributors&gt;&lt;authors&gt;&lt;author&gt;Coles-Kemp, L.&lt;/author&gt;&lt;author&gt;Theoharidou, M.&lt;/author&gt;&lt;/authors&gt;&lt;secondary-authors&gt;&lt;author&gt;Probst, C. W.&lt;/author&gt;&lt;author&gt;Hunker, J.&lt;/author&gt;&lt;author&gt;Gollmann, D.&lt;/author&gt;&lt;author&gt;Bishop, M.&lt;/author&gt;&lt;/secondary-authors&gt;&lt;/contributors&gt;&lt;titles&gt;&lt;title&gt;Insider threat and information security management&lt;/title&gt;&lt;secondary-title&gt;Insider Threats in Cyber Security&lt;/secondary-title&gt;&lt;/titles&gt;&lt;pages&gt;45-71&lt;/pages&gt;&lt;dates&gt;&lt;year&gt;2010&lt;/year&gt;&lt;/dates&gt;&lt;pub-location&gt; US&lt;/pub-location&gt;&lt;publisher&gt;Springer&lt;/publisher&gt;&lt;urls&gt;&lt;/urls&gt;&lt;/record&gt;&lt;/Cite&gt;&lt;/EndNote&gt;</w:instrText>
            </w:r>
            <w:r w:rsidRPr="00A77C90">
              <w:rPr>
                <w:rFonts w:eastAsia="Calibri"/>
                <w:sz w:val="16"/>
                <w:szCs w:val="16"/>
              </w:rPr>
              <w:fldChar w:fldCharType="separate"/>
            </w:r>
            <w:r>
              <w:rPr>
                <w:rFonts w:eastAsia="Calibri"/>
                <w:noProof/>
                <w:sz w:val="16"/>
                <w:szCs w:val="16"/>
              </w:rPr>
              <w:t>[</w:t>
            </w:r>
            <w:hyperlink w:anchor="_ENREF_22" w:tooltip="Coles-Kemp, 2010 #22" w:history="1">
              <w:r w:rsidR="00DD70DD">
                <w:rPr>
                  <w:rFonts w:eastAsia="Calibri"/>
                  <w:noProof/>
                  <w:sz w:val="16"/>
                  <w:szCs w:val="16"/>
                </w:rPr>
                <w:t>22</w:t>
              </w:r>
            </w:hyperlink>
            <w:r>
              <w:rPr>
                <w:rFonts w:eastAsia="Calibri"/>
                <w:noProof/>
                <w:sz w:val="16"/>
                <w:szCs w:val="16"/>
              </w:rPr>
              <w:t>]</w:t>
            </w:r>
            <w:r w:rsidRPr="00A77C90">
              <w:rPr>
                <w:rFonts w:eastAsia="Calibri"/>
                <w:sz w:val="16"/>
                <w:szCs w:val="16"/>
              </w:rPr>
              <w:fldChar w:fldCharType="end"/>
            </w:r>
            <w:r w:rsidRPr="00A77C90">
              <w:rPr>
                <w:rFonts w:eastAsia="Calibri"/>
                <w:sz w:val="16"/>
                <w:szCs w:val="16"/>
              </w:rPr>
              <w:t xml:space="preserve">) </w:t>
            </w:r>
          </w:p>
        </w:tc>
      </w:tr>
      <w:tr w:rsidR="00C17DB5" w:rsidRPr="00C12BBF" w:rsidTr="00283F03">
        <w:trPr>
          <w:jc w:val="center"/>
        </w:trPr>
        <w:tc>
          <w:tcPr>
            <w:tcW w:w="1043" w:type="dxa"/>
            <w:shd w:val="clear" w:color="auto" w:fill="auto"/>
          </w:tcPr>
          <w:p w:rsidR="00C17DB5" w:rsidRDefault="00C17DB5" w:rsidP="00C17DB5">
            <w:pPr>
              <w:pStyle w:val="paragraphstyle"/>
              <w:spacing w:line="240" w:lineRule="auto"/>
              <w:ind w:firstLine="0"/>
              <w:rPr>
                <w:rFonts w:eastAsia="Calibri"/>
                <w:sz w:val="16"/>
                <w:szCs w:val="16"/>
              </w:rPr>
            </w:pPr>
            <w:r w:rsidRPr="00A77C90">
              <w:rPr>
                <w:rFonts w:eastAsia="Calibri"/>
                <w:sz w:val="16"/>
                <w:szCs w:val="16"/>
              </w:rPr>
              <w:t xml:space="preserve">Increase </w:t>
            </w:r>
          </w:p>
          <w:p w:rsidR="00C17DB5" w:rsidRPr="00A77C90" w:rsidRDefault="00C17DB5" w:rsidP="00C17DB5">
            <w:pPr>
              <w:pStyle w:val="paragraphstyle"/>
              <w:spacing w:line="240" w:lineRule="auto"/>
              <w:ind w:firstLine="0"/>
              <w:rPr>
                <w:rFonts w:eastAsia="Calibri"/>
                <w:sz w:val="16"/>
                <w:szCs w:val="16"/>
              </w:rPr>
            </w:pPr>
            <w:r w:rsidRPr="00A77C90">
              <w:rPr>
                <w:rFonts w:eastAsia="Calibri"/>
                <w:sz w:val="16"/>
                <w:szCs w:val="16"/>
              </w:rPr>
              <w:t>the risks</w:t>
            </w:r>
          </w:p>
        </w:tc>
        <w:tc>
          <w:tcPr>
            <w:tcW w:w="3515" w:type="dxa"/>
            <w:shd w:val="clear" w:color="auto" w:fill="auto"/>
          </w:tcPr>
          <w:p w:rsidR="00C17DB5" w:rsidRPr="00A77C90" w:rsidRDefault="00C17DB5" w:rsidP="00C17DB5">
            <w:pPr>
              <w:pStyle w:val="paragraphstyle"/>
              <w:spacing w:line="240" w:lineRule="auto"/>
              <w:ind w:firstLine="0"/>
              <w:rPr>
                <w:rFonts w:eastAsia="Calibri"/>
                <w:sz w:val="16"/>
                <w:szCs w:val="16"/>
              </w:rPr>
            </w:pPr>
            <w:r w:rsidRPr="00A77C90">
              <w:rPr>
                <w:rFonts w:eastAsia="Calibri"/>
                <w:sz w:val="16"/>
                <w:szCs w:val="16"/>
              </w:rPr>
              <w:t>Extending guardianship; assisting natural survei</w:t>
            </w:r>
            <w:r w:rsidRPr="00A77C90">
              <w:rPr>
                <w:rFonts w:eastAsia="Calibri"/>
                <w:sz w:val="16"/>
                <w:szCs w:val="16"/>
              </w:rPr>
              <w:t>l</w:t>
            </w:r>
            <w:r w:rsidRPr="00A77C90">
              <w:rPr>
                <w:rFonts w:eastAsia="Calibri"/>
                <w:sz w:val="16"/>
                <w:szCs w:val="16"/>
              </w:rPr>
              <w:t>lance; reducing anonymity; utilising place mana</w:t>
            </w:r>
            <w:r w:rsidRPr="00A77C90">
              <w:rPr>
                <w:rFonts w:eastAsia="Calibri"/>
                <w:sz w:val="16"/>
                <w:szCs w:val="16"/>
              </w:rPr>
              <w:t>g</w:t>
            </w:r>
            <w:r w:rsidRPr="00A77C90">
              <w:rPr>
                <w:rFonts w:eastAsia="Calibri"/>
                <w:sz w:val="16"/>
                <w:szCs w:val="16"/>
              </w:rPr>
              <w:t xml:space="preserve">ers; strengthening formal surveillance </w:t>
            </w:r>
          </w:p>
        </w:tc>
      </w:tr>
      <w:tr w:rsidR="00C17DB5" w:rsidRPr="00C12BBF" w:rsidTr="00283F03">
        <w:trPr>
          <w:jc w:val="center"/>
        </w:trPr>
        <w:tc>
          <w:tcPr>
            <w:tcW w:w="1043" w:type="dxa"/>
            <w:shd w:val="clear" w:color="auto" w:fill="auto"/>
          </w:tcPr>
          <w:p w:rsidR="00C17DB5" w:rsidRDefault="00C17DB5" w:rsidP="00C17DB5">
            <w:pPr>
              <w:pStyle w:val="paragraphstyle"/>
              <w:spacing w:line="240" w:lineRule="auto"/>
              <w:ind w:firstLine="0"/>
              <w:rPr>
                <w:rFonts w:eastAsia="Calibri"/>
                <w:sz w:val="16"/>
                <w:szCs w:val="16"/>
              </w:rPr>
            </w:pPr>
            <w:r w:rsidRPr="00A77C90">
              <w:rPr>
                <w:rFonts w:eastAsia="Calibri"/>
                <w:sz w:val="16"/>
                <w:szCs w:val="16"/>
              </w:rPr>
              <w:t xml:space="preserve">Reduce </w:t>
            </w:r>
          </w:p>
          <w:p w:rsidR="00C17DB5" w:rsidRPr="00A77C90" w:rsidRDefault="00C17DB5" w:rsidP="00C17DB5">
            <w:pPr>
              <w:pStyle w:val="paragraphstyle"/>
              <w:spacing w:line="240" w:lineRule="auto"/>
              <w:ind w:firstLine="0"/>
              <w:rPr>
                <w:rFonts w:eastAsia="Calibri"/>
                <w:sz w:val="16"/>
                <w:szCs w:val="16"/>
              </w:rPr>
            </w:pPr>
            <w:r w:rsidRPr="00A77C90">
              <w:rPr>
                <w:rFonts w:eastAsia="Calibri"/>
                <w:sz w:val="16"/>
                <w:szCs w:val="16"/>
              </w:rPr>
              <w:t>the rewards</w:t>
            </w:r>
          </w:p>
        </w:tc>
        <w:tc>
          <w:tcPr>
            <w:tcW w:w="3515" w:type="dxa"/>
            <w:shd w:val="clear" w:color="auto" w:fill="auto"/>
          </w:tcPr>
          <w:p w:rsidR="00C17DB5" w:rsidRPr="00A77C90" w:rsidRDefault="00C17DB5" w:rsidP="00C17DB5">
            <w:pPr>
              <w:pStyle w:val="paragraphstyle"/>
              <w:spacing w:line="240" w:lineRule="auto"/>
              <w:ind w:firstLine="0"/>
              <w:rPr>
                <w:rFonts w:eastAsia="Calibri"/>
                <w:sz w:val="16"/>
                <w:szCs w:val="16"/>
              </w:rPr>
            </w:pPr>
            <w:r w:rsidRPr="00A77C90">
              <w:rPr>
                <w:rFonts w:eastAsia="Calibri"/>
                <w:sz w:val="16"/>
                <w:szCs w:val="16"/>
              </w:rPr>
              <w:t>Concealing targets; removing targets; identifying property; disrupting markets; denying benefits</w:t>
            </w:r>
          </w:p>
        </w:tc>
      </w:tr>
      <w:tr w:rsidR="00C17DB5" w:rsidRPr="00C12BBF" w:rsidTr="00283F03">
        <w:trPr>
          <w:jc w:val="center"/>
        </w:trPr>
        <w:tc>
          <w:tcPr>
            <w:tcW w:w="1043" w:type="dxa"/>
            <w:shd w:val="clear" w:color="auto" w:fill="auto"/>
          </w:tcPr>
          <w:p w:rsidR="00C17DB5" w:rsidRDefault="00C17DB5" w:rsidP="00C17DB5">
            <w:pPr>
              <w:pStyle w:val="paragraphstyle"/>
              <w:spacing w:line="240" w:lineRule="auto"/>
              <w:ind w:firstLine="0"/>
              <w:rPr>
                <w:rFonts w:eastAsia="Calibri"/>
                <w:sz w:val="16"/>
                <w:szCs w:val="16"/>
              </w:rPr>
            </w:pPr>
            <w:r w:rsidRPr="00A77C90">
              <w:rPr>
                <w:rFonts w:eastAsia="Calibri"/>
                <w:sz w:val="16"/>
                <w:szCs w:val="16"/>
              </w:rPr>
              <w:t xml:space="preserve">Reduce </w:t>
            </w:r>
          </w:p>
          <w:p w:rsidR="00C17DB5" w:rsidRPr="00A77C90" w:rsidRDefault="00C17DB5" w:rsidP="00C17DB5">
            <w:pPr>
              <w:pStyle w:val="paragraphstyle"/>
              <w:spacing w:line="240" w:lineRule="auto"/>
              <w:ind w:firstLine="0"/>
              <w:rPr>
                <w:rFonts w:eastAsia="Calibri"/>
                <w:sz w:val="16"/>
                <w:szCs w:val="16"/>
              </w:rPr>
            </w:pPr>
            <w:r w:rsidRPr="00A77C90">
              <w:rPr>
                <w:rFonts w:eastAsia="Calibri"/>
                <w:sz w:val="16"/>
                <w:szCs w:val="16"/>
              </w:rPr>
              <w:t>provocations</w:t>
            </w:r>
          </w:p>
        </w:tc>
        <w:tc>
          <w:tcPr>
            <w:tcW w:w="3515" w:type="dxa"/>
            <w:shd w:val="clear" w:color="auto" w:fill="auto"/>
          </w:tcPr>
          <w:p w:rsidR="00C17DB5" w:rsidRPr="00A77C90" w:rsidRDefault="00C17DB5" w:rsidP="00C17DB5">
            <w:pPr>
              <w:pStyle w:val="paragraphstyle"/>
              <w:spacing w:line="240" w:lineRule="auto"/>
              <w:ind w:firstLine="0"/>
              <w:rPr>
                <w:rFonts w:eastAsia="Calibri"/>
                <w:sz w:val="16"/>
                <w:szCs w:val="16"/>
              </w:rPr>
            </w:pPr>
            <w:r w:rsidRPr="00A77C90">
              <w:rPr>
                <w:rFonts w:eastAsia="Calibri"/>
                <w:sz w:val="16"/>
                <w:szCs w:val="16"/>
              </w:rPr>
              <w:t>Reducing frustrations and stress; avoiding di</w:t>
            </w:r>
            <w:r w:rsidRPr="00A77C90">
              <w:rPr>
                <w:rFonts w:eastAsia="Calibri"/>
                <w:sz w:val="16"/>
                <w:szCs w:val="16"/>
              </w:rPr>
              <w:t>s</w:t>
            </w:r>
            <w:r w:rsidRPr="00A77C90">
              <w:rPr>
                <w:rFonts w:eastAsia="Calibri"/>
                <w:sz w:val="16"/>
                <w:szCs w:val="16"/>
              </w:rPr>
              <w:t>putes; reducing emotional arousal; neutralising peer pressure; discouraging imitation</w:t>
            </w:r>
          </w:p>
        </w:tc>
      </w:tr>
      <w:tr w:rsidR="00C17DB5" w:rsidRPr="00C12BBF" w:rsidTr="00283F03">
        <w:trPr>
          <w:jc w:val="center"/>
        </w:trPr>
        <w:tc>
          <w:tcPr>
            <w:tcW w:w="1043" w:type="dxa"/>
            <w:shd w:val="clear" w:color="auto" w:fill="auto"/>
          </w:tcPr>
          <w:p w:rsidR="00C17DB5" w:rsidRPr="00A77C90" w:rsidRDefault="00C17DB5" w:rsidP="00C17DB5">
            <w:pPr>
              <w:pStyle w:val="paragraphstyle"/>
              <w:spacing w:line="240" w:lineRule="auto"/>
              <w:ind w:firstLine="0"/>
              <w:rPr>
                <w:rFonts w:eastAsia="Calibri"/>
                <w:sz w:val="16"/>
                <w:szCs w:val="16"/>
              </w:rPr>
            </w:pPr>
            <w:r w:rsidRPr="00A77C90">
              <w:rPr>
                <w:rFonts w:eastAsia="Calibri"/>
                <w:sz w:val="16"/>
                <w:szCs w:val="16"/>
              </w:rPr>
              <w:t>Remove excuses</w:t>
            </w:r>
          </w:p>
        </w:tc>
        <w:tc>
          <w:tcPr>
            <w:tcW w:w="3515" w:type="dxa"/>
            <w:shd w:val="clear" w:color="auto" w:fill="auto"/>
          </w:tcPr>
          <w:p w:rsidR="00C17DB5" w:rsidRPr="00A77C90" w:rsidRDefault="00C17DB5" w:rsidP="00C17DB5">
            <w:pPr>
              <w:pStyle w:val="paragraphstyle"/>
              <w:spacing w:line="240" w:lineRule="auto"/>
              <w:ind w:firstLine="0"/>
              <w:rPr>
                <w:rFonts w:eastAsia="Calibri"/>
                <w:sz w:val="16"/>
                <w:szCs w:val="16"/>
              </w:rPr>
            </w:pPr>
            <w:r w:rsidRPr="00A77C90">
              <w:rPr>
                <w:rFonts w:eastAsia="Calibri"/>
                <w:sz w:val="16"/>
                <w:szCs w:val="16"/>
              </w:rPr>
              <w:t>Setting rules; posting instructions; alerting co</w:t>
            </w:r>
            <w:r w:rsidRPr="00A77C90">
              <w:rPr>
                <w:rFonts w:eastAsia="Calibri"/>
                <w:sz w:val="16"/>
                <w:szCs w:val="16"/>
              </w:rPr>
              <w:t>n</w:t>
            </w:r>
            <w:r w:rsidRPr="00A77C90">
              <w:rPr>
                <w:rFonts w:eastAsia="Calibri"/>
                <w:sz w:val="16"/>
                <w:szCs w:val="16"/>
              </w:rPr>
              <w:t>science assisting compliance; controlling drugs and alcohol</w:t>
            </w:r>
            <w:r>
              <w:rPr>
                <w:rFonts w:eastAsia="Calibri"/>
                <w:sz w:val="16"/>
                <w:szCs w:val="16"/>
              </w:rPr>
              <w:t xml:space="preserve"> </w:t>
            </w:r>
            <w:r>
              <w:rPr>
                <w:rFonts w:eastAsia="Calibri"/>
                <w:iCs/>
                <w:sz w:val="16"/>
                <w:szCs w:val="16"/>
              </w:rPr>
              <w:t>(</w:t>
            </w:r>
            <w:r w:rsidRPr="00A77C90">
              <w:rPr>
                <w:rFonts w:eastAsia="Calibri"/>
                <w:sz w:val="16"/>
                <w:szCs w:val="16"/>
              </w:rPr>
              <w:t>this subcategory</w:t>
            </w:r>
            <w:r>
              <w:rPr>
                <w:rFonts w:eastAsia="Calibri"/>
                <w:sz w:val="16"/>
                <w:szCs w:val="16"/>
              </w:rPr>
              <w:t xml:space="preserve"> will not be considered in this study as it is unrelated to the information sy</w:t>
            </w:r>
            <w:r>
              <w:rPr>
                <w:rFonts w:eastAsia="Calibri"/>
                <w:sz w:val="16"/>
                <w:szCs w:val="16"/>
              </w:rPr>
              <w:t>s</w:t>
            </w:r>
            <w:r>
              <w:rPr>
                <w:rFonts w:eastAsia="Calibri"/>
                <w:sz w:val="16"/>
                <w:szCs w:val="16"/>
              </w:rPr>
              <w:t>tem domain</w:t>
            </w:r>
            <w:r w:rsidRPr="00A77C90">
              <w:rPr>
                <w:rFonts w:eastAsia="Calibri"/>
                <w:sz w:val="16"/>
                <w:szCs w:val="16"/>
              </w:rPr>
              <w:t>)</w:t>
            </w:r>
          </w:p>
        </w:tc>
      </w:tr>
    </w:tbl>
    <w:p w:rsidR="00C17DB5" w:rsidRPr="000F1566" w:rsidRDefault="00C17DB5" w:rsidP="009B5D0E">
      <w:pPr>
        <w:pStyle w:val="paragraphstyle"/>
      </w:pPr>
    </w:p>
    <w:p w:rsidR="009B5D0E" w:rsidRPr="00A85D82" w:rsidRDefault="009B5D0E" w:rsidP="00C14D9D">
      <w:pPr>
        <w:pStyle w:val="Heading2"/>
      </w:pPr>
      <w:r w:rsidRPr="000F1566">
        <w:t xml:space="preserve">4.9 Reducing opportunities does not usually displace crime </w:t>
      </w:r>
    </w:p>
    <w:p w:rsidR="009B5D0E" w:rsidRDefault="009B5D0E" w:rsidP="009B5D0E">
      <w:pPr>
        <w:pStyle w:val="paragraphstyle"/>
      </w:pPr>
      <w:r w:rsidRPr="000F1566">
        <w:t>Desistance implies either an end to all maleficence activ</w:t>
      </w:r>
      <w:r w:rsidRPr="000F1566">
        <w:t>i</w:t>
      </w:r>
      <w:r w:rsidRPr="000F1566">
        <w:t xml:space="preserve">ty or displacement (i.e. deciding to commit another type of crime) </w:t>
      </w:r>
      <w:r w:rsidRPr="000F1566">
        <w:fldChar w:fldCharType="begin"/>
      </w:r>
      <w:r w:rsidR="00E82AF9">
        <w:instrText xml:space="preserve"> ADDIN EN.CITE &lt;EndNote&gt;&lt;Cite&gt;&lt;Author&gt;Clarke&lt;/Author&gt;&lt;Year&gt;1985&lt;/Year&gt;&lt;RecNum&gt;12&lt;/RecNum&gt;&lt;DisplayText&gt;[12]&lt;/DisplayText&gt;&lt;record&gt;&lt;rec-number&gt;12&lt;/rec-number&gt;&lt;foreign-keys&gt;&lt;key app="EN" db-id="z2avzdpad009pcetvw3x5zx4es9vzp9drax9" timestamp="1407608640"&gt;12&lt;/key&gt;&lt;/foreign-keys&gt;&lt;ref-type name="Journal Article"&gt;17&lt;/ref-type&gt;&lt;contributors&gt;&lt;authors&gt;&lt;author&gt;Clarke, R.V.&lt;/author&gt;&lt;author&gt;Cornish, D.B.&lt;/author&gt;&lt;/authors&gt;&lt;/contributors&gt;&lt;titles&gt;&lt;title&gt;Modeling offenders&amp;apos; decisions: A framework for research and policy&lt;/title&gt;&lt;secondary-title&gt;Crime and Justice&lt;/secondary-title&gt;&lt;/titles&gt;&lt;periodical&gt;&lt;full-title&gt;Crime and Justice&lt;/full-title&gt;&lt;/periodical&gt;&lt;pages&gt;145-185&lt;/pages&gt;&lt;volume&gt;6&lt;/volume&gt;&lt;dates&gt;&lt;year&gt;1985&lt;/year&gt;&lt;/dates&gt;&lt;label&gt;Clarke et al.1985&lt;/label&gt;&lt;urls&gt;&lt;/urls&gt;&lt;/record&gt;&lt;/Cite&gt;&lt;/EndNote&gt;</w:instrText>
      </w:r>
      <w:r w:rsidRPr="000F1566">
        <w:fldChar w:fldCharType="separate"/>
      </w:r>
      <w:r w:rsidR="00E82AF9">
        <w:rPr>
          <w:noProof/>
        </w:rPr>
        <w:t>[</w:t>
      </w:r>
      <w:hyperlink w:anchor="_ENREF_12" w:tooltip="Clarke, 1985 #12" w:history="1">
        <w:r w:rsidR="00DD70DD">
          <w:rPr>
            <w:noProof/>
          </w:rPr>
          <w:t>12</w:t>
        </w:r>
      </w:hyperlink>
      <w:r w:rsidR="00E82AF9">
        <w:rPr>
          <w:noProof/>
        </w:rPr>
        <w:t>]</w:t>
      </w:r>
      <w:r w:rsidRPr="000F1566">
        <w:fldChar w:fldCharType="end"/>
      </w:r>
      <w:r w:rsidRPr="000F1566">
        <w:t>. It is crucial to recognise that a prevention or deterrent strategy may result merely in maleficence being displaced by another type of cybercrime.</w:t>
      </w:r>
    </w:p>
    <w:p w:rsidR="00C17DB5" w:rsidRPr="00A85D82" w:rsidRDefault="00C17DB5" w:rsidP="009B5D0E">
      <w:pPr>
        <w:pStyle w:val="paragraphstyle"/>
      </w:pPr>
    </w:p>
    <w:p w:rsidR="009B5D0E" w:rsidRPr="00A85D82" w:rsidRDefault="009B5D0E" w:rsidP="00C17DB5">
      <w:pPr>
        <w:pStyle w:val="Heading2"/>
        <w:ind w:left="0" w:firstLine="0"/>
      </w:pPr>
      <w:r w:rsidRPr="000F1566">
        <w:lastRenderedPageBreak/>
        <w:t>4.10 Focused opportunity reduction can produce wider declines in crime</w:t>
      </w:r>
    </w:p>
    <w:p w:rsidR="00C17DB5" w:rsidRPr="000F1566" w:rsidRDefault="009B5D0E" w:rsidP="00283F03">
      <w:pPr>
        <w:pStyle w:val="paragraphstyle"/>
      </w:pPr>
      <w:r w:rsidRPr="000F1566">
        <w:t>A crime prevention method may provide the added ben</w:t>
      </w:r>
      <w:r w:rsidRPr="000F1566">
        <w:t>e</w:t>
      </w:r>
      <w:r w:rsidRPr="000F1566">
        <w:t xml:space="preserve">fit of diffusion </w:t>
      </w:r>
      <w:r w:rsidRPr="000F1566">
        <w:fldChar w:fldCharType="begin"/>
      </w:r>
      <w:r w:rsidR="00E82AF9">
        <w:instrText xml:space="preserve"> ADDIN EN.CITE &lt;EndNote&gt;&lt;Cite&gt;&lt;Author&gt;Felson&lt;/Author&gt;&lt;Year&gt;1998&lt;/Year&gt;&lt;RecNum&gt;11&lt;/RecNum&gt;&lt;DisplayText&gt;[11]&lt;/DisplayText&gt;&lt;record&gt;&lt;rec-number&gt;11&lt;/rec-number&gt;&lt;foreign-keys&gt;&lt;key app="EN" db-id="z2avzdpad009pcetvw3x5zx4es9vzp9drax9" timestamp="1407608640"&gt;11&lt;/key&gt;&lt;/foreign-keys&gt;&lt;ref-type name="Report"&gt;27&lt;/ref-type&gt;&lt;contributors&gt;&lt;authors&gt;&lt;author&gt;Felson, M.&lt;/author&gt;&lt;author&gt;Clarke, R.V.&lt;/author&gt;&lt;/authors&gt;&lt;/contributors&gt;&lt;titles&gt;&lt;title&gt;Opportunity makes the thief: Practical theory for crime prevention&lt;/title&gt;&lt;/titles&gt;&lt;pages&gt;1-36&lt;/pages&gt;&lt;dates&gt;&lt;year&gt;1998&lt;/year&gt;&lt;/dates&gt;&lt;pub-location&gt;London&lt;/pub-location&gt;&lt;publisher&gt;Policing and Reducing Crime Unit, Research, Development and Statistics Directorate&lt;/publisher&gt;&lt;isbn&gt;Police Research Series Paper 98&lt;/isbn&gt;&lt;label&gt;Felson et al.1998&lt;/label&gt;&lt;urls&gt;&lt;/urls&gt;&lt;/record&gt;&lt;/Cite&gt;&lt;/EndNote&gt;</w:instrText>
      </w:r>
      <w:r w:rsidRPr="000F1566">
        <w:fldChar w:fldCharType="separate"/>
      </w:r>
      <w:r w:rsidR="00E82AF9">
        <w:rPr>
          <w:noProof/>
        </w:rPr>
        <w:t>[</w:t>
      </w:r>
      <w:hyperlink w:anchor="_ENREF_11" w:tooltip="Felson, 1998 #11" w:history="1">
        <w:r w:rsidR="00DD70DD">
          <w:rPr>
            <w:noProof/>
          </w:rPr>
          <w:t>11</w:t>
        </w:r>
      </w:hyperlink>
      <w:r w:rsidR="00E82AF9">
        <w:rPr>
          <w:noProof/>
        </w:rPr>
        <w:t>]</w:t>
      </w:r>
      <w:r w:rsidRPr="000F1566">
        <w:fldChar w:fldCharType="end"/>
      </w:r>
      <w:r w:rsidRPr="000F1566">
        <w:t>. There is a hypothesis that an individual who is deterred from committing a crime in one circu</w:t>
      </w:r>
      <w:r w:rsidRPr="000F1566">
        <w:t>m</w:t>
      </w:r>
      <w:r w:rsidRPr="000F1566">
        <w:t xml:space="preserve">stance assumes that the deterrence mechanism applies to other circumstances as well. This phenomenon is known as the diffusion of benefits </w:t>
      </w:r>
      <w:r w:rsidRPr="000F1566">
        <w:fldChar w:fldCharType="begin"/>
      </w:r>
      <w:r w:rsidR="00E82AF9">
        <w:instrText xml:space="preserve"> ADDIN EN.CITE &lt;EndNote&gt;&lt;Cite&gt;&lt;Author&gt;Felson&lt;/Author&gt;&lt;Year&gt;1998&lt;/Year&gt;&lt;RecNum&gt;11&lt;/RecNum&gt;&lt;DisplayText&gt;[11]&lt;/DisplayText&gt;&lt;record&gt;&lt;rec-number&gt;11&lt;/rec-number&gt;&lt;foreign-keys&gt;&lt;key app="EN" db-id="z2avzdpad009pcetvw3x5zx4es9vzp9drax9" timestamp="1407608640"&gt;11&lt;/key&gt;&lt;/foreign-keys&gt;&lt;ref-type name="Report"&gt;27&lt;/ref-type&gt;&lt;contributors&gt;&lt;authors&gt;&lt;author&gt;Felson, M.&lt;/author&gt;&lt;author&gt;Clarke, R.V.&lt;/author&gt;&lt;/authors&gt;&lt;/contributors&gt;&lt;titles&gt;&lt;title&gt;Opportunity makes the thief: Practical theory for crime prevention&lt;/title&gt;&lt;/titles&gt;&lt;pages&gt;1-36&lt;/pages&gt;&lt;dates&gt;&lt;year&gt;1998&lt;/year&gt;&lt;/dates&gt;&lt;pub-location&gt;London&lt;/pub-location&gt;&lt;publisher&gt;Policing and Reducing Crime Unit, Research, Development and Statistics Directorate&lt;/publisher&gt;&lt;isbn&gt;Police Research Series Paper 98&lt;/isbn&gt;&lt;label&gt;Felson et al.1998&lt;/label&gt;&lt;urls&gt;&lt;/urls&gt;&lt;/record&gt;&lt;/Cite&gt;&lt;/EndNote&gt;</w:instrText>
      </w:r>
      <w:r w:rsidRPr="000F1566">
        <w:fldChar w:fldCharType="separate"/>
      </w:r>
      <w:r w:rsidR="00E82AF9">
        <w:rPr>
          <w:noProof/>
        </w:rPr>
        <w:t>[</w:t>
      </w:r>
      <w:hyperlink w:anchor="_ENREF_11" w:tooltip="Felson, 1998 #11" w:history="1">
        <w:r w:rsidR="00DD70DD">
          <w:rPr>
            <w:noProof/>
          </w:rPr>
          <w:t>11</w:t>
        </w:r>
      </w:hyperlink>
      <w:r w:rsidR="00E82AF9">
        <w:rPr>
          <w:noProof/>
        </w:rPr>
        <w:t>]</w:t>
      </w:r>
      <w:r w:rsidRPr="000F1566">
        <w:fldChar w:fldCharType="end"/>
      </w:r>
      <w:r w:rsidRPr="000F1566">
        <w:t>. Such benefit may be derived when an insider assumes that the deterrent or prevention controls in one component of a system may be applicable to other components as well.</w:t>
      </w:r>
    </w:p>
    <w:p w:rsidR="009B5D0E" w:rsidRPr="000F1566" w:rsidRDefault="009B5D0E" w:rsidP="009B5D0E">
      <w:pPr>
        <w:pStyle w:val="paragraphstyle"/>
      </w:pPr>
      <w:r w:rsidRPr="000F1566">
        <w:t>In the next section, contemporary information security techniques recommended for reducing opportunity from the perspective of Situational Crime Prevention theory ar</w:t>
      </w:r>
      <w:r w:rsidR="00F747F1">
        <w:t>e mapped to a contemporary set of best practices.</w:t>
      </w:r>
    </w:p>
    <w:p w:rsidR="00E85ABF" w:rsidRPr="00E85ABF" w:rsidRDefault="00A85D82" w:rsidP="00E85ABF">
      <w:pPr>
        <w:pStyle w:val="Heading1"/>
      </w:pPr>
      <w:r>
        <w:t>5.</w:t>
      </w:r>
      <w:r>
        <w:tab/>
      </w:r>
      <w:r w:rsidRPr="000C6E8C">
        <w:t>A</w:t>
      </w:r>
      <w:r>
        <w:t xml:space="preserve"> Mapping</w:t>
      </w:r>
      <w:r w:rsidRPr="000C6E8C">
        <w:t xml:space="preserve"> Of Opportunity-Reducing Techniques In Information Security</w:t>
      </w:r>
      <w:r>
        <w:t xml:space="preserve"> Against Best Practices</w:t>
      </w:r>
    </w:p>
    <w:p w:rsidR="00150AAF" w:rsidRDefault="009B5D0E" w:rsidP="00776D61">
      <w:pPr>
        <w:pStyle w:val="paragraphstyle"/>
      </w:pPr>
      <w:r w:rsidRPr="0024623E">
        <w:t xml:space="preserve">Willison </w:t>
      </w:r>
      <w:r w:rsidRPr="0024623E">
        <w:fldChar w:fldCharType="begin"/>
      </w:r>
      <w:r w:rsidR="00E82AF9">
        <w:instrText xml:space="preserve"> ADDIN EN.CITE &lt;EndNote&gt;&lt;Cite ExcludeAuth="1"&gt;&lt;Author&gt;Willison&lt;/Author&gt;&lt;Year&gt;2006&lt;/Year&gt;&lt;RecNum&gt;20&lt;/RecNum&gt;&lt;DisplayText&gt;[20]&lt;/DisplayText&gt;&lt;record&gt;&lt;rec-number&gt;20&lt;/rec-number&gt;&lt;foreign-keys&gt;&lt;key app="EN" db-id="z2avzdpad009pcetvw3x5zx4es9vzp9drax9" timestamp="1407608642"&gt;20&lt;/key&gt;&lt;/foreign-keys&gt;&lt;ref-type name="Journal Article"&gt;17&lt;/ref-type&gt;&lt;contributors&gt;&lt;authors&gt;&lt;author&gt;Willison, R.&lt;/author&gt;&lt;/authors&gt;&lt;/contributors&gt;&lt;titles&gt;&lt;title&gt;Understanding the perpetration of employee computer crime in the organisational context&lt;/title&gt;&lt;secondary-title&gt;Information and Organization&lt;/secondary-title&gt;&lt;/titles&gt;&lt;periodical&gt;&lt;full-title&gt;Information and Organization&lt;/full-title&gt;&lt;/periodical&gt;&lt;pages&gt;304-324&lt;/pages&gt;&lt;volume&gt;16&lt;/volume&gt;&lt;number&gt;4&lt;/number&gt;&lt;dates&gt;&lt;year&gt;2006&lt;/year&gt;&lt;/dates&gt;&lt;label&gt;Willison 2006&lt;/label&gt;&lt;urls&gt;&lt;/urls&gt;&lt;/record&gt;&lt;/Cite&gt;&lt;/EndNote&gt;</w:instrText>
      </w:r>
      <w:r w:rsidRPr="0024623E">
        <w:fldChar w:fldCharType="separate"/>
      </w:r>
      <w:r w:rsidR="00E82AF9">
        <w:rPr>
          <w:noProof/>
        </w:rPr>
        <w:t>[</w:t>
      </w:r>
      <w:hyperlink w:anchor="_ENREF_20" w:tooltip="Willison, 2006 #20" w:history="1">
        <w:r w:rsidR="00DD70DD">
          <w:rPr>
            <w:noProof/>
          </w:rPr>
          <w:t>20</w:t>
        </w:r>
      </w:hyperlink>
      <w:r w:rsidR="00E82AF9">
        <w:rPr>
          <w:noProof/>
        </w:rPr>
        <w:t>]</w:t>
      </w:r>
      <w:r w:rsidRPr="0024623E">
        <w:fldChar w:fldCharType="end"/>
      </w:r>
      <w:r w:rsidRPr="0024623E">
        <w:t xml:space="preserve">, as well as Coles-Kemp and </w:t>
      </w:r>
      <w:proofErr w:type="spellStart"/>
      <w:r w:rsidRPr="0024623E">
        <w:rPr>
          <w:lang w:eastAsia="en-ZA" w:bidi="he-IL"/>
        </w:rPr>
        <w:t>Theoharidou</w:t>
      </w:r>
      <w:proofErr w:type="spellEnd"/>
      <w:r w:rsidRPr="0024623E">
        <w:t xml:space="preserve"> </w:t>
      </w:r>
      <w:r w:rsidRPr="0024623E">
        <w:fldChar w:fldCharType="begin"/>
      </w:r>
      <w:r w:rsidR="00E82AF9">
        <w:instrText xml:space="preserve"> ADDIN EN.CITE &lt;EndNote&gt;&lt;Cite ExcludeAuth="1"&gt;&lt;Author&gt;Coles-Kemp&lt;/Author&gt;&lt;Year&gt;2010&lt;/Year&gt;&lt;RecNum&gt;22&lt;/RecNum&gt;&lt;DisplayText&gt;[22]&lt;/DisplayText&gt;&lt;record&gt;&lt;rec-number&gt;22&lt;/rec-number&gt;&lt;foreign-keys&gt;&lt;key app="EN" db-id="z2avzdpad009pcetvw3x5zx4es9vzp9drax9" timestamp="1407608643"&gt;22&lt;/key&gt;&lt;/foreign-keys&gt;&lt;ref-type name="Book Section"&gt;5&lt;/ref-type&gt;&lt;contributors&gt;&lt;authors&gt;&lt;author&gt;Coles-Kemp, L.&lt;/author&gt;&lt;author&gt;Theoharidou, M.&lt;/author&gt;&lt;/authors&gt;&lt;secondary-authors&gt;&lt;author&gt;Probst, C. W.&lt;/author&gt;&lt;author&gt;Hunker, J.&lt;/author&gt;&lt;author&gt;Gollmann, D.&lt;/author&gt;&lt;author&gt;Bishop, M.&lt;/author&gt;&lt;/secondary-authors&gt;&lt;/contributors&gt;&lt;titles&gt;&lt;title&gt;Insider threat and information security management&lt;/title&gt;&lt;secondary-title&gt;Insider Threats in Cyber Security&lt;/secondary-title&gt;&lt;/titles&gt;&lt;pages&gt;45-71&lt;/pages&gt;&lt;dates&gt;&lt;year&gt;2010&lt;/year&gt;&lt;/dates&gt;&lt;pub-location&gt; US&lt;/pub-location&gt;&lt;publisher&gt;Springer&lt;/publisher&gt;&lt;urls&gt;&lt;/urls&gt;&lt;/record&gt;&lt;/Cite&gt;&lt;/EndNote&gt;</w:instrText>
      </w:r>
      <w:r w:rsidRPr="0024623E">
        <w:fldChar w:fldCharType="separate"/>
      </w:r>
      <w:r w:rsidR="00E82AF9">
        <w:rPr>
          <w:noProof/>
        </w:rPr>
        <w:t>[</w:t>
      </w:r>
      <w:hyperlink w:anchor="_ENREF_22" w:tooltip="Coles-Kemp, 2010 #22" w:history="1">
        <w:r w:rsidR="00DD70DD">
          <w:rPr>
            <w:noProof/>
          </w:rPr>
          <w:t>22</w:t>
        </w:r>
      </w:hyperlink>
      <w:r w:rsidR="00E82AF9">
        <w:rPr>
          <w:noProof/>
        </w:rPr>
        <w:t>]</w:t>
      </w:r>
      <w:r w:rsidRPr="0024623E">
        <w:fldChar w:fldCharType="end"/>
      </w:r>
      <w:r w:rsidRPr="0024623E">
        <w:t xml:space="preserve"> mapped the ISO/</w:t>
      </w:r>
      <w:proofErr w:type="spellStart"/>
      <w:r w:rsidRPr="0024623E">
        <w:t>IEC</w:t>
      </w:r>
      <w:proofErr w:type="spellEnd"/>
      <w:r w:rsidRPr="0024623E">
        <w:t xml:space="preserve"> 27002 standard </w:t>
      </w:r>
      <w:r w:rsidRPr="0024623E">
        <w:fldChar w:fldCharType="begin"/>
      </w:r>
      <w:r w:rsidR="00C17DB5">
        <w:instrText xml:space="preserve"> ADDIN EN.CITE &lt;EndNote&gt;&lt;Cite&gt;&lt;Author&gt;ISO/IEC 27002:2005&lt;/Author&gt;&lt;Year&gt;2005&lt;/Year&gt;&lt;RecNum&gt;66&lt;/RecNum&gt;&lt;DisplayText&gt;[64]&lt;/DisplayText&gt;&lt;record&gt;&lt;rec-number&gt;66&lt;/rec-number&gt;&lt;foreign-keys&gt;&lt;key app="EN" db-id="z2avzdpad009pcetvw3x5zx4es9vzp9drax9" timestamp="1407608662"&gt;66&lt;/key&gt;&lt;/foreign-keys&gt;&lt;ref-type name="Web Page"&gt;12&lt;/ref-type&gt;&lt;contributors&gt;&lt;authors&gt;&lt;author&gt;ISO/IEC 27002:2005,&lt;/author&gt;&lt;/authors&gt;&lt;/contributors&gt;&lt;titles&gt;&lt;title&gt;Information Technology—Security Techniques—Information Security Management Systems—Code of Practice for Information Security Management&lt;/title&gt;&lt;/titles&gt;&lt;dates&gt;&lt;year&gt;2005&lt;/year&gt;&lt;/dates&gt;&lt;urls&gt;&lt;related-urls&gt;&lt;url&gt;http://www.iso.org/iso/iso_catalogue/catalogue_tc/catalogue_detail.htm?csnumber=50297&lt;/url&gt;&lt;/related-urls&gt;&lt;/urls&gt;&lt;/record&gt;&lt;/Cite&gt;&lt;/EndNote&gt;</w:instrText>
      </w:r>
      <w:r w:rsidRPr="0024623E">
        <w:fldChar w:fldCharType="separate"/>
      </w:r>
      <w:r w:rsidR="00C17DB5">
        <w:rPr>
          <w:noProof/>
        </w:rPr>
        <w:t>[</w:t>
      </w:r>
      <w:hyperlink w:anchor="_ENREF_64" w:tooltip="ISO/IEC 27002:2005, 2005 #66" w:history="1">
        <w:r w:rsidR="00DD70DD">
          <w:rPr>
            <w:noProof/>
          </w:rPr>
          <w:t>64</w:t>
        </w:r>
      </w:hyperlink>
      <w:r w:rsidR="00C17DB5">
        <w:rPr>
          <w:noProof/>
        </w:rPr>
        <w:t>]</w:t>
      </w:r>
      <w:r w:rsidRPr="0024623E">
        <w:fldChar w:fldCharType="end"/>
      </w:r>
      <w:r w:rsidRPr="0024623E">
        <w:t xml:space="preserve"> to Situational Crime Prevention theory (see Section 4.8). In the next elab</w:t>
      </w:r>
      <w:r w:rsidRPr="0024623E">
        <w:t>o</w:t>
      </w:r>
      <w:r w:rsidRPr="0024623E">
        <w:t xml:space="preserve">ration, </w:t>
      </w:r>
      <w:r w:rsidR="00E82AF9">
        <w:t>the current tech</w:t>
      </w:r>
      <w:r w:rsidR="00B93B66">
        <w:t xml:space="preserve">niques recommend for </w:t>
      </w:r>
      <w:r w:rsidR="009B38A7">
        <w:t>Situational</w:t>
      </w:r>
      <w:r w:rsidR="00B93B66">
        <w:t xml:space="preserve"> Crime Prevention is benchmarked against </w:t>
      </w:r>
      <w:r w:rsidR="00E82AF9">
        <w:t>19 best practic</w:t>
      </w:r>
      <w:r w:rsidR="00B93B66">
        <w:t xml:space="preserve">es identified by </w:t>
      </w:r>
      <w:proofErr w:type="spellStart"/>
      <w:r w:rsidR="00283F03">
        <w:t>Silowash</w:t>
      </w:r>
      <w:proofErr w:type="spellEnd"/>
      <w:r w:rsidR="00283F03">
        <w:t xml:space="preserve"> et al. </w:t>
      </w:r>
      <w:r w:rsidR="00E82AF9">
        <w:fldChar w:fldCharType="begin"/>
      </w:r>
      <w:r w:rsidR="00C17DB5">
        <w:instrText xml:space="preserve"> ADDIN EN.CITE &lt;EndNote&gt;&lt;Cite&gt;&lt;Author&gt;Silowash&lt;/Author&gt;&lt;Year&gt;2012&lt;/Year&gt;&lt;RecNum&gt;78&lt;/RecNum&gt;&lt;DisplayText&gt;[65]&lt;/DisplayText&gt;&lt;record&gt;&lt;rec-number&gt;78&lt;/rec-number&gt;&lt;foreign-keys&gt;&lt;key app="EN" db-id="z2avzdpad009pcetvw3x5zx4es9vzp9drax9" timestamp="1407608669"&gt;78&lt;/key&gt;&lt;/foreign-keys&gt;&lt;ref-type name="Web Page"&gt;12&lt;/ref-type&gt;&lt;contributors&gt;&lt;authors&gt;&lt;author&gt;Silowash, G.&lt;/author&gt;&lt;author&gt;Cappelli, D.&lt;/author&gt;&lt;author&gt;Moore, A. &lt;/author&gt;&lt;author&gt;Trzeciak, R.&lt;/author&gt;&lt;author&gt;Shimeall, T.&lt;/author&gt;&lt;author&gt;Flynn, L.&lt;/author&gt;&lt;/authors&gt;&lt;/contributors&gt;&lt;titles&gt;&lt;title&gt;Common sense guide to mitigating Insider threats&lt;/title&gt;&lt;secondary-title&gt;&lt;style face="normal" font="default" size="11"&gt;Silowash, George; Cappelli, Dawn; Moore, Andrew; Trzeciak, Randall; Shimeall, Timothy; &amp;amp;&amp;#xD;Flynn, Lori. Common Sense Guide to Mitigating Insider Threats, 4th Edition (CMU/SEI-2012-&amp;#xD;TR-012). Software Engineering Institute, Carnegie Mellon University, 2012.&amp;#xD;http://www.sei.cmu.edu/library/abstracts/reports/12tr012.cfm&amp;#xD;&lt;/style&gt;&lt;/secondary-title&gt;&lt;/titles&gt;&lt;dates&gt;&lt;year&gt;&lt;style face="normal" font="default" size="11"&gt;2012&lt;/style&gt;&lt;/year&gt;&lt;/dates&gt;&lt;urls&gt;&lt;related-urls&gt;&lt;url&gt;http://www.sei.cmu.edu/library/abstracts/reports/12tr012.cfm&lt;/url&gt;&lt;/related-urls&gt;&lt;/urls&gt;&lt;/record&gt;&lt;/Cite&gt;&lt;/EndNote&gt;</w:instrText>
      </w:r>
      <w:r w:rsidR="00E82AF9">
        <w:fldChar w:fldCharType="separate"/>
      </w:r>
      <w:r w:rsidR="00C17DB5">
        <w:rPr>
          <w:noProof/>
        </w:rPr>
        <w:t>[</w:t>
      </w:r>
      <w:hyperlink w:anchor="_ENREF_65" w:tooltip="Silowash, 2012 #78" w:history="1">
        <w:r w:rsidR="00DD70DD">
          <w:rPr>
            <w:noProof/>
          </w:rPr>
          <w:t>65</w:t>
        </w:r>
      </w:hyperlink>
      <w:r w:rsidR="00C17DB5">
        <w:rPr>
          <w:noProof/>
        </w:rPr>
        <w:t>]</w:t>
      </w:r>
      <w:r w:rsidR="00E82AF9">
        <w:fldChar w:fldCharType="end"/>
      </w:r>
      <w:r w:rsidR="00B93B66">
        <w:t xml:space="preserve">.  As these best practices were developed from an </w:t>
      </w:r>
      <w:r w:rsidR="00B93B66" w:rsidRPr="00B93B66">
        <w:t xml:space="preserve">analysis of more than 700 </w:t>
      </w:r>
      <w:r w:rsidR="00B93B66">
        <w:t xml:space="preserve">real world </w:t>
      </w:r>
      <w:r w:rsidR="00B93B66" w:rsidRPr="00B93B66">
        <w:t>case studies</w:t>
      </w:r>
      <w:r w:rsidR="00E369EB">
        <w:t xml:space="preserve"> (see Table 2)</w:t>
      </w:r>
      <w:r w:rsidR="00B93B66" w:rsidRPr="00B93B66">
        <w:t xml:space="preserve">, </w:t>
      </w:r>
      <w:r w:rsidR="00B93B66">
        <w:t>it is clea</w:t>
      </w:r>
      <w:r w:rsidR="005379D0">
        <w:t>r that this evalu</w:t>
      </w:r>
      <w:r w:rsidR="005379D0">
        <w:t>a</w:t>
      </w:r>
      <w:r w:rsidR="005379D0">
        <w:t>tion is based on the most definitive list of best practices re</w:t>
      </w:r>
      <w:r w:rsidR="005379D0">
        <w:t>c</w:t>
      </w:r>
      <w:r w:rsidR="005379D0">
        <w:t>ommended to mitigate the insider threat to date.</w:t>
      </w:r>
      <w:r w:rsidR="00472477">
        <w:t xml:space="preserve"> </w:t>
      </w:r>
    </w:p>
    <w:p w:rsidR="00E369EB" w:rsidRDefault="00E369EB" w:rsidP="009B5D0E">
      <w:pPr>
        <w:pStyle w:val="paragraphstyle"/>
      </w:pPr>
    </w:p>
    <w:p w:rsidR="00150AAF" w:rsidRDefault="00E369EB" w:rsidP="009E7EFF">
      <w:pPr>
        <w:pStyle w:val="tablecaption"/>
      </w:pPr>
      <w:r w:rsidRPr="005B1044">
        <w:t xml:space="preserve">Table </w:t>
      </w:r>
      <w:r w:rsidR="005B1044" w:rsidRPr="005B1044">
        <w:t>2</w:t>
      </w:r>
    </w:p>
    <w:p w:rsidR="009E7EFF" w:rsidRPr="005B1044" w:rsidRDefault="009E7EFF" w:rsidP="009E7EFF">
      <w:pPr>
        <w:pStyle w:val="tablecaption"/>
      </w:pPr>
      <w:r w:rsidRPr="005B1044">
        <w:t xml:space="preserve">Best Practices for Insider Threat Management </w:t>
      </w:r>
      <w:r w:rsidRPr="005B1044">
        <w:fldChar w:fldCharType="begin"/>
      </w:r>
      <w:r>
        <w:instrText xml:space="preserve"> ADDIN EN.CITE &lt;EndNote&gt;&lt;Cite&gt;&lt;Author&gt;Silowash&lt;/Author&gt;&lt;Year&gt;2012&lt;/Year&gt;&lt;RecNum&gt;78&lt;/RecNum&gt;&lt;DisplayText&gt;[65]&lt;/DisplayText&gt;&lt;record&gt;&lt;rec-number&gt;78&lt;/rec-number&gt;&lt;foreign-keys&gt;&lt;key app="EN" db-id="z2avzdpad009pcetvw3x5zx4es9vzp9drax9" timestamp="1407608669"&gt;78&lt;/key&gt;&lt;/foreign-keys&gt;&lt;ref-type name="Web Page"&gt;12&lt;/ref-type&gt;&lt;contributors&gt;&lt;authors&gt;&lt;author&gt;Silowash, G.&lt;/author&gt;&lt;author&gt;Cappelli, D.&lt;/author&gt;&lt;author&gt;Moore, A. &lt;/author&gt;&lt;author&gt;Trzeciak, R.&lt;/author&gt;&lt;author&gt;Shimeall, T.&lt;/author&gt;&lt;author&gt;Flynn, L.&lt;/author&gt;&lt;/authors&gt;&lt;/contributors&gt;&lt;titles&gt;&lt;title&gt;Common sense guide to mitigating Insider threats&lt;/title&gt;&lt;secondary-title&gt;&lt;style face="normal" font="default" size="11"&gt;Silowash, George; Cappelli, Dawn; Moore, Andrew; Trzeciak, Randall; Shimeall, Timothy; &amp;amp;&amp;#xD;Flynn, Lori. Common Sense Guide to Mitigating Insider Threats, 4th Edition (CMU/SEI-2012-&amp;#xD;TR-012). Software Engineering Institute, Carnegie Mellon University, 2012.&amp;#xD;http://www.sei.cmu.edu/library/abstracts/reports/12tr012.cfm&amp;#xD;&lt;/style&gt;&lt;/secondary-title&gt;&lt;/titles&gt;&lt;dates&gt;&lt;year&gt;&lt;style face="normal" font="default" size="11"&gt;2012&lt;/style&gt;&lt;/year&gt;&lt;/dates&gt;&lt;urls&gt;&lt;related-urls&gt;&lt;url&gt;http://www.sei.cmu.edu/library/abstracts/reports/12tr012.cfm&lt;/url&gt;&lt;/related-urls&gt;&lt;/urls&gt;&lt;/record&gt;&lt;/Cite&gt;&lt;/EndNote&gt;</w:instrText>
      </w:r>
      <w:r w:rsidRPr="005B1044">
        <w:fldChar w:fldCharType="separate"/>
      </w:r>
      <w:r>
        <w:rPr>
          <w:noProof/>
        </w:rPr>
        <w:t>[</w:t>
      </w:r>
      <w:hyperlink w:anchor="_ENREF_65" w:tooltip="Silowash, 2012 #78" w:history="1">
        <w:r>
          <w:rPr>
            <w:noProof/>
          </w:rPr>
          <w:t>65</w:t>
        </w:r>
      </w:hyperlink>
      <w:r>
        <w:rPr>
          <w:noProof/>
        </w:rPr>
        <w:t>]</w:t>
      </w:r>
      <w:r w:rsidRPr="005B1044">
        <w:fldChar w:fldCharType="end"/>
      </w:r>
    </w:p>
    <w:tbl>
      <w:tblPr>
        <w:tblStyle w:val="TableGrid"/>
        <w:tblW w:w="0" w:type="auto"/>
        <w:jc w:val="center"/>
        <w:tblLook w:val="04A0" w:firstRow="1" w:lastRow="0" w:firstColumn="1" w:lastColumn="0" w:noHBand="0" w:noVBand="1"/>
      </w:tblPr>
      <w:tblGrid>
        <w:gridCol w:w="359"/>
        <w:gridCol w:w="4427"/>
      </w:tblGrid>
      <w:tr w:rsidR="00E369EB" w:rsidRPr="005B1044" w:rsidTr="00283F03">
        <w:trPr>
          <w:jc w:val="center"/>
        </w:trPr>
        <w:tc>
          <w:tcPr>
            <w:tcW w:w="4786" w:type="dxa"/>
            <w:gridSpan w:val="2"/>
          </w:tcPr>
          <w:p w:rsidR="00E369EB" w:rsidRPr="005B1044" w:rsidRDefault="009E7EFF" w:rsidP="009E7EFF">
            <w:pPr>
              <w:pStyle w:val="paragraphstyle"/>
              <w:spacing w:line="240" w:lineRule="auto"/>
              <w:ind w:firstLine="0"/>
              <w:rPr>
                <w:sz w:val="16"/>
                <w:szCs w:val="16"/>
              </w:rPr>
            </w:pPr>
            <w:r>
              <w:rPr>
                <w:sz w:val="16"/>
                <w:szCs w:val="16"/>
              </w:rPr>
              <w:t xml:space="preserve">19 </w:t>
            </w:r>
            <w:r w:rsidR="00E369EB" w:rsidRPr="005B1044">
              <w:rPr>
                <w:sz w:val="16"/>
                <w:szCs w:val="16"/>
              </w:rPr>
              <w:t xml:space="preserve">Best Practices for Insider Threat Management </w:t>
            </w:r>
          </w:p>
        </w:tc>
      </w:tr>
      <w:tr w:rsidR="00C275A6" w:rsidRPr="005B1044" w:rsidTr="00283F03">
        <w:trPr>
          <w:jc w:val="center"/>
        </w:trPr>
        <w:tc>
          <w:tcPr>
            <w:tcW w:w="359" w:type="dxa"/>
          </w:tcPr>
          <w:p w:rsidR="00C275A6" w:rsidRPr="005B1044" w:rsidRDefault="00C275A6" w:rsidP="00C275A6">
            <w:pPr>
              <w:pStyle w:val="paragraphstyle"/>
              <w:numPr>
                <w:ilvl w:val="0"/>
                <w:numId w:val="19"/>
              </w:numPr>
              <w:spacing w:line="240" w:lineRule="auto"/>
              <w:ind w:left="0" w:firstLine="0"/>
              <w:rPr>
                <w:sz w:val="16"/>
                <w:szCs w:val="16"/>
              </w:rPr>
            </w:pPr>
          </w:p>
        </w:tc>
        <w:tc>
          <w:tcPr>
            <w:tcW w:w="4427" w:type="dxa"/>
          </w:tcPr>
          <w:p w:rsidR="00C275A6" w:rsidRPr="005B1044" w:rsidRDefault="00C275A6" w:rsidP="00C275A6">
            <w:pPr>
              <w:pStyle w:val="paragraphstyle"/>
              <w:spacing w:line="240" w:lineRule="auto"/>
              <w:ind w:firstLine="0"/>
              <w:rPr>
                <w:sz w:val="16"/>
                <w:szCs w:val="16"/>
              </w:rPr>
            </w:pPr>
            <w:r w:rsidRPr="005B1044">
              <w:rPr>
                <w:sz w:val="16"/>
                <w:szCs w:val="16"/>
              </w:rPr>
              <w:t>Consider threats from insiders and business partners in ente</w:t>
            </w:r>
            <w:r w:rsidRPr="005B1044">
              <w:rPr>
                <w:sz w:val="16"/>
                <w:szCs w:val="16"/>
              </w:rPr>
              <w:t>r</w:t>
            </w:r>
            <w:r w:rsidRPr="005B1044">
              <w:rPr>
                <w:sz w:val="16"/>
                <w:szCs w:val="16"/>
              </w:rPr>
              <w:t>prise-wide risk</w:t>
            </w:r>
            <w:r w:rsidR="00283F03">
              <w:rPr>
                <w:sz w:val="16"/>
                <w:szCs w:val="16"/>
              </w:rPr>
              <w:t>.</w:t>
            </w:r>
          </w:p>
        </w:tc>
      </w:tr>
      <w:tr w:rsidR="00C275A6" w:rsidRPr="005B1044" w:rsidTr="00283F03">
        <w:trPr>
          <w:jc w:val="center"/>
        </w:trPr>
        <w:tc>
          <w:tcPr>
            <w:tcW w:w="359" w:type="dxa"/>
          </w:tcPr>
          <w:p w:rsidR="00C275A6" w:rsidRPr="005B1044" w:rsidRDefault="00C275A6" w:rsidP="00C275A6">
            <w:pPr>
              <w:pStyle w:val="paragraphstyle"/>
              <w:numPr>
                <w:ilvl w:val="0"/>
                <w:numId w:val="19"/>
              </w:numPr>
              <w:spacing w:line="240" w:lineRule="auto"/>
              <w:ind w:left="0" w:firstLine="0"/>
              <w:rPr>
                <w:sz w:val="16"/>
                <w:szCs w:val="16"/>
              </w:rPr>
            </w:pPr>
          </w:p>
        </w:tc>
        <w:tc>
          <w:tcPr>
            <w:tcW w:w="4427" w:type="dxa"/>
          </w:tcPr>
          <w:p w:rsidR="00C275A6" w:rsidRPr="005B1044" w:rsidRDefault="00C275A6" w:rsidP="00C275A6">
            <w:pPr>
              <w:pStyle w:val="paragraphstyle"/>
              <w:spacing w:line="240" w:lineRule="auto"/>
              <w:ind w:firstLine="0"/>
              <w:rPr>
                <w:sz w:val="16"/>
                <w:szCs w:val="16"/>
              </w:rPr>
            </w:pPr>
            <w:r w:rsidRPr="005B1044">
              <w:rPr>
                <w:sz w:val="16"/>
                <w:szCs w:val="16"/>
              </w:rPr>
              <w:t>Clearly document and consistently enforce policies and controls</w:t>
            </w:r>
            <w:r w:rsidR="00283F03">
              <w:rPr>
                <w:sz w:val="16"/>
                <w:szCs w:val="16"/>
              </w:rPr>
              <w:t>.</w:t>
            </w:r>
          </w:p>
        </w:tc>
      </w:tr>
      <w:tr w:rsidR="00C275A6" w:rsidRPr="005B1044" w:rsidTr="00283F03">
        <w:trPr>
          <w:jc w:val="center"/>
        </w:trPr>
        <w:tc>
          <w:tcPr>
            <w:tcW w:w="359" w:type="dxa"/>
          </w:tcPr>
          <w:p w:rsidR="00C275A6" w:rsidRPr="005B1044" w:rsidRDefault="00C275A6" w:rsidP="00C275A6">
            <w:pPr>
              <w:pStyle w:val="paragraphstyle"/>
              <w:numPr>
                <w:ilvl w:val="0"/>
                <w:numId w:val="19"/>
              </w:numPr>
              <w:spacing w:line="240" w:lineRule="auto"/>
              <w:ind w:left="0" w:firstLine="0"/>
              <w:rPr>
                <w:sz w:val="16"/>
                <w:szCs w:val="16"/>
              </w:rPr>
            </w:pPr>
          </w:p>
        </w:tc>
        <w:tc>
          <w:tcPr>
            <w:tcW w:w="4427" w:type="dxa"/>
          </w:tcPr>
          <w:p w:rsidR="00C275A6" w:rsidRPr="005B1044" w:rsidRDefault="00C275A6" w:rsidP="00C275A6">
            <w:pPr>
              <w:pStyle w:val="paragraphstyle"/>
              <w:spacing w:line="240" w:lineRule="auto"/>
              <w:ind w:firstLine="0"/>
              <w:rPr>
                <w:sz w:val="16"/>
                <w:szCs w:val="16"/>
              </w:rPr>
            </w:pPr>
            <w:r w:rsidRPr="005B1044">
              <w:rPr>
                <w:sz w:val="16"/>
                <w:szCs w:val="16"/>
              </w:rPr>
              <w:t>Incorporate insider threat awareness into periodic security trai</w:t>
            </w:r>
            <w:r w:rsidRPr="005B1044">
              <w:rPr>
                <w:sz w:val="16"/>
                <w:szCs w:val="16"/>
              </w:rPr>
              <w:t>n</w:t>
            </w:r>
            <w:r w:rsidRPr="005B1044">
              <w:rPr>
                <w:sz w:val="16"/>
                <w:szCs w:val="16"/>
              </w:rPr>
              <w:t>ing for all employees.</w:t>
            </w:r>
          </w:p>
        </w:tc>
      </w:tr>
      <w:tr w:rsidR="00C275A6" w:rsidRPr="005B1044" w:rsidTr="00283F03">
        <w:trPr>
          <w:jc w:val="center"/>
        </w:trPr>
        <w:tc>
          <w:tcPr>
            <w:tcW w:w="359" w:type="dxa"/>
          </w:tcPr>
          <w:p w:rsidR="00C275A6" w:rsidRPr="005B1044" w:rsidRDefault="00C275A6" w:rsidP="00C275A6">
            <w:pPr>
              <w:pStyle w:val="paragraphstyle"/>
              <w:numPr>
                <w:ilvl w:val="0"/>
                <w:numId w:val="19"/>
              </w:numPr>
              <w:spacing w:line="240" w:lineRule="auto"/>
              <w:ind w:left="0" w:firstLine="0"/>
              <w:rPr>
                <w:sz w:val="16"/>
                <w:szCs w:val="16"/>
              </w:rPr>
            </w:pPr>
          </w:p>
        </w:tc>
        <w:tc>
          <w:tcPr>
            <w:tcW w:w="4427" w:type="dxa"/>
          </w:tcPr>
          <w:p w:rsidR="00C275A6" w:rsidRPr="005B1044" w:rsidRDefault="00C275A6" w:rsidP="00C275A6">
            <w:pPr>
              <w:pStyle w:val="paragraphstyle"/>
              <w:spacing w:line="240" w:lineRule="auto"/>
              <w:ind w:firstLine="0"/>
              <w:rPr>
                <w:sz w:val="16"/>
                <w:szCs w:val="16"/>
              </w:rPr>
            </w:pPr>
            <w:r w:rsidRPr="005B1044">
              <w:rPr>
                <w:sz w:val="16"/>
                <w:szCs w:val="16"/>
              </w:rPr>
              <w:t>Beginning with the hiring process, monitor and respond to susp</w:t>
            </w:r>
            <w:r w:rsidRPr="005B1044">
              <w:rPr>
                <w:sz w:val="16"/>
                <w:szCs w:val="16"/>
              </w:rPr>
              <w:t>i</w:t>
            </w:r>
            <w:r w:rsidRPr="005B1044">
              <w:rPr>
                <w:sz w:val="16"/>
                <w:szCs w:val="16"/>
              </w:rPr>
              <w:t>cious or disruptive behaviour</w:t>
            </w:r>
            <w:r w:rsidR="00283F03">
              <w:rPr>
                <w:sz w:val="16"/>
                <w:szCs w:val="16"/>
              </w:rPr>
              <w:t>.</w:t>
            </w:r>
          </w:p>
        </w:tc>
      </w:tr>
      <w:tr w:rsidR="00C275A6" w:rsidRPr="005B1044" w:rsidTr="00283F03">
        <w:trPr>
          <w:jc w:val="center"/>
        </w:trPr>
        <w:tc>
          <w:tcPr>
            <w:tcW w:w="359" w:type="dxa"/>
          </w:tcPr>
          <w:p w:rsidR="00C275A6" w:rsidRPr="005B1044" w:rsidRDefault="00C275A6" w:rsidP="00C275A6">
            <w:pPr>
              <w:pStyle w:val="paragraphstyle"/>
              <w:numPr>
                <w:ilvl w:val="0"/>
                <w:numId w:val="19"/>
              </w:numPr>
              <w:spacing w:line="240" w:lineRule="auto"/>
              <w:ind w:left="0" w:firstLine="0"/>
              <w:rPr>
                <w:sz w:val="16"/>
                <w:szCs w:val="16"/>
              </w:rPr>
            </w:pPr>
          </w:p>
        </w:tc>
        <w:tc>
          <w:tcPr>
            <w:tcW w:w="4427" w:type="dxa"/>
          </w:tcPr>
          <w:p w:rsidR="00C275A6" w:rsidRPr="005B1044" w:rsidRDefault="00C275A6" w:rsidP="00C275A6">
            <w:pPr>
              <w:pStyle w:val="paragraphstyle"/>
              <w:spacing w:line="240" w:lineRule="auto"/>
              <w:ind w:firstLine="0"/>
              <w:rPr>
                <w:sz w:val="16"/>
                <w:szCs w:val="16"/>
              </w:rPr>
            </w:pPr>
            <w:r w:rsidRPr="005B1044">
              <w:rPr>
                <w:sz w:val="16"/>
                <w:szCs w:val="16"/>
              </w:rPr>
              <w:t>Anticipate and manage negative issues in the work environment.</w:t>
            </w:r>
          </w:p>
        </w:tc>
      </w:tr>
      <w:tr w:rsidR="00C275A6" w:rsidRPr="005B1044" w:rsidTr="00283F03">
        <w:trPr>
          <w:jc w:val="center"/>
        </w:trPr>
        <w:tc>
          <w:tcPr>
            <w:tcW w:w="359" w:type="dxa"/>
          </w:tcPr>
          <w:p w:rsidR="00C275A6" w:rsidRPr="005B1044" w:rsidRDefault="00C275A6" w:rsidP="00C275A6">
            <w:pPr>
              <w:pStyle w:val="paragraphstyle"/>
              <w:numPr>
                <w:ilvl w:val="0"/>
                <w:numId w:val="19"/>
              </w:numPr>
              <w:spacing w:line="240" w:lineRule="auto"/>
              <w:ind w:left="0" w:firstLine="0"/>
              <w:rPr>
                <w:sz w:val="16"/>
                <w:szCs w:val="16"/>
              </w:rPr>
            </w:pPr>
          </w:p>
        </w:tc>
        <w:tc>
          <w:tcPr>
            <w:tcW w:w="4427" w:type="dxa"/>
          </w:tcPr>
          <w:p w:rsidR="00C275A6" w:rsidRPr="005B1044" w:rsidRDefault="00C275A6" w:rsidP="00C275A6">
            <w:pPr>
              <w:pStyle w:val="paragraphstyle"/>
              <w:spacing w:line="240" w:lineRule="auto"/>
              <w:ind w:firstLine="0"/>
              <w:rPr>
                <w:sz w:val="16"/>
                <w:szCs w:val="16"/>
              </w:rPr>
            </w:pPr>
            <w:r w:rsidRPr="005B1044">
              <w:rPr>
                <w:sz w:val="16"/>
                <w:szCs w:val="16"/>
              </w:rPr>
              <w:t>Know your assets.</w:t>
            </w:r>
          </w:p>
        </w:tc>
      </w:tr>
      <w:tr w:rsidR="00C275A6" w:rsidRPr="005B1044" w:rsidTr="00283F03">
        <w:trPr>
          <w:jc w:val="center"/>
        </w:trPr>
        <w:tc>
          <w:tcPr>
            <w:tcW w:w="359" w:type="dxa"/>
          </w:tcPr>
          <w:p w:rsidR="00C275A6" w:rsidRPr="005B1044" w:rsidRDefault="00C275A6" w:rsidP="00C275A6">
            <w:pPr>
              <w:pStyle w:val="paragraphstyle"/>
              <w:numPr>
                <w:ilvl w:val="0"/>
                <w:numId w:val="19"/>
              </w:numPr>
              <w:spacing w:line="240" w:lineRule="auto"/>
              <w:ind w:left="0" w:firstLine="0"/>
              <w:rPr>
                <w:sz w:val="16"/>
                <w:szCs w:val="16"/>
              </w:rPr>
            </w:pPr>
          </w:p>
        </w:tc>
        <w:tc>
          <w:tcPr>
            <w:tcW w:w="4427" w:type="dxa"/>
          </w:tcPr>
          <w:p w:rsidR="00C275A6" w:rsidRPr="005B1044" w:rsidRDefault="00C275A6" w:rsidP="00C275A6">
            <w:pPr>
              <w:pStyle w:val="paragraphstyle"/>
              <w:spacing w:line="240" w:lineRule="auto"/>
              <w:ind w:firstLine="0"/>
              <w:rPr>
                <w:sz w:val="16"/>
                <w:szCs w:val="16"/>
              </w:rPr>
            </w:pPr>
            <w:r w:rsidRPr="005B1044">
              <w:rPr>
                <w:sz w:val="16"/>
                <w:szCs w:val="16"/>
              </w:rPr>
              <w:t>Implement strict password and account management policies and practices</w:t>
            </w:r>
            <w:r w:rsidR="00283F03">
              <w:rPr>
                <w:sz w:val="16"/>
                <w:szCs w:val="16"/>
              </w:rPr>
              <w:t>.</w:t>
            </w:r>
          </w:p>
        </w:tc>
      </w:tr>
      <w:tr w:rsidR="00C275A6" w:rsidRPr="005B1044" w:rsidTr="00283F03">
        <w:trPr>
          <w:jc w:val="center"/>
        </w:trPr>
        <w:tc>
          <w:tcPr>
            <w:tcW w:w="359" w:type="dxa"/>
          </w:tcPr>
          <w:p w:rsidR="00C275A6" w:rsidRPr="005B1044" w:rsidRDefault="00C275A6" w:rsidP="00C275A6">
            <w:pPr>
              <w:pStyle w:val="paragraphstyle"/>
              <w:numPr>
                <w:ilvl w:val="0"/>
                <w:numId w:val="19"/>
              </w:numPr>
              <w:spacing w:line="240" w:lineRule="auto"/>
              <w:ind w:left="0" w:firstLine="0"/>
              <w:rPr>
                <w:sz w:val="16"/>
                <w:szCs w:val="16"/>
              </w:rPr>
            </w:pPr>
          </w:p>
        </w:tc>
        <w:tc>
          <w:tcPr>
            <w:tcW w:w="4427" w:type="dxa"/>
          </w:tcPr>
          <w:p w:rsidR="00C275A6" w:rsidRPr="005B1044" w:rsidRDefault="00C275A6" w:rsidP="00C275A6">
            <w:pPr>
              <w:pStyle w:val="paragraphstyle"/>
              <w:spacing w:line="240" w:lineRule="auto"/>
              <w:ind w:firstLine="0"/>
              <w:rPr>
                <w:sz w:val="16"/>
                <w:szCs w:val="16"/>
              </w:rPr>
            </w:pPr>
            <w:r w:rsidRPr="005B1044">
              <w:rPr>
                <w:sz w:val="16"/>
                <w:szCs w:val="16"/>
              </w:rPr>
              <w:t>Enforce separation of duties and least privilege.</w:t>
            </w:r>
          </w:p>
        </w:tc>
      </w:tr>
      <w:tr w:rsidR="00C275A6" w:rsidRPr="005B1044" w:rsidTr="00283F03">
        <w:trPr>
          <w:jc w:val="center"/>
        </w:trPr>
        <w:tc>
          <w:tcPr>
            <w:tcW w:w="359" w:type="dxa"/>
          </w:tcPr>
          <w:p w:rsidR="00C275A6" w:rsidRPr="005B1044" w:rsidRDefault="00C275A6" w:rsidP="00C275A6">
            <w:pPr>
              <w:pStyle w:val="paragraphstyle"/>
              <w:numPr>
                <w:ilvl w:val="0"/>
                <w:numId w:val="19"/>
              </w:numPr>
              <w:spacing w:line="240" w:lineRule="auto"/>
              <w:ind w:left="0" w:firstLine="0"/>
              <w:rPr>
                <w:sz w:val="16"/>
                <w:szCs w:val="16"/>
              </w:rPr>
            </w:pPr>
          </w:p>
        </w:tc>
        <w:tc>
          <w:tcPr>
            <w:tcW w:w="4427" w:type="dxa"/>
          </w:tcPr>
          <w:p w:rsidR="00C275A6" w:rsidRPr="005B1044" w:rsidRDefault="00C275A6" w:rsidP="00C275A6">
            <w:pPr>
              <w:pStyle w:val="paragraphstyle"/>
              <w:spacing w:line="240" w:lineRule="auto"/>
              <w:ind w:firstLine="0"/>
              <w:rPr>
                <w:sz w:val="16"/>
                <w:szCs w:val="16"/>
              </w:rPr>
            </w:pPr>
            <w:r w:rsidRPr="005B1044">
              <w:rPr>
                <w:sz w:val="16"/>
                <w:szCs w:val="16"/>
              </w:rPr>
              <w:t>Define explicit security agreements for any cloud services, esp</w:t>
            </w:r>
            <w:r w:rsidRPr="005B1044">
              <w:rPr>
                <w:sz w:val="16"/>
                <w:szCs w:val="16"/>
              </w:rPr>
              <w:t>e</w:t>
            </w:r>
            <w:r w:rsidRPr="005B1044">
              <w:rPr>
                <w:sz w:val="16"/>
                <w:szCs w:val="16"/>
              </w:rPr>
              <w:t>cially access</w:t>
            </w:r>
            <w:r w:rsidR="00283F03">
              <w:rPr>
                <w:sz w:val="16"/>
                <w:szCs w:val="16"/>
              </w:rPr>
              <w:t xml:space="preserve"> </w:t>
            </w:r>
            <w:r w:rsidRPr="005B1044">
              <w:rPr>
                <w:sz w:val="16"/>
                <w:szCs w:val="16"/>
              </w:rPr>
              <w:t>restrictions and monitoring capabilities</w:t>
            </w:r>
            <w:r w:rsidR="00283F03">
              <w:rPr>
                <w:sz w:val="16"/>
                <w:szCs w:val="16"/>
              </w:rPr>
              <w:t>.</w:t>
            </w:r>
          </w:p>
        </w:tc>
      </w:tr>
      <w:tr w:rsidR="00C275A6" w:rsidRPr="005B1044" w:rsidTr="00283F03">
        <w:trPr>
          <w:jc w:val="center"/>
        </w:trPr>
        <w:tc>
          <w:tcPr>
            <w:tcW w:w="359" w:type="dxa"/>
          </w:tcPr>
          <w:p w:rsidR="00C275A6" w:rsidRPr="005B1044" w:rsidRDefault="00C275A6" w:rsidP="00C275A6">
            <w:pPr>
              <w:pStyle w:val="paragraphstyle"/>
              <w:numPr>
                <w:ilvl w:val="0"/>
                <w:numId w:val="19"/>
              </w:numPr>
              <w:spacing w:line="240" w:lineRule="auto"/>
              <w:ind w:left="0" w:firstLine="0"/>
              <w:rPr>
                <w:sz w:val="16"/>
                <w:szCs w:val="16"/>
              </w:rPr>
            </w:pPr>
          </w:p>
        </w:tc>
        <w:tc>
          <w:tcPr>
            <w:tcW w:w="4427" w:type="dxa"/>
          </w:tcPr>
          <w:p w:rsidR="00C275A6" w:rsidRPr="005B1044" w:rsidRDefault="00C275A6" w:rsidP="00C275A6">
            <w:pPr>
              <w:pStyle w:val="paragraphstyle"/>
              <w:spacing w:line="240" w:lineRule="auto"/>
              <w:ind w:firstLine="0"/>
              <w:rPr>
                <w:sz w:val="16"/>
                <w:szCs w:val="16"/>
              </w:rPr>
            </w:pPr>
            <w:r w:rsidRPr="005B1044">
              <w:rPr>
                <w:sz w:val="16"/>
                <w:szCs w:val="16"/>
              </w:rPr>
              <w:t>Institute stringent access controls and monitoring policies on privileged</w:t>
            </w:r>
            <w:r w:rsidR="00275A65">
              <w:rPr>
                <w:sz w:val="16"/>
                <w:szCs w:val="16"/>
              </w:rPr>
              <w:t xml:space="preserve"> users</w:t>
            </w:r>
            <w:r w:rsidR="00283F03">
              <w:rPr>
                <w:sz w:val="16"/>
                <w:szCs w:val="16"/>
              </w:rPr>
              <w:t>.</w:t>
            </w:r>
          </w:p>
        </w:tc>
      </w:tr>
      <w:tr w:rsidR="00C275A6" w:rsidRPr="005B1044" w:rsidTr="00283F03">
        <w:trPr>
          <w:jc w:val="center"/>
        </w:trPr>
        <w:tc>
          <w:tcPr>
            <w:tcW w:w="359" w:type="dxa"/>
          </w:tcPr>
          <w:p w:rsidR="00C275A6" w:rsidRPr="005B1044" w:rsidRDefault="00C275A6" w:rsidP="00C275A6">
            <w:pPr>
              <w:pStyle w:val="paragraphstyle"/>
              <w:numPr>
                <w:ilvl w:val="0"/>
                <w:numId w:val="19"/>
              </w:numPr>
              <w:spacing w:line="240" w:lineRule="auto"/>
              <w:ind w:left="0" w:firstLine="0"/>
              <w:rPr>
                <w:sz w:val="16"/>
                <w:szCs w:val="16"/>
              </w:rPr>
            </w:pPr>
          </w:p>
        </w:tc>
        <w:tc>
          <w:tcPr>
            <w:tcW w:w="4427" w:type="dxa"/>
          </w:tcPr>
          <w:p w:rsidR="00C275A6" w:rsidRPr="005B1044" w:rsidRDefault="00C275A6" w:rsidP="00C275A6">
            <w:pPr>
              <w:pStyle w:val="paragraphstyle"/>
              <w:spacing w:line="240" w:lineRule="auto"/>
              <w:ind w:firstLine="0"/>
              <w:rPr>
                <w:sz w:val="16"/>
                <w:szCs w:val="16"/>
              </w:rPr>
            </w:pPr>
            <w:r w:rsidRPr="005B1044">
              <w:rPr>
                <w:sz w:val="16"/>
                <w:szCs w:val="16"/>
              </w:rPr>
              <w:t xml:space="preserve"> Institutionalize system change controls</w:t>
            </w:r>
            <w:r w:rsidR="00283F03">
              <w:rPr>
                <w:sz w:val="16"/>
                <w:szCs w:val="16"/>
              </w:rPr>
              <w:t>.</w:t>
            </w:r>
          </w:p>
        </w:tc>
      </w:tr>
      <w:tr w:rsidR="00C275A6" w:rsidRPr="005B1044" w:rsidTr="00283F03">
        <w:trPr>
          <w:jc w:val="center"/>
        </w:trPr>
        <w:tc>
          <w:tcPr>
            <w:tcW w:w="359" w:type="dxa"/>
          </w:tcPr>
          <w:p w:rsidR="00C275A6" w:rsidRPr="005B1044" w:rsidRDefault="00C275A6" w:rsidP="00C275A6">
            <w:pPr>
              <w:pStyle w:val="paragraphstyle"/>
              <w:numPr>
                <w:ilvl w:val="0"/>
                <w:numId w:val="19"/>
              </w:numPr>
              <w:spacing w:line="240" w:lineRule="auto"/>
              <w:ind w:left="0" w:firstLine="0"/>
              <w:rPr>
                <w:sz w:val="16"/>
                <w:szCs w:val="16"/>
              </w:rPr>
            </w:pPr>
          </w:p>
        </w:tc>
        <w:tc>
          <w:tcPr>
            <w:tcW w:w="4427" w:type="dxa"/>
          </w:tcPr>
          <w:p w:rsidR="00C275A6" w:rsidRPr="005B1044" w:rsidRDefault="00C275A6" w:rsidP="00C275A6">
            <w:pPr>
              <w:pStyle w:val="paragraphstyle"/>
              <w:spacing w:line="240" w:lineRule="auto"/>
              <w:ind w:firstLine="0"/>
              <w:rPr>
                <w:sz w:val="16"/>
                <w:szCs w:val="16"/>
              </w:rPr>
            </w:pPr>
            <w:r w:rsidRPr="005B1044">
              <w:rPr>
                <w:sz w:val="16"/>
                <w:szCs w:val="16"/>
              </w:rPr>
              <w:t>Use a log correlation engine or security information and event management (</w:t>
            </w:r>
            <w:proofErr w:type="spellStart"/>
            <w:r w:rsidR="00283F03">
              <w:rPr>
                <w:sz w:val="16"/>
                <w:szCs w:val="16"/>
              </w:rPr>
              <w:t>SI</w:t>
            </w:r>
            <w:r w:rsidR="002455B5" w:rsidRPr="005B1044">
              <w:rPr>
                <w:sz w:val="16"/>
                <w:szCs w:val="16"/>
              </w:rPr>
              <w:t>EM</w:t>
            </w:r>
            <w:proofErr w:type="spellEnd"/>
            <w:r w:rsidRPr="005B1044">
              <w:rPr>
                <w:sz w:val="16"/>
                <w:szCs w:val="16"/>
              </w:rPr>
              <w:t>) system to log, monitor, and audit employee actions.</w:t>
            </w:r>
          </w:p>
        </w:tc>
      </w:tr>
      <w:tr w:rsidR="00C275A6" w:rsidRPr="005B1044" w:rsidTr="00283F03">
        <w:trPr>
          <w:jc w:val="center"/>
        </w:trPr>
        <w:tc>
          <w:tcPr>
            <w:tcW w:w="359" w:type="dxa"/>
          </w:tcPr>
          <w:p w:rsidR="00C275A6" w:rsidRPr="005B1044" w:rsidRDefault="00C275A6" w:rsidP="00C275A6">
            <w:pPr>
              <w:pStyle w:val="paragraphstyle"/>
              <w:numPr>
                <w:ilvl w:val="0"/>
                <w:numId w:val="19"/>
              </w:numPr>
              <w:spacing w:line="240" w:lineRule="auto"/>
              <w:ind w:left="0" w:firstLine="0"/>
              <w:rPr>
                <w:sz w:val="16"/>
                <w:szCs w:val="16"/>
              </w:rPr>
            </w:pPr>
          </w:p>
        </w:tc>
        <w:tc>
          <w:tcPr>
            <w:tcW w:w="4427" w:type="dxa"/>
          </w:tcPr>
          <w:p w:rsidR="00C275A6" w:rsidRPr="005B1044" w:rsidRDefault="00C275A6" w:rsidP="00C275A6">
            <w:pPr>
              <w:pStyle w:val="paragraphstyle"/>
              <w:spacing w:line="240" w:lineRule="auto"/>
              <w:ind w:firstLine="0"/>
              <w:rPr>
                <w:sz w:val="16"/>
                <w:szCs w:val="16"/>
              </w:rPr>
            </w:pPr>
            <w:r w:rsidRPr="005B1044">
              <w:rPr>
                <w:sz w:val="16"/>
                <w:szCs w:val="16"/>
              </w:rPr>
              <w:t>Monitor and control remote access from all end points, including mobile</w:t>
            </w:r>
            <w:r w:rsidR="00283F03">
              <w:rPr>
                <w:sz w:val="16"/>
                <w:szCs w:val="16"/>
              </w:rPr>
              <w:t>.</w:t>
            </w:r>
          </w:p>
        </w:tc>
      </w:tr>
      <w:tr w:rsidR="00C275A6" w:rsidRPr="005B1044" w:rsidTr="00283F03">
        <w:trPr>
          <w:jc w:val="center"/>
        </w:trPr>
        <w:tc>
          <w:tcPr>
            <w:tcW w:w="359" w:type="dxa"/>
          </w:tcPr>
          <w:p w:rsidR="00C275A6" w:rsidRPr="005B1044" w:rsidRDefault="00C275A6" w:rsidP="00C275A6">
            <w:pPr>
              <w:pStyle w:val="paragraphstyle"/>
              <w:numPr>
                <w:ilvl w:val="0"/>
                <w:numId w:val="19"/>
              </w:numPr>
              <w:spacing w:line="240" w:lineRule="auto"/>
              <w:ind w:left="0" w:firstLine="0"/>
              <w:rPr>
                <w:sz w:val="16"/>
                <w:szCs w:val="16"/>
              </w:rPr>
            </w:pPr>
          </w:p>
        </w:tc>
        <w:tc>
          <w:tcPr>
            <w:tcW w:w="4427" w:type="dxa"/>
          </w:tcPr>
          <w:p w:rsidR="00C275A6" w:rsidRPr="005B1044" w:rsidRDefault="00C275A6" w:rsidP="00C275A6">
            <w:pPr>
              <w:pStyle w:val="paragraphstyle"/>
              <w:spacing w:line="240" w:lineRule="auto"/>
              <w:ind w:firstLine="0"/>
              <w:rPr>
                <w:sz w:val="16"/>
                <w:szCs w:val="16"/>
              </w:rPr>
            </w:pPr>
            <w:r w:rsidRPr="005B1044">
              <w:rPr>
                <w:sz w:val="16"/>
                <w:szCs w:val="16"/>
              </w:rPr>
              <w:t>Develop a comprehensive employee termination procedure.</w:t>
            </w:r>
          </w:p>
        </w:tc>
      </w:tr>
      <w:tr w:rsidR="00C275A6" w:rsidRPr="005B1044" w:rsidTr="00283F03">
        <w:trPr>
          <w:jc w:val="center"/>
        </w:trPr>
        <w:tc>
          <w:tcPr>
            <w:tcW w:w="359" w:type="dxa"/>
          </w:tcPr>
          <w:p w:rsidR="00C275A6" w:rsidRPr="005B1044" w:rsidRDefault="00C275A6" w:rsidP="00C275A6">
            <w:pPr>
              <w:pStyle w:val="paragraphstyle"/>
              <w:numPr>
                <w:ilvl w:val="0"/>
                <w:numId w:val="19"/>
              </w:numPr>
              <w:spacing w:line="240" w:lineRule="auto"/>
              <w:ind w:left="0" w:firstLine="0"/>
              <w:rPr>
                <w:sz w:val="16"/>
                <w:szCs w:val="16"/>
              </w:rPr>
            </w:pPr>
          </w:p>
        </w:tc>
        <w:tc>
          <w:tcPr>
            <w:tcW w:w="4427" w:type="dxa"/>
          </w:tcPr>
          <w:p w:rsidR="00C275A6" w:rsidRPr="005B1044" w:rsidRDefault="00C275A6" w:rsidP="00C275A6">
            <w:pPr>
              <w:pStyle w:val="paragraphstyle"/>
              <w:spacing w:line="240" w:lineRule="auto"/>
              <w:ind w:firstLine="0"/>
              <w:rPr>
                <w:sz w:val="16"/>
                <w:szCs w:val="16"/>
              </w:rPr>
            </w:pPr>
            <w:r w:rsidRPr="005B1044">
              <w:rPr>
                <w:sz w:val="16"/>
                <w:szCs w:val="16"/>
              </w:rPr>
              <w:t>Implement secure backup and recovery processes.</w:t>
            </w:r>
          </w:p>
        </w:tc>
      </w:tr>
      <w:tr w:rsidR="00C275A6" w:rsidRPr="005B1044" w:rsidTr="00283F03">
        <w:trPr>
          <w:jc w:val="center"/>
        </w:trPr>
        <w:tc>
          <w:tcPr>
            <w:tcW w:w="359" w:type="dxa"/>
          </w:tcPr>
          <w:p w:rsidR="00C275A6" w:rsidRPr="005B1044" w:rsidRDefault="00C275A6" w:rsidP="00C275A6">
            <w:pPr>
              <w:pStyle w:val="paragraphstyle"/>
              <w:numPr>
                <w:ilvl w:val="0"/>
                <w:numId w:val="19"/>
              </w:numPr>
              <w:spacing w:line="240" w:lineRule="auto"/>
              <w:ind w:left="0" w:firstLine="0"/>
              <w:rPr>
                <w:sz w:val="16"/>
                <w:szCs w:val="16"/>
              </w:rPr>
            </w:pPr>
          </w:p>
        </w:tc>
        <w:tc>
          <w:tcPr>
            <w:tcW w:w="4427" w:type="dxa"/>
          </w:tcPr>
          <w:p w:rsidR="00C275A6" w:rsidRPr="005B1044" w:rsidRDefault="00C275A6" w:rsidP="00C275A6">
            <w:pPr>
              <w:pStyle w:val="paragraphstyle"/>
              <w:spacing w:line="240" w:lineRule="auto"/>
              <w:ind w:firstLine="0"/>
              <w:rPr>
                <w:sz w:val="16"/>
                <w:szCs w:val="16"/>
              </w:rPr>
            </w:pPr>
            <w:r w:rsidRPr="005B1044">
              <w:rPr>
                <w:sz w:val="16"/>
                <w:szCs w:val="16"/>
              </w:rPr>
              <w:t>Develop a formalized insider threat program.</w:t>
            </w:r>
          </w:p>
        </w:tc>
      </w:tr>
      <w:tr w:rsidR="00C275A6" w:rsidRPr="005B1044" w:rsidTr="00283F03">
        <w:trPr>
          <w:jc w:val="center"/>
        </w:trPr>
        <w:tc>
          <w:tcPr>
            <w:tcW w:w="359" w:type="dxa"/>
          </w:tcPr>
          <w:p w:rsidR="00C275A6" w:rsidRPr="005B1044" w:rsidRDefault="00C275A6" w:rsidP="00C275A6">
            <w:pPr>
              <w:pStyle w:val="paragraphstyle"/>
              <w:numPr>
                <w:ilvl w:val="0"/>
                <w:numId w:val="19"/>
              </w:numPr>
              <w:spacing w:line="240" w:lineRule="auto"/>
              <w:ind w:left="0" w:firstLine="0"/>
              <w:rPr>
                <w:sz w:val="16"/>
                <w:szCs w:val="16"/>
              </w:rPr>
            </w:pPr>
          </w:p>
        </w:tc>
        <w:tc>
          <w:tcPr>
            <w:tcW w:w="4427" w:type="dxa"/>
          </w:tcPr>
          <w:p w:rsidR="00C275A6" w:rsidRPr="005B1044" w:rsidRDefault="00C275A6" w:rsidP="00C275A6">
            <w:pPr>
              <w:pStyle w:val="paragraphstyle"/>
              <w:spacing w:line="240" w:lineRule="auto"/>
              <w:ind w:firstLine="0"/>
              <w:rPr>
                <w:sz w:val="16"/>
                <w:szCs w:val="16"/>
              </w:rPr>
            </w:pPr>
            <w:r w:rsidRPr="005B1044">
              <w:rPr>
                <w:sz w:val="16"/>
                <w:szCs w:val="16"/>
              </w:rPr>
              <w:t xml:space="preserve">Establish a baseline of normal network </w:t>
            </w:r>
            <w:r w:rsidR="002455B5" w:rsidRPr="005B1044">
              <w:rPr>
                <w:sz w:val="16"/>
                <w:szCs w:val="16"/>
              </w:rPr>
              <w:t>behaviour</w:t>
            </w:r>
            <w:r w:rsidRPr="005B1044">
              <w:rPr>
                <w:sz w:val="16"/>
                <w:szCs w:val="16"/>
              </w:rPr>
              <w:t>.</w:t>
            </w:r>
          </w:p>
        </w:tc>
      </w:tr>
      <w:tr w:rsidR="00C275A6" w:rsidRPr="005B1044" w:rsidTr="00283F03">
        <w:trPr>
          <w:jc w:val="center"/>
        </w:trPr>
        <w:tc>
          <w:tcPr>
            <w:tcW w:w="359" w:type="dxa"/>
          </w:tcPr>
          <w:p w:rsidR="00C275A6" w:rsidRPr="005B1044" w:rsidRDefault="00C275A6" w:rsidP="00C275A6">
            <w:pPr>
              <w:pStyle w:val="paragraphstyle"/>
              <w:numPr>
                <w:ilvl w:val="0"/>
                <w:numId w:val="19"/>
              </w:numPr>
              <w:spacing w:line="240" w:lineRule="auto"/>
              <w:ind w:left="0" w:firstLine="0"/>
              <w:rPr>
                <w:sz w:val="16"/>
                <w:szCs w:val="16"/>
              </w:rPr>
            </w:pPr>
          </w:p>
        </w:tc>
        <w:tc>
          <w:tcPr>
            <w:tcW w:w="4427" w:type="dxa"/>
          </w:tcPr>
          <w:p w:rsidR="00C275A6" w:rsidRPr="005B1044" w:rsidRDefault="00C275A6" w:rsidP="00C275A6">
            <w:pPr>
              <w:pStyle w:val="paragraphstyle"/>
              <w:spacing w:line="240" w:lineRule="auto"/>
              <w:ind w:firstLine="0"/>
              <w:rPr>
                <w:sz w:val="16"/>
                <w:szCs w:val="16"/>
              </w:rPr>
            </w:pPr>
            <w:r w:rsidRPr="005B1044">
              <w:rPr>
                <w:sz w:val="16"/>
                <w:szCs w:val="16"/>
              </w:rPr>
              <w:t>Be especially vigilant regarding social media</w:t>
            </w:r>
            <w:r w:rsidR="00283F03">
              <w:rPr>
                <w:sz w:val="16"/>
                <w:szCs w:val="16"/>
              </w:rPr>
              <w:t>.</w:t>
            </w:r>
          </w:p>
        </w:tc>
      </w:tr>
      <w:tr w:rsidR="00C275A6" w:rsidRPr="005B1044" w:rsidTr="00283F03">
        <w:trPr>
          <w:jc w:val="center"/>
        </w:trPr>
        <w:tc>
          <w:tcPr>
            <w:tcW w:w="359" w:type="dxa"/>
          </w:tcPr>
          <w:p w:rsidR="00C275A6" w:rsidRPr="005B1044" w:rsidRDefault="00C275A6" w:rsidP="00C275A6">
            <w:pPr>
              <w:pStyle w:val="paragraphstyle"/>
              <w:numPr>
                <w:ilvl w:val="0"/>
                <w:numId w:val="19"/>
              </w:numPr>
              <w:spacing w:line="240" w:lineRule="auto"/>
              <w:ind w:left="0" w:firstLine="0"/>
              <w:rPr>
                <w:sz w:val="16"/>
                <w:szCs w:val="16"/>
              </w:rPr>
            </w:pPr>
          </w:p>
        </w:tc>
        <w:tc>
          <w:tcPr>
            <w:tcW w:w="4427" w:type="dxa"/>
          </w:tcPr>
          <w:p w:rsidR="00C275A6" w:rsidRPr="005B1044" w:rsidRDefault="00C275A6" w:rsidP="00C275A6">
            <w:pPr>
              <w:pStyle w:val="paragraphstyle"/>
              <w:spacing w:line="240" w:lineRule="auto"/>
              <w:ind w:firstLine="0"/>
              <w:rPr>
                <w:sz w:val="16"/>
                <w:szCs w:val="16"/>
              </w:rPr>
            </w:pPr>
            <w:r w:rsidRPr="005B1044">
              <w:rPr>
                <w:sz w:val="16"/>
                <w:szCs w:val="16"/>
              </w:rPr>
              <w:t>Close the doors to unauthorized data exfiltration</w:t>
            </w:r>
            <w:r w:rsidR="00283F03">
              <w:rPr>
                <w:sz w:val="16"/>
                <w:szCs w:val="16"/>
              </w:rPr>
              <w:t>.</w:t>
            </w:r>
          </w:p>
        </w:tc>
      </w:tr>
    </w:tbl>
    <w:p w:rsidR="00283F03" w:rsidRDefault="00283F03" w:rsidP="00283F03">
      <w:pPr>
        <w:pStyle w:val="paragraphstyle"/>
      </w:pPr>
      <w:r>
        <w:br w:type="page"/>
      </w:r>
    </w:p>
    <w:p w:rsidR="00150AAF" w:rsidRPr="00283F03" w:rsidRDefault="00283F03" w:rsidP="00283F03">
      <w:pPr>
        <w:pStyle w:val="paragraphstyle"/>
      </w:pPr>
      <w:r>
        <w:lastRenderedPageBreak/>
        <w:t xml:space="preserve">Guido and Brooks </w:t>
      </w:r>
      <w:r>
        <w:fldChar w:fldCharType="begin"/>
      </w:r>
      <w:r>
        <w:instrText xml:space="preserve"> ADDIN EN.CITE &lt;EndNote&gt;&lt;Cite&gt;&lt;Author&gt;Guido&lt;/Author&gt;&lt;Year&gt;2013&lt;/Year&gt;&lt;RecNum&gt;99&lt;/RecNum&gt;&lt;DisplayText&gt;[40]&lt;/DisplayText&gt;&lt;record&gt;&lt;rec-number&gt;99&lt;/rec-number&gt;&lt;foreign-keys&gt;&lt;key app="EN" db-id="z2avzdpad009pcetvw3x5zx4es9vzp9drax9" timestamp="1411277054"&gt;99&lt;/key&gt;&lt;/foreign-keys&gt;&lt;ref-type name="Conference Proceedings"&gt;10&lt;/ref-type&gt;&lt;contributors&gt;&lt;authors&gt;&lt;author&gt;Guido, Mark D&lt;/author&gt;&lt;author&gt;Brooks, Marc W&lt;/author&gt;&lt;/authors&gt;&lt;/contributors&gt;&lt;titles&gt;&lt;title&gt;Insider threat program best practices&lt;/title&gt;&lt;secondary-title&gt;System Sciences (HICSS), 2013 46th Hawaii International Conference on&lt;/secondary-title&gt;&lt;/titles&gt;&lt;pages&gt;1831-1839&lt;/pages&gt;&lt;dates&gt;&lt;year&gt;2013&lt;/year&gt;&lt;/dates&gt;&lt;publisher&gt;IEEE&lt;/publisher&gt;&lt;isbn&gt;1467359335&lt;/isbn&gt;&lt;urls&gt;&lt;/urls&gt;&lt;/record&gt;&lt;/Cite&gt;&lt;/EndNote&gt;</w:instrText>
      </w:r>
      <w:r>
        <w:fldChar w:fldCharType="separate"/>
      </w:r>
      <w:r>
        <w:rPr>
          <w:noProof/>
        </w:rPr>
        <w:t>[</w:t>
      </w:r>
      <w:hyperlink w:anchor="_ENREF_40" w:tooltip="Guido, 2013 #99" w:history="1">
        <w:r w:rsidR="00DD70DD">
          <w:rPr>
            <w:noProof/>
          </w:rPr>
          <w:t>40</w:t>
        </w:r>
      </w:hyperlink>
      <w:r>
        <w:rPr>
          <w:noProof/>
        </w:rPr>
        <w:t>]</w:t>
      </w:r>
      <w:r>
        <w:fldChar w:fldCharType="end"/>
      </w:r>
      <w:r>
        <w:t xml:space="preserve"> also established a set of practices based on a systematic review of known insider threat </w:t>
      </w:r>
      <w:r w:rsidR="00175322">
        <w:t xml:space="preserve">best </w:t>
      </w:r>
      <w:r>
        <w:t xml:space="preserve">practices. The practices offered by Guido and Brooks </w:t>
      </w:r>
      <w:r>
        <w:fldChar w:fldCharType="begin"/>
      </w:r>
      <w:r>
        <w:instrText xml:space="preserve"> ADDIN EN.CITE &lt;EndNote&gt;&lt;Cite&gt;&lt;Author&gt;Guido&lt;/Author&gt;&lt;Year&gt;2013&lt;/Year&gt;&lt;RecNum&gt;99&lt;/RecNum&gt;&lt;DisplayText&gt;[40]&lt;/DisplayText&gt;&lt;record&gt;&lt;rec-number&gt;99&lt;/rec-number&gt;&lt;foreign-keys&gt;&lt;key app="EN" db-id="z2avzdpad009pcetvw3x5zx4es9vzp9drax9" timestamp="1411277054"&gt;99&lt;/key&gt;&lt;/foreign-keys&gt;&lt;ref-type name="Conference Proceedings"&gt;10&lt;/ref-type&gt;&lt;contributors&gt;&lt;authors&gt;&lt;author&gt;Guido, Mark D&lt;/author&gt;&lt;author&gt;Brooks, Marc W&lt;/author&gt;&lt;/authors&gt;&lt;/contributors&gt;&lt;titles&gt;&lt;title&gt;Insider threat program best practices&lt;/title&gt;&lt;secondary-title&gt;System Sciences (HICSS), 2013 46th Hawaii International Conference on&lt;/secondary-title&gt;&lt;/titles&gt;&lt;pages&gt;1831-1839&lt;/pages&gt;&lt;dates&gt;&lt;year&gt;2013&lt;/year&gt;&lt;/dates&gt;&lt;publisher&gt;IEEE&lt;/publisher&gt;&lt;isbn&gt;1467359335&lt;/isbn&gt;&lt;urls&gt;&lt;/urls&gt;&lt;/record&gt;&lt;/Cite&gt;&lt;/EndNote&gt;</w:instrText>
      </w:r>
      <w:r>
        <w:fldChar w:fldCharType="separate"/>
      </w:r>
      <w:r>
        <w:rPr>
          <w:noProof/>
        </w:rPr>
        <w:t>[</w:t>
      </w:r>
      <w:hyperlink w:anchor="_ENREF_40" w:tooltip="Guido, 2013 #99" w:history="1">
        <w:r w:rsidR="00DD70DD">
          <w:rPr>
            <w:noProof/>
          </w:rPr>
          <w:t>40</w:t>
        </w:r>
      </w:hyperlink>
      <w:r>
        <w:rPr>
          <w:noProof/>
        </w:rPr>
        <w:t>]</w:t>
      </w:r>
      <w:r>
        <w:fldChar w:fldCharType="end"/>
      </w:r>
      <w:r>
        <w:t xml:space="preserve"> are considered in instances where best practices</w:t>
      </w:r>
      <w:r w:rsidR="009E7EFF">
        <w:t xml:space="preserve"> listed in Table 2</w:t>
      </w:r>
      <w:r>
        <w:t xml:space="preserve"> is deficient. This benchmarking process superi</w:t>
      </w:r>
      <w:r>
        <w:t>m</w:t>
      </w:r>
      <w:r>
        <w:t>poses these best practi</w:t>
      </w:r>
      <w:r>
        <w:t>c</w:t>
      </w:r>
      <w:r>
        <w:t xml:space="preserve">es on </w:t>
      </w:r>
      <w:r w:rsidR="00175322">
        <w:t xml:space="preserve">Situational Crime Prevention </w:t>
      </w:r>
      <w:r>
        <w:t>in order to derive a pragmatic framework to mitigate the insi</w:t>
      </w:r>
      <w:r>
        <w:t>d</w:t>
      </w:r>
      <w:r>
        <w:t>er threat (see A</w:t>
      </w:r>
      <w:r>
        <w:t>p</w:t>
      </w:r>
      <w:r>
        <w:t>pendix A).</w:t>
      </w:r>
    </w:p>
    <w:p w:rsidR="009B5D0E" w:rsidRPr="00A85D82" w:rsidRDefault="009B5D0E" w:rsidP="00A85D82">
      <w:pPr>
        <w:pStyle w:val="Heading2"/>
      </w:pPr>
      <w:r w:rsidRPr="000F1566">
        <w:t>5.1 Increase the effort</w:t>
      </w:r>
    </w:p>
    <w:p w:rsidR="00FD1DC2" w:rsidRDefault="009B5D0E" w:rsidP="00B84549">
      <w:pPr>
        <w:pStyle w:val="paragraphstyle"/>
        <w:rPr>
          <w:iCs/>
        </w:rPr>
      </w:pPr>
      <w:r w:rsidRPr="0024623E">
        <w:t>The ‘increase the effort’ category describes interventions that increase the difficulty associated with maleficence</w:t>
      </w:r>
      <w:r w:rsidR="00275A65">
        <w:t>.</w:t>
      </w:r>
      <w:r w:rsidR="00472477" w:rsidRPr="00472477">
        <w:rPr>
          <w:iCs/>
        </w:rPr>
        <w:t xml:space="preserve"> </w:t>
      </w:r>
      <w:r w:rsidR="00685B4B">
        <w:rPr>
          <w:iCs/>
        </w:rPr>
        <w:t>T</w:t>
      </w:r>
      <w:r w:rsidR="00685B4B">
        <w:rPr>
          <w:iCs/>
        </w:rPr>
        <w:t>a</w:t>
      </w:r>
      <w:r w:rsidR="00685B4B">
        <w:rPr>
          <w:iCs/>
        </w:rPr>
        <w:t>ble 3</w:t>
      </w:r>
      <w:r w:rsidR="00472477" w:rsidRPr="00D43628">
        <w:rPr>
          <w:iCs/>
        </w:rPr>
        <w:t xml:space="preserve"> </w:t>
      </w:r>
      <w:r w:rsidR="00B84549">
        <w:t>summarises the techniques and the accompanying best practices</w:t>
      </w:r>
      <w:r w:rsidR="00472477">
        <w:rPr>
          <w:iCs/>
        </w:rPr>
        <w:t>.</w:t>
      </w:r>
    </w:p>
    <w:p w:rsidR="00283F03" w:rsidRDefault="00DA2474" w:rsidP="00283F03">
      <w:pPr>
        <w:pStyle w:val="tablecaption"/>
      </w:pPr>
      <w:r>
        <w:t>Table 3</w:t>
      </w:r>
    </w:p>
    <w:p w:rsidR="00283F03" w:rsidRPr="00283F03" w:rsidRDefault="00283F03" w:rsidP="00283F03">
      <w:pPr>
        <w:pStyle w:val="tablecaption"/>
        <w:rPr>
          <w:rFonts w:eastAsia="Calibri"/>
        </w:rPr>
      </w:pPr>
      <w:r>
        <w:t>Increase the effort mapping</w:t>
      </w:r>
    </w:p>
    <w:tbl>
      <w:tblPr>
        <w:tblpPr w:leftFromText="181" w:rightFromText="181" w:vertAnchor="text" w:tblpXSpec="center" w:tblpY="12"/>
        <w:tblW w:w="46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701"/>
        <w:gridCol w:w="1701"/>
      </w:tblGrid>
      <w:tr w:rsidR="00283F03" w:rsidRPr="00036365" w:rsidTr="00283F03">
        <w:trPr>
          <w:jc w:val="center"/>
        </w:trPr>
        <w:tc>
          <w:tcPr>
            <w:tcW w:w="1276" w:type="dxa"/>
            <w:shd w:val="clear" w:color="auto" w:fill="auto"/>
          </w:tcPr>
          <w:p w:rsidR="00283F03" w:rsidRPr="00036365" w:rsidRDefault="00283F03" w:rsidP="00283F03">
            <w:pPr>
              <w:pStyle w:val="paragraphstyle"/>
              <w:spacing w:line="240" w:lineRule="auto"/>
              <w:ind w:firstLine="0"/>
              <w:rPr>
                <w:rFonts w:asciiTheme="majorBidi" w:eastAsia="Calibri" w:hAnsiTheme="majorBidi" w:cstheme="majorBidi"/>
                <w:sz w:val="16"/>
                <w:szCs w:val="16"/>
              </w:rPr>
            </w:pPr>
            <w:r>
              <w:rPr>
                <w:rFonts w:asciiTheme="majorBidi" w:eastAsia="Calibri" w:hAnsiTheme="majorBidi" w:cstheme="majorBidi"/>
                <w:sz w:val="16"/>
                <w:szCs w:val="16"/>
              </w:rPr>
              <w:t>Sub</w:t>
            </w:r>
            <w:r w:rsidRPr="00036365">
              <w:rPr>
                <w:rFonts w:asciiTheme="majorBidi" w:eastAsia="Calibri" w:hAnsiTheme="majorBidi" w:cstheme="majorBidi"/>
                <w:sz w:val="16"/>
                <w:szCs w:val="16"/>
              </w:rPr>
              <w:t>category</w:t>
            </w:r>
          </w:p>
        </w:tc>
        <w:tc>
          <w:tcPr>
            <w:tcW w:w="1701" w:type="dxa"/>
            <w:shd w:val="clear" w:color="auto" w:fill="auto"/>
          </w:tcPr>
          <w:p w:rsidR="00283F03" w:rsidRPr="001C7958" w:rsidRDefault="00283F03" w:rsidP="00283F03">
            <w:pPr>
              <w:pStyle w:val="paragraphstyle"/>
              <w:spacing w:line="240" w:lineRule="auto"/>
              <w:ind w:firstLine="0"/>
              <w:rPr>
                <w:rFonts w:asciiTheme="majorBidi" w:eastAsia="Calibri" w:hAnsiTheme="majorBidi" w:cstheme="majorBidi"/>
                <w:sz w:val="16"/>
                <w:szCs w:val="16"/>
              </w:rPr>
            </w:pPr>
            <w:r w:rsidRPr="001C7958">
              <w:rPr>
                <w:rFonts w:asciiTheme="majorBidi" w:eastAsia="Calibri" w:hAnsiTheme="majorBidi" w:cstheme="majorBidi"/>
                <w:sz w:val="16"/>
                <w:szCs w:val="16"/>
              </w:rPr>
              <w:t xml:space="preserve">Proposed </w:t>
            </w:r>
            <w:r w:rsidR="00175322" w:rsidRPr="001C7958">
              <w:rPr>
                <w:rFonts w:asciiTheme="majorBidi" w:eastAsia="Calibri" w:hAnsiTheme="majorBidi" w:cstheme="majorBidi"/>
                <w:sz w:val="16"/>
                <w:szCs w:val="16"/>
              </w:rPr>
              <w:t>Technique</w:t>
            </w:r>
            <w:r w:rsidRPr="001C7958">
              <w:rPr>
                <w:rFonts w:asciiTheme="majorBidi" w:eastAsia="Calibri" w:hAnsiTheme="majorBidi" w:cstheme="majorBidi"/>
                <w:sz w:val="16"/>
                <w:szCs w:val="16"/>
              </w:rPr>
              <w:t>s</w:t>
            </w:r>
          </w:p>
        </w:tc>
        <w:tc>
          <w:tcPr>
            <w:tcW w:w="1701" w:type="dxa"/>
          </w:tcPr>
          <w:p w:rsidR="00283F03" w:rsidRPr="00722C20" w:rsidRDefault="00283F03" w:rsidP="00283F03">
            <w:pPr>
              <w:pStyle w:val="paragraphstyle"/>
              <w:spacing w:line="240" w:lineRule="auto"/>
              <w:ind w:firstLine="0"/>
              <w:rPr>
                <w:rFonts w:asciiTheme="majorBidi" w:eastAsia="Calibri" w:hAnsiTheme="majorBidi" w:cstheme="majorBidi"/>
                <w:sz w:val="16"/>
                <w:szCs w:val="16"/>
              </w:rPr>
            </w:pPr>
            <w:r>
              <w:rPr>
                <w:rFonts w:asciiTheme="majorBidi" w:eastAsia="Calibri" w:hAnsiTheme="majorBidi" w:cstheme="majorBidi"/>
                <w:sz w:val="16"/>
                <w:szCs w:val="16"/>
              </w:rPr>
              <w:t>Best Practice Mapping</w:t>
            </w:r>
          </w:p>
        </w:tc>
      </w:tr>
      <w:tr w:rsidR="00283F03" w:rsidRPr="00C12BBF" w:rsidTr="00283F03">
        <w:trPr>
          <w:trHeight w:val="1504"/>
          <w:jc w:val="center"/>
        </w:trPr>
        <w:tc>
          <w:tcPr>
            <w:tcW w:w="1276" w:type="dxa"/>
            <w:shd w:val="clear" w:color="auto" w:fill="auto"/>
          </w:tcPr>
          <w:p w:rsidR="00283F03" w:rsidRDefault="00283F03" w:rsidP="00283F03">
            <w:pPr>
              <w:jc w:val="left"/>
              <w:rPr>
                <w:rFonts w:ascii="Times New Roman" w:eastAsia="Calibri" w:hAnsi="Times New Roman"/>
                <w:sz w:val="16"/>
                <w:szCs w:val="16"/>
              </w:rPr>
            </w:pPr>
            <w:r w:rsidRPr="004955DD">
              <w:rPr>
                <w:rFonts w:ascii="Times New Roman" w:eastAsia="Calibri" w:hAnsi="Times New Roman"/>
                <w:sz w:val="16"/>
                <w:szCs w:val="16"/>
              </w:rPr>
              <w:t xml:space="preserve">Target </w:t>
            </w:r>
          </w:p>
          <w:p w:rsidR="00283F03" w:rsidRPr="004955DD" w:rsidRDefault="00283F03" w:rsidP="00283F03">
            <w:pPr>
              <w:jc w:val="left"/>
              <w:rPr>
                <w:rFonts w:ascii="Times New Roman" w:eastAsia="Calibri" w:hAnsi="Times New Roman"/>
                <w:sz w:val="16"/>
                <w:szCs w:val="16"/>
              </w:rPr>
            </w:pPr>
            <w:r w:rsidRPr="004955DD">
              <w:rPr>
                <w:rFonts w:ascii="Times New Roman" w:eastAsia="Calibri" w:hAnsi="Times New Roman"/>
                <w:sz w:val="16"/>
                <w:szCs w:val="16"/>
              </w:rPr>
              <w:t xml:space="preserve">hardening </w:t>
            </w:r>
          </w:p>
          <w:p w:rsidR="00283F03" w:rsidRPr="004955DD" w:rsidRDefault="00283F03" w:rsidP="00283F03">
            <w:pPr>
              <w:jc w:val="left"/>
              <w:rPr>
                <w:rFonts w:ascii="Times New Roman" w:eastAsia="Calibri" w:hAnsi="Times New Roman"/>
                <w:sz w:val="16"/>
                <w:szCs w:val="16"/>
              </w:rPr>
            </w:pPr>
          </w:p>
        </w:tc>
        <w:tc>
          <w:tcPr>
            <w:tcW w:w="1701" w:type="dxa"/>
            <w:shd w:val="clear" w:color="auto" w:fill="auto"/>
          </w:tcPr>
          <w:p w:rsidR="00283F03" w:rsidRPr="001C7958" w:rsidRDefault="00283F03" w:rsidP="00DD70DD">
            <w:pPr>
              <w:pStyle w:val="paragraphstyle"/>
              <w:spacing w:line="240" w:lineRule="auto"/>
              <w:ind w:firstLine="0"/>
              <w:jc w:val="left"/>
              <w:rPr>
                <w:rFonts w:eastAsia="Calibri"/>
                <w:sz w:val="16"/>
                <w:szCs w:val="16"/>
              </w:rPr>
            </w:pPr>
            <w:r w:rsidRPr="001C7958">
              <w:rPr>
                <w:rFonts w:eastAsia="Calibri"/>
                <w:sz w:val="16"/>
                <w:szCs w:val="16"/>
              </w:rPr>
              <w:t xml:space="preserve">Anti-virus software </w:t>
            </w:r>
            <w:r w:rsidRPr="001C7958">
              <w:rPr>
                <w:rFonts w:eastAsia="Calibri"/>
                <w:sz w:val="16"/>
                <w:szCs w:val="16"/>
              </w:rPr>
              <w:fldChar w:fldCharType="begin"/>
            </w:r>
            <w:r>
              <w:rPr>
                <w:rFonts w:eastAsia="Calibri"/>
                <w:sz w:val="16"/>
                <w:szCs w:val="16"/>
              </w:rPr>
              <w:instrText xml:space="preserve"> ADDIN EN.CITE &lt;EndNote&gt;&lt;Cite&gt;&lt;Author&gt;Willison&lt;/Author&gt;&lt;Year&gt;2006&lt;/Year&gt;&lt;RecNum&gt;20&lt;/RecNum&gt;&lt;DisplayText&gt;[20]&lt;/DisplayText&gt;&lt;record&gt;&lt;rec-number&gt;20&lt;/rec-number&gt;&lt;foreign-keys&gt;&lt;key app="EN" db-id="z2avzdpad009pcetvw3x5zx4es9vzp9drax9" timestamp="1407608642"&gt;20&lt;/key&gt;&lt;/foreign-keys&gt;&lt;ref-type name="Journal Article"&gt;17&lt;/ref-type&gt;&lt;contributors&gt;&lt;authors&gt;&lt;author&gt;Willison, R.&lt;/author&gt;&lt;/authors&gt;&lt;/contributors&gt;&lt;titles&gt;&lt;title&gt;Understanding the perpetration of employee computer crime in the organisational context&lt;/title&gt;&lt;secondary-title&gt;Information and Organization&lt;/secondary-title&gt;&lt;/titles&gt;&lt;periodical&gt;&lt;full-title&gt;Information and Organization&lt;/full-title&gt;&lt;/periodical&gt;&lt;pages&gt;304-324&lt;/pages&gt;&lt;volume&gt;16&lt;/volume&gt;&lt;number&gt;4&lt;/number&gt;&lt;dates&gt;&lt;year&gt;2006&lt;/year&gt;&lt;/dates&gt;&lt;label&gt;Willison 2006&lt;/label&gt;&lt;urls&gt;&lt;/urls&gt;&lt;/record&gt;&lt;/Cite&gt;&lt;/EndNote&gt;</w:instrText>
            </w:r>
            <w:r w:rsidRPr="001C7958">
              <w:rPr>
                <w:rFonts w:eastAsia="Calibri"/>
                <w:sz w:val="16"/>
                <w:szCs w:val="16"/>
              </w:rPr>
              <w:fldChar w:fldCharType="separate"/>
            </w:r>
            <w:r>
              <w:rPr>
                <w:rFonts w:eastAsia="Calibri"/>
                <w:noProof/>
                <w:sz w:val="16"/>
                <w:szCs w:val="16"/>
              </w:rPr>
              <w:t>[</w:t>
            </w:r>
            <w:hyperlink w:anchor="_ENREF_20" w:tooltip="Willison, 2006 #20" w:history="1">
              <w:r w:rsidR="00DD70DD">
                <w:rPr>
                  <w:rFonts w:eastAsia="Calibri"/>
                  <w:noProof/>
                  <w:sz w:val="16"/>
                  <w:szCs w:val="16"/>
                </w:rPr>
                <w:t>20</w:t>
              </w:r>
            </w:hyperlink>
            <w:r>
              <w:rPr>
                <w:rFonts w:eastAsia="Calibri"/>
                <w:noProof/>
                <w:sz w:val="16"/>
                <w:szCs w:val="16"/>
              </w:rPr>
              <w:t>]</w:t>
            </w:r>
            <w:r w:rsidRPr="001C7958">
              <w:rPr>
                <w:rFonts w:eastAsia="Calibri"/>
                <w:sz w:val="16"/>
                <w:szCs w:val="16"/>
              </w:rPr>
              <w:fldChar w:fldCharType="end"/>
            </w:r>
            <w:r w:rsidRPr="001C7958">
              <w:rPr>
                <w:rFonts w:eastAsia="Calibri"/>
                <w:sz w:val="16"/>
                <w:szCs w:val="16"/>
              </w:rPr>
              <w:t xml:space="preserve">;vulnerability patching </w:t>
            </w:r>
            <w:r w:rsidRPr="001C7958">
              <w:rPr>
                <w:rFonts w:eastAsia="Calibri"/>
                <w:sz w:val="16"/>
                <w:szCs w:val="16"/>
              </w:rPr>
              <w:fldChar w:fldCharType="begin"/>
            </w:r>
            <w:r>
              <w:rPr>
                <w:rFonts w:eastAsia="Calibri"/>
                <w:sz w:val="16"/>
                <w:szCs w:val="16"/>
              </w:rPr>
              <w:instrText xml:space="preserve"> ADDIN EN.CITE &lt;EndNote&gt;&lt;Cite&gt;&lt;Author&gt;Beebe&lt;/Author&gt;&lt;Year&gt;2005&lt;/Year&gt;&lt;RecNum&gt;23&lt;/RecNum&gt;&lt;DisplayText&gt;[23]&lt;/DisplayText&gt;&lt;record&gt;&lt;rec-number&gt;23&lt;/rec-number&gt;&lt;foreign-keys&gt;&lt;key app="EN" db-id="z2avzdpad009pcetvw3x5zx4es9vzp9drax9" timestamp="1407608643"&gt;23&lt;/key&gt;&lt;/foreign-keys&gt;&lt;ref-type name="Conference Proceedings"&gt;10&lt;/ref-type&gt;&lt;contributors&gt;&lt;authors&gt;&lt;author&gt;Beebe, N.L.&lt;/author&gt;&lt;author&gt;Roa, V.S.&lt;/author&gt;&lt;/authors&gt;&lt;/contributors&gt;&lt;titles&gt;&lt;title&gt;Using situational crime prevention theory to explain the effectiveness of information systems security&lt;/title&gt;&lt;secondary-title&gt;2005 SoftWars Conference&lt;/secondary-title&gt;&lt;/titles&gt;&lt;pages&gt;1-18&lt;/pages&gt;&lt;dates&gt;&lt;year&gt;2005&lt;/year&gt;&lt;pub-dates&gt;&lt;date&gt;December&lt;/date&gt;&lt;/pub-dates&gt;&lt;/dates&gt;&lt;pub-location&gt;Las Vegas, Nevada&lt;/pub-location&gt;&lt;label&gt;Beebe and Roa 2005&lt;/label&gt;&lt;urls&gt;&lt;/urls&gt;&lt;/record&gt;&lt;/Cite&gt;&lt;/EndNote&gt;</w:instrText>
            </w:r>
            <w:r w:rsidRPr="001C7958">
              <w:rPr>
                <w:rFonts w:eastAsia="Calibri"/>
                <w:sz w:val="16"/>
                <w:szCs w:val="16"/>
              </w:rPr>
              <w:fldChar w:fldCharType="separate"/>
            </w:r>
            <w:r>
              <w:rPr>
                <w:rFonts w:eastAsia="Calibri"/>
                <w:noProof/>
                <w:sz w:val="16"/>
                <w:szCs w:val="16"/>
              </w:rPr>
              <w:t>[</w:t>
            </w:r>
            <w:hyperlink w:anchor="_ENREF_23" w:tooltip="Beebe, 2005 #23" w:history="1">
              <w:r w:rsidR="00DD70DD">
                <w:rPr>
                  <w:rFonts w:eastAsia="Calibri"/>
                  <w:noProof/>
                  <w:sz w:val="16"/>
                  <w:szCs w:val="16"/>
                </w:rPr>
                <w:t>23</w:t>
              </w:r>
            </w:hyperlink>
            <w:r>
              <w:rPr>
                <w:rFonts w:eastAsia="Calibri"/>
                <w:noProof/>
                <w:sz w:val="16"/>
                <w:szCs w:val="16"/>
              </w:rPr>
              <w:t>]</w:t>
            </w:r>
            <w:r w:rsidRPr="001C7958">
              <w:rPr>
                <w:rFonts w:eastAsia="Calibri"/>
                <w:sz w:val="16"/>
                <w:szCs w:val="16"/>
              </w:rPr>
              <w:fldChar w:fldCharType="end"/>
            </w:r>
            <w:r w:rsidRPr="001C7958">
              <w:rPr>
                <w:rFonts w:eastAsia="Calibri"/>
                <w:sz w:val="16"/>
                <w:szCs w:val="16"/>
              </w:rPr>
              <w:t>; sens</w:t>
            </w:r>
            <w:r w:rsidRPr="001C7958">
              <w:rPr>
                <w:rFonts w:eastAsia="Calibri"/>
                <w:sz w:val="16"/>
                <w:szCs w:val="16"/>
              </w:rPr>
              <w:t>i</w:t>
            </w:r>
            <w:r w:rsidRPr="001C7958">
              <w:rPr>
                <w:rFonts w:eastAsia="Calibri"/>
                <w:sz w:val="16"/>
                <w:szCs w:val="16"/>
              </w:rPr>
              <w:t xml:space="preserve">tive system isolation </w:t>
            </w:r>
            <w:r w:rsidRPr="001C7958">
              <w:rPr>
                <w:rFonts w:eastAsia="Calibri"/>
                <w:sz w:val="16"/>
                <w:szCs w:val="16"/>
              </w:rPr>
              <w:fldChar w:fldCharType="begin"/>
            </w:r>
            <w:r>
              <w:rPr>
                <w:rFonts w:eastAsia="Calibri"/>
                <w:sz w:val="16"/>
                <w:szCs w:val="16"/>
              </w:rPr>
              <w:instrText xml:space="preserve"> ADDIN EN.CITE &lt;EndNote&gt;&lt;Cite&gt;&lt;Author&gt;Coles-Kemp&lt;/Author&gt;&lt;Year&gt;2010&lt;/Year&gt;&lt;RecNum&gt;22&lt;/RecNum&gt;&lt;DisplayText&gt;[22]&lt;/DisplayText&gt;&lt;record&gt;&lt;rec-number&gt;22&lt;/rec-number&gt;&lt;foreign-keys&gt;&lt;key app="EN" db-id="z2avzdpad009pcetvw3x5zx4es9vzp9drax9" timestamp="1407608643"&gt;22&lt;/key&gt;&lt;/foreign-keys&gt;&lt;ref-type name="Book Section"&gt;5&lt;/ref-type&gt;&lt;contributors&gt;&lt;authors&gt;&lt;author&gt;Coles-Kemp, L.&lt;/author&gt;&lt;author&gt;Theoharidou, M.&lt;/author&gt;&lt;/authors&gt;&lt;secondary-authors&gt;&lt;author&gt;Probst, C. W.&lt;/author&gt;&lt;author&gt;Hunker, J.&lt;/author&gt;&lt;author&gt;Gollmann, D.&lt;/author&gt;&lt;author&gt;Bishop, M.&lt;/author&gt;&lt;/secondary-authors&gt;&lt;/contributors&gt;&lt;titles&gt;&lt;title&gt;Insider threat and information security management&lt;/title&gt;&lt;secondary-title&gt;Insider Threats in Cyber Security&lt;/secondary-title&gt;&lt;/titles&gt;&lt;pages&gt;45-71&lt;/pages&gt;&lt;dates&gt;&lt;year&gt;2010&lt;/year&gt;&lt;/dates&gt;&lt;pub-location&gt; US&lt;/pub-location&gt;&lt;publisher&gt;Springer&lt;/publisher&gt;&lt;urls&gt;&lt;/urls&gt;&lt;/record&gt;&lt;/Cite&gt;&lt;/EndNote&gt;</w:instrText>
            </w:r>
            <w:r w:rsidRPr="001C7958">
              <w:rPr>
                <w:rFonts w:eastAsia="Calibri"/>
                <w:sz w:val="16"/>
                <w:szCs w:val="16"/>
              </w:rPr>
              <w:fldChar w:fldCharType="separate"/>
            </w:r>
            <w:r>
              <w:rPr>
                <w:rFonts w:eastAsia="Calibri"/>
                <w:noProof/>
                <w:sz w:val="16"/>
                <w:szCs w:val="16"/>
              </w:rPr>
              <w:t>[</w:t>
            </w:r>
            <w:hyperlink w:anchor="_ENREF_22" w:tooltip="Coles-Kemp, 2010 #22" w:history="1">
              <w:r w:rsidR="00DD70DD">
                <w:rPr>
                  <w:rFonts w:eastAsia="Calibri"/>
                  <w:noProof/>
                  <w:sz w:val="16"/>
                  <w:szCs w:val="16"/>
                </w:rPr>
                <w:t>22</w:t>
              </w:r>
            </w:hyperlink>
            <w:r>
              <w:rPr>
                <w:rFonts w:eastAsia="Calibri"/>
                <w:noProof/>
                <w:sz w:val="16"/>
                <w:szCs w:val="16"/>
              </w:rPr>
              <w:t>]</w:t>
            </w:r>
            <w:r w:rsidRPr="001C7958">
              <w:rPr>
                <w:rFonts w:eastAsia="Calibri"/>
                <w:sz w:val="16"/>
                <w:szCs w:val="16"/>
              </w:rPr>
              <w:fldChar w:fldCharType="end"/>
            </w:r>
            <w:r w:rsidRPr="001C7958">
              <w:rPr>
                <w:rFonts w:eastAsia="Calibri"/>
                <w:sz w:val="16"/>
                <w:szCs w:val="16"/>
              </w:rPr>
              <w:t>; extraneous ports closed</w:t>
            </w:r>
            <w:r w:rsidRPr="001C7958">
              <w:rPr>
                <w:rFonts w:eastAsia="Calibri"/>
                <w:sz w:val="16"/>
                <w:szCs w:val="16"/>
              </w:rPr>
              <w:fldChar w:fldCharType="begin"/>
            </w:r>
            <w:r>
              <w:rPr>
                <w:rFonts w:eastAsia="Calibri"/>
                <w:sz w:val="16"/>
                <w:szCs w:val="16"/>
              </w:rPr>
              <w:instrText xml:space="preserve"> ADDIN EN.CITE &lt;EndNote&gt;&lt;Cite&gt;&lt;Author&gt;Hinduja&lt;/Author&gt;&lt;Year&gt;2013&lt;/Year&gt;&lt;RecNum&gt;96&lt;/RecNum&gt;&lt;DisplayText&gt;[59]&lt;/DisplayText&gt;&lt;record&gt;&lt;rec-number&gt;96&lt;/rec-number&gt;&lt;foreign-keys&gt;&lt;key app="EN" db-id="z2avzdpad009pcetvw3x5zx4es9vzp9drax9" timestamp="1408193004"&gt;96&lt;/key&gt;&lt;/foreign-keys&gt;&lt;ref-type name="Journal Article"&gt;17&lt;/ref-type&gt;&lt;contributors&gt;&lt;authors&gt;&lt;author&gt;Hinduja, S.&lt;/author&gt;&lt;author&gt;Kooi, B.&lt;/author&gt;&lt;/authors&gt;&lt;/contributors&gt;&lt;titles&gt;&lt;title&gt;Curtailing cyber and information security vulnerabilities through situational crime prevention&lt;/title&gt;&lt;secondary-title&gt;Security Journal&lt;/secondary-title&gt;&lt;/titles&gt;&lt;periodical&gt;&lt;full-title&gt;Security Journal&lt;/full-title&gt;&lt;/periodical&gt;&lt;pages&gt;383-402&lt;/pages&gt;&lt;volume&gt;26&lt;/volume&gt;&lt;number&gt;4&lt;/number&gt;&lt;dates&gt;&lt;year&gt;2013&lt;/year&gt;&lt;/dates&gt;&lt;urls&gt;&lt;/urls&gt;&lt;/record&gt;&lt;/Cite&gt;&lt;/EndNote&gt;</w:instrText>
            </w:r>
            <w:r w:rsidRPr="001C7958">
              <w:rPr>
                <w:rFonts w:eastAsia="Calibri"/>
                <w:sz w:val="16"/>
                <w:szCs w:val="16"/>
              </w:rPr>
              <w:fldChar w:fldCharType="separate"/>
            </w:r>
            <w:r>
              <w:rPr>
                <w:rFonts w:eastAsia="Calibri"/>
                <w:noProof/>
                <w:sz w:val="16"/>
                <w:szCs w:val="16"/>
              </w:rPr>
              <w:t>[</w:t>
            </w:r>
            <w:hyperlink w:anchor="_ENREF_59" w:tooltip="Hinduja, 2013 #96" w:history="1">
              <w:r w:rsidR="00DD70DD">
                <w:rPr>
                  <w:rFonts w:eastAsia="Calibri"/>
                  <w:noProof/>
                  <w:sz w:val="16"/>
                  <w:szCs w:val="16"/>
                </w:rPr>
                <w:t>59</w:t>
              </w:r>
            </w:hyperlink>
            <w:r>
              <w:rPr>
                <w:rFonts w:eastAsia="Calibri"/>
                <w:noProof/>
                <w:sz w:val="16"/>
                <w:szCs w:val="16"/>
              </w:rPr>
              <w:t>]</w:t>
            </w:r>
            <w:r w:rsidRPr="001C7958">
              <w:rPr>
                <w:rFonts w:eastAsia="Calibri"/>
                <w:sz w:val="16"/>
                <w:szCs w:val="16"/>
              </w:rPr>
              <w:fldChar w:fldCharType="end"/>
            </w:r>
            <w:r w:rsidRPr="001C7958">
              <w:rPr>
                <w:rFonts w:eastAsia="Calibri"/>
                <w:sz w:val="16"/>
                <w:szCs w:val="16"/>
              </w:rPr>
              <w:t>; custom installs</w:t>
            </w:r>
            <w:r w:rsidRPr="001C7958">
              <w:rPr>
                <w:rFonts w:eastAsia="Calibri"/>
                <w:sz w:val="16"/>
                <w:szCs w:val="16"/>
              </w:rPr>
              <w:fldChar w:fldCharType="begin"/>
            </w:r>
            <w:r>
              <w:rPr>
                <w:rFonts w:eastAsia="Calibri"/>
                <w:sz w:val="16"/>
                <w:szCs w:val="16"/>
              </w:rPr>
              <w:instrText xml:space="preserve"> ADDIN EN.CITE &lt;EndNote&gt;&lt;Cite&gt;&lt;Author&gt;Hinduja&lt;/Author&gt;&lt;Year&gt;2013&lt;/Year&gt;&lt;RecNum&gt;96&lt;/RecNum&gt;&lt;DisplayText&gt;[59]&lt;/DisplayText&gt;&lt;record&gt;&lt;rec-number&gt;96&lt;/rec-number&gt;&lt;foreign-keys&gt;&lt;key app="EN" db-id="z2avzdpad009pcetvw3x5zx4es9vzp9drax9" timestamp="1408193004"&gt;96&lt;/key&gt;&lt;/foreign-keys&gt;&lt;ref-type name="Journal Article"&gt;17&lt;/ref-type&gt;&lt;contributors&gt;&lt;authors&gt;&lt;author&gt;Hinduja, S.&lt;/author&gt;&lt;author&gt;Kooi, B.&lt;/author&gt;&lt;/authors&gt;&lt;/contributors&gt;&lt;titles&gt;&lt;title&gt;Curtailing cyber and information security vulnerabilities through situational crime prevention&lt;/title&gt;&lt;secondary-title&gt;Security Journal&lt;/secondary-title&gt;&lt;/titles&gt;&lt;periodical&gt;&lt;full-title&gt;Security Journal&lt;/full-title&gt;&lt;/periodical&gt;&lt;pages&gt;383-402&lt;/pages&gt;&lt;volume&gt;26&lt;/volume&gt;&lt;number&gt;4&lt;/number&gt;&lt;dates&gt;&lt;year&gt;2013&lt;/year&gt;&lt;/dates&gt;&lt;urls&gt;&lt;/urls&gt;&lt;/record&gt;&lt;/Cite&gt;&lt;/EndNote&gt;</w:instrText>
            </w:r>
            <w:r w:rsidRPr="001C7958">
              <w:rPr>
                <w:rFonts w:eastAsia="Calibri"/>
                <w:sz w:val="16"/>
                <w:szCs w:val="16"/>
              </w:rPr>
              <w:fldChar w:fldCharType="separate"/>
            </w:r>
            <w:r>
              <w:rPr>
                <w:rFonts w:eastAsia="Calibri"/>
                <w:noProof/>
                <w:sz w:val="16"/>
                <w:szCs w:val="16"/>
              </w:rPr>
              <w:t>[</w:t>
            </w:r>
            <w:hyperlink w:anchor="_ENREF_59" w:tooltip="Hinduja, 2013 #96" w:history="1">
              <w:r w:rsidR="00DD70DD">
                <w:rPr>
                  <w:rFonts w:eastAsia="Calibri"/>
                  <w:noProof/>
                  <w:sz w:val="16"/>
                  <w:szCs w:val="16"/>
                </w:rPr>
                <w:t>59</w:t>
              </w:r>
            </w:hyperlink>
            <w:r>
              <w:rPr>
                <w:rFonts w:eastAsia="Calibri"/>
                <w:noProof/>
                <w:sz w:val="16"/>
                <w:szCs w:val="16"/>
              </w:rPr>
              <w:t>]</w:t>
            </w:r>
            <w:r w:rsidRPr="001C7958">
              <w:rPr>
                <w:rFonts w:eastAsia="Calibri"/>
                <w:sz w:val="16"/>
                <w:szCs w:val="16"/>
              </w:rPr>
              <w:fldChar w:fldCharType="end"/>
            </w:r>
            <w:r w:rsidRPr="001C7958">
              <w:rPr>
                <w:rFonts w:eastAsia="Calibri"/>
                <w:sz w:val="16"/>
                <w:szCs w:val="16"/>
              </w:rPr>
              <w:t xml:space="preserve">;proper password policies </w:t>
            </w:r>
            <w:r w:rsidRPr="001C7958">
              <w:rPr>
                <w:rFonts w:eastAsia="Calibri"/>
                <w:sz w:val="16"/>
                <w:szCs w:val="16"/>
              </w:rPr>
              <w:fldChar w:fldCharType="begin"/>
            </w:r>
            <w:r>
              <w:rPr>
                <w:rFonts w:eastAsia="Calibri"/>
                <w:sz w:val="16"/>
                <w:szCs w:val="16"/>
              </w:rPr>
              <w:instrText xml:space="preserve"> ADDIN EN.CITE &lt;EndNote&gt;&lt;Cite&gt;&lt;Author&gt;Hinduja&lt;/Author&gt;&lt;Year&gt;2013&lt;/Year&gt;&lt;RecNum&gt;96&lt;/RecNum&gt;&lt;DisplayText&gt;[59]&lt;/DisplayText&gt;&lt;record&gt;&lt;rec-number&gt;96&lt;/rec-number&gt;&lt;foreign-keys&gt;&lt;key app="EN" db-id="z2avzdpad009pcetvw3x5zx4es9vzp9drax9" timestamp="1408193004"&gt;96&lt;/key&gt;&lt;/foreign-keys&gt;&lt;ref-type name="Journal Article"&gt;17&lt;/ref-type&gt;&lt;contributors&gt;&lt;authors&gt;&lt;author&gt;Hinduja, S.&lt;/author&gt;&lt;author&gt;Kooi, B.&lt;/author&gt;&lt;/authors&gt;&lt;/contributors&gt;&lt;titles&gt;&lt;title&gt;Curtailing cyber and information security vulnerabilities through situational crime prevention&lt;/title&gt;&lt;secondary-title&gt;Security Journal&lt;/secondary-title&gt;&lt;/titles&gt;&lt;periodical&gt;&lt;full-title&gt;Security Journal&lt;/full-title&gt;&lt;/periodical&gt;&lt;pages&gt;383-402&lt;/pages&gt;&lt;volume&gt;26&lt;/volume&gt;&lt;number&gt;4&lt;/number&gt;&lt;dates&gt;&lt;year&gt;2013&lt;/year&gt;&lt;/dates&gt;&lt;urls&gt;&lt;/urls&gt;&lt;/record&gt;&lt;/Cite&gt;&lt;/EndNote&gt;</w:instrText>
            </w:r>
            <w:r w:rsidRPr="001C7958">
              <w:rPr>
                <w:rFonts w:eastAsia="Calibri"/>
                <w:sz w:val="16"/>
                <w:szCs w:val="16"/>
              </w:rPr>
              <w:fldChar w:fldCharType="separate"/>
            </w:r>
            <w:r>
              <w:rPr>
                <w:rFonts w:eastAsia="Calibri"/>
                <w:noProof/>
                <w:sz w:val="16"/>
                <w:szCs w:val="16"/>
              </w:rPr>
              <w:t>[</w:t>
            </w:r>
            <w:hyperlink w:anchor="_ENREF_59" w:tooltip="Hinduja, 2013 #96" w:history="1">
              <w:r w:rsidR="00DD70DD">
                <w:rPr>
                  <w:rFonts w:eastAsia="Calibri"/>
                  <w:noProof/>
                  <w:sz w:val="16"/>
                  <w:szCs w:val="16"/>
                </w:rPr>
                <w:t>59</w:t>
              </w:r>
            </w:hyperlink>
            <w:r>
              <w:rPr>
                <w:rFonts w:eastAsia="Calibri"/>
                <w:noProof/>
                <w:sz w:val="16"/>
                <w:szCs w:val="16"/>
              </w:rPr>
              <w:t>]</w:t>
            </w:r>
            <w:r w:rsidRPr="001C7958">
              <w:rPr>
                <w:rFonts w:eastAsia="Calibri"/>
                <w:sz w:val="16"/>
                <w:szCs w:val="16"/>
              </w:rPr>
              <w:fldChar w:fldCharType="end"/>
            </w:r>
          </w:p>
        </w:tc>
        <w:tc>
          <w:tcPr>
            <w:tcW w:w="1701" w:type="dxa"/>
          </w:tcPr>
          <w:p w:rsidR="00283F03" w:rsidRPr="00017811" w:rsidRDefault="00283F03" w:rsidP="00283F03">
            <w:pPr>
              <w:pStyle w:val="paragraphstyle"/>
              <w:spacing w:line="240" w:lineRule="auto"/>
              <w:ind w:firstLine="0"/>
              <w:jc w:val="left"/>
              <w:rPr>
                <w:rFonts w:asciiTheme="majorBidi" w:eastAsia="Calibri" w:hAnsiTheme="majorBidi" w:cstheme="majorBidi"/>
                <w:sz w:val="16"/>
                <w:szCs w:val="16"/>
              </w:rPr>
            </w:pPr>
            <w:r w:rsidRPr="00017811">
              <w:rPr>
                <w:rFonts w:asciiTheme="majorBidi" w:eastAsia="Calibri" w:hAnsiTheme="majorBidi" w:cstheme="majorBidi"/>
                <w:b/>
                <w:sz w:val="16"/>
                <w:szCs w:val="16"/>
              </w:rPr>
              <w:t>#7</w:t>
            </w:r>
            <w:r w:rsidRPr="00017811">
              <w:rPr>
                <w:rFonts w:asciiTheme="majorBidi" w:eastAsia="Calibri" w:hAnsiTheme="majorBidi" w:cstheme="majorBidi"/>
                <w:sz w:val="16"/>
                <w:szCs w:val="16"/>
              </w:rPr>
              <w:t xml:space="preserve"> Implement strict password and account management policies and practices</w:t>
            </w:r>
          </w:p>
        </w:tc>
      </w:tr>
      <w:tr w:rsidR="00283F03" w:rsidRPr="00C12BBF" w:rsidTr="00283F03">
        <w:trPr>
          <w:jc w:val="center"/>
        </w:trPr>
        <w:tc>
          <w:tcPr>
            <w:tcW w:w="1276" w:type="dxa"/>
            <w:shd w:val="clear" w:color="auto" w:fill="auto"/>
          </w:tcPr>
          <w:p w:rsidR="00283F03" w:rsidRPr="004955DD" w:rsidRDefault="00283F03" w:rsidP="00283F03">
            <w:pPr>
              <w:jc w:val="left"/>
              <w:rPr>
                <w:rFonts w:ascii="Times New Roman" w:eastAsia="Calibri" w:hAnsi="Times New Roman"/>
                <w:sz w:val="16"/>
                <w:szCs w:val="16"/>
              </w:rPr>
            </w:pPr>
            <w:r w:rsidRPr="004955DD">
              <w:rPr>
                <w:rFonts w:ascii="Times New Roman" w:eastAsia="Calibri" w:hAnsi="Times New Roman"/>
                <w:sz w:val="16"/>
                <w:szCs w:val="16"/>
              </w:rPr>
              <w:t>Control access to facilities</w:t>
            </w:r>
          </w:p>
        </w:tc>
        <w:tc>
          <w:tcPr>
            <w:tcW w:w="1701" w:type="dxa"/>
            <w:shd w:val="clear" w:color="auto" w:fill="auto"/>
          </w:tcPr>
          <w:p w:rsidR="00283F03" w:rsidRPr="001C7958" w:rsidRDefault="00283F03" w:rsidP="00DD70DD">
            <w:pPr>
              <w:pStyle w:val="paragraphstyle"/>
              <w:spacing w:line="240" w:lineRule="auto"/>
              <w:ind w:firstLine="0"/>
              <w:jc w:val="left"/>
              <w:rPr>
                <w:rFonts w:eastAsia="Calibri"/>
                <w:sz w:val="16"/>
                <w:szCs w:val="16"/>
              </w:rPr>
            </w:pPr>
            <w:r w:rsidRPr="001C7958">
              <w:rPr>
                <w:sz w:val="16"/>
                <w:szCs w:val="16"/>
              </w:rPr>
              <w:t xml:space="preserve">Authentication </w:t>
            </w:r>
            <w:r w:rsidRPr="001C7958">
              <w:rPr>
                <w:sz w:val="16"/>
                <w:szCs w:val="16"/>
              </w:rPr>
              <w:fldChar w:fldCharType="begin"/>
            </w:r>
            <w:r>
              <w:rPr>
                <w:sz w:val="16"/>
                <w:szCs w:val="16"/>
              </w:rPr>
              <w:instrText xml:space="preserve"> ADDIN EN.CITE &lt;EndNote&gt;&lt;Cite&gt;&lt;Author&gt;Coles-Kemp&lt;/Author&gt;&lt;Year&gt;2010&lt;/Year&gt;&lt;RecNum&gt;22&lt;/RecNum&gt;&lt;DisplayText&gt;[22]&lt;/DisplayText&gt;&lt;record&gt;&lt;rec-number&gt;22&lt;/rec-number&gt;&lt;foreign-keys&gt;&lt;key app="EN" db-id="z2avzdpad009pcetvw3x5zx4es9vzp9drax9" timestamp="1407608643"&gt;22&lt;/key&gt;&lt;/foreign-keys&gt;&lt;ref-type name="Book Section"&gt;5&lt;/ref-type&gt;&lt;contributors&gt;&lt;authors&gt;&lt;author&gt;Coles-Kemp, L.&lt;/author&gt;&lt;author&gt;Theoharidou, M.&lt;/author&gt;&lt;/authors&gt;&lt;secondary-authors&gt;&lt;author&gt;Probst, C. W.&lt;/author&gt;&lt;author&gt;Hunker, J.&lt;/author&gt;&lt;author&gt;Gollmann, D.&lt;/author&gt;&lt;author&gt;Bishop, M.&lt;/author&gt;&lt;/secondary-authors&gt;&lt;/contributors&gt;&lt;titles&gt;&lt;title&gt;Insider threat and information security management&lt;/title&gt;&lt;secondary-title&gt;Insider Threats in Cyber Security&lt;/secondary-title&gt;&lt;/titles&gt;&lt;pages&gt;45-71&lt;/pages&gt;&lt;dates&gt;&lt;year&gt;2010&lt;/year&gt;&lt;/dates&gt;&lt;pub-location&gt; US&lt;/pub-location&gt;&lt;publisher&gt;Springer&lt;/publisher&gt;&lt;urls&gt;&lt;/urls&gt;&lt;/record&gt;&lt;/Cite&gt;&lt;/EndNote&gt;</w:instrText>
            </w:r>
            <w:r w:rsidRPr="001C7958">
              <w:rPr>
                <w:sz w:val="16"/>
                <w:szCs w:val="16"/>
              </w:rPr>
              <w:fldChar w:fldCharType="separate"/>
            </w:r>
            <w:r>
              <w:rPr>
                <w:noProof/>
                <w:sz w:val="16"/>
                <w:szCs w:val="16"/>
              </w:rPr>
              <w:t>[</w:t>
            </w:r>
            <w:hyperlink w:anchor="_ENREF_22" w:tooltip="Coles-Kemp, 2010 #22" w:history="1">
              <w:r w:rsidR="00DD70DD">
                <w:rPr>
                  <w:noProof/>
                  <w:sz w:val="16"/>
                  <w:szCs w:val="16"/>
                </w:rPr>
                <w:t>22</w:t>
              </w:r>
            </w:hyperlink>
            <w:r>
              <w:rPr>
                <w:noProof/>
                <w:sz w:val="16"/>
                <w:szCs w:val="16"/>
              </w:rPr>
              <w:t>]</w:t>
            </w:r>
            <w:r w:rsidRPr="001C7958">
              <w:rPr>
                <w:sz w:val="16"/>
                <w:szCs w:val="16"/>
              </w:rPr>
              <w:fldChar w:fldCharType="end"/>
            </w:r>
          </w:p>
        </w:tc>
        <w:tc>
          <w:tcPr>
            <w:tcW w:w="1701" w:type="dxa"/>
          </w:tcPr>
          <w:p w:rsidR="00283F03" w:rsidRPr="001C7958" w:rsidRDefault="00283F03" w:rsidP="00283F03">
            <w:pPr>
              <w:pStyle w:val="paragraphstyle"/>
              <w:spacing w:line="240" w:lineRule="auto"/>
              <w:ind w:firstLine="0"/>
              <w:jc w:val="left"/>
              <w:rPr>
                <w:sz w:val="16"/>
                <w:szCs w:val="16"/>
              </w:rPr>
            </w:pPr>
            <w:r w:rsidRPr="00685B4B">
              <w:rPr>
                <w:b/>
                <w:sz w:val="16"/>
                <w:szCs w:val="16"/>
              </w:rPr>
              <w:t># 10</w:t>
            </w:r>
            <w:r w:rsidRPr="00A453F9">
              <w:rPr>
                <w:sz w:val="16"/>
                <w:szCs w:val="16"/>
              </w:rPr>
              <w:t xml:space="preserve"> Institute stringent access controls and monitoring policies on privileged</w:t>
            </w:r>
          </w:p>
        </w:tc>
      </w:tr>
      <w:tr w:rsidR="00FD1DC2" w:rsidRPr="00C12BBF" w:rsidTr="00283F03">
        <w:trPr>
          <w:jc w:val="center"/>
        </w:trPr>
        <w:tc>
          <w:tcPr>
            <w:tcW w:w="1276" w:type="dxa"/>
            <w:shd w:val="clear" w:color="auto" w:fill="auto"/>
          </w:tcPr>
          <w:p w:rsidR="00FD1DC2" w:rsidRPr="004955DD" w:rsidRDefault="00FD1DC2" w:rsidP="00FD1DC2">
            <w:pPr>
              <w:jc w:val="left"/>
              <w:rPr>
                <w:rFonts w:ascii="Times New Roman" w:eastAsia="Calibri" w:hAnsi="Times New Roman"/>
                <w:color w:val="000000"/>
                <w:sz w:val="16"/>
                <w:szCs w:val="16"/>
              </w:rPr>
            </w:pPr>
            <w:r w:rsidRPr="004955DD">
              <w:rPr>
                <w:rFonts w:ascii="Times New Roman" w:eastAsia="Calibri" w:hAnsi="Times New Roman"/>
                <w:color w:val="000000"/>
                <w:sz w:val="16"/>
                <w:szCs w:val="16"/>
              </w:rPr>
              <w:t>Screen exits</w:t>
            </w:r>
          </w:p>
        </w:tc>
        <w:tc>
          <w:tcPr>
            <w:tcW w:w="1701" w:type="dxa"/>
            <w:shd w:val="clear" w:color="auto" w:fill="auto"/>
          </w:tcPr>
          <w:p w:rsidR="00FD1DC2" w:rsidRPr="001C7958" w:rsidRDefault="00FD1DC2" w:rsidP="00DD70DD">
            <w:pPr>
              <w:pStyle w:val="paragraphstyle"/>
              <w:ind w:firstLine="0"/>
              <w:jc w:val="left"/>
              <w:rPr>
                <w:rFonts w:eastAsia="Calibri"/>
                <w:color w:val="000000"/>
                <w:sz w:val="16"/>
                <w:szCs w:val="16"/>
              </w:rPr>
            </w:pPr>
            <w:r w:rsidRPr="001C7958">
              <w:rPr>
                <w:rFonts w:eastAsia="Calibri"/>
                <w:color w:val="000000"/>
                <w:sz w:val="16"/>
                <w:szCs w:val="16"/>
              </w:rPr>
              <w:t>Firewalls</w:t>
            </w:r>
            <w:r w:rsidRPr="001C7958">
              <w:rPr>
                <w:rFonts w:eastAsia="Calibri"/>
                <w:color w:val="000000"/>
                <w:sz w:val="16"/>
                <w:szCs w:val="16"/>
              </w:rPr>
              <w:fldChar w:fldCharType="begin"/>
            </w:r>
            <w:r>
              <w:rPr>
                <w:rFonts w:eastAsia="Calibri"/>
                <w:color w:val="000000"/>
                <w:sz w:val="16"/>
                <w:szCs w:val="16"/>
              </w:rPr>
              <w:instrText xml:space="preserve"> ADDIN EN.CITE &lt;EndNote&gt;&lt;Cite&gt;&lt;Author&gt;Willison&lt;/Author&gt;&lt;Year&gt;2006&lt;/Year&gt;&lt;RecNum&gt;20&lt;/RecNum&gt;&lt;DisplayText&gt;[20]&lt;/DisplayText&gt;&lt;record&gt;&lt;rec-number&gt;20&lt;/rec-number&gt;&lt;foreign-keys&gt;&lt;key app="EN" db-id="z2avzdpad009pcetvw3x5zx4es9vzp9drax9" timestamp="1407608642"&gt;20&lt;/key&gt;&lt;/foreign-keys&gt;&lt;ref-type name="Journal Article"&gt;17&lt;/ref-type&gt;&lt;contributors&gt;&lt;authors&gt;&lt;author&gt;Willison, R.&lt;/author&gt;&lt;/authors&gt;&lt;/contributors&gt;&lt;titles&gt;&lt;title&gt;Understanding the perpetration of employee computer crime in the organisational context&lt;/title&gt;&lt;secondary-title&gt;Information and Organization&lt;/secondary-title&gt;&lt;/titles&gt;&lt;periodical&gt;&lt;full-title&gt;Information and Organization&lt;/full-title&gt;&lt;/periodical&gt;&lt;pages&gt;304-324&lt;/pages&gt;&lt;volume&gt;16&lt;/volume&gt;&lt;number&gt;4&lt;/number&gt;&lt;dates&gt;&lt;year&gt;2006&lt;/year&gt;&lt;/dates&gt;&lt;label&gt;Willison 2006&lt;/label&gt;&lt;urls&gt;&lt;/urls&gt;&lt;/record&gt;&lt;/Cite&gt;&lt;/EndNote&gt;</w:instrText>
            </w:r>
            <w:r w:rsidRPr="001C7958">
              <w:rPr>
                <w:rFonts w:eastAsia="Calibri"/>
                <w:color w:val="000000"/>
                <w:sz w:val="16"/>
                <w:szCs w:val="16"/>
              </w:rPr>
              <w:fldChar w:fldCharType="separate"/>
            </w:r>
            <w:r>
              <w:rPr>
                <w:rFonts w:eastAsia="Calibri"/>
                <w:noProof/>
                <w:color w:val="000000"/>
                <w:sz w:val="16"/>
                <w:szCs w:val="16"/>
              </w:rPr>
              <w:t>[</w:t>
            </w:r>
            <w:hyperlink w:anchor="_ENREF_20" w:tooltip="Willison, 2006 #20" w:history="1">
              <w:r w:rsidR="00DD70DD">
                <w:rPr>
                  <w:rFonts w:eastAsia="Calibri"/>
                  <w:noProof/>
                  <w:color w:val="000000"/>
                  <w:sz w:val="16"/>
                  <w:szCs w:val="16"/>
                </w:rPr>
                <w:t>20</w:t>
              </w:r>
            </w:hyperlink>
            <w:r>
              <w:rPr>
                <w:rFonts w:eastAsia="Calibri"/>
                <w:noProof/>
                <w:color w:val="000000"/>
                <w:sz w:val="16"/>
                <w:szCs w:val="16"/>
              </w:rPr>
              <w:t>]</w:t>
            </w:r>
            <w:r w:rsidRPr="001C7958">
              <w:rPr>
                <w:rFonts w:eastAsia="Calibri"/>
                <w:color w:val="000000"/>
                <w:sz w:val="16"/>
                <w:szCs w:val="16"/>
              </w:rPr>
              <w:fldChar w:fldCharType="end"/>
            </w:r>
            <w:r w:rsidRPr="001C7958">
              <w:rPr>
                <w:rFonts w:eastAsia="Calibri"/>
                <w:color w:val="000000"/>
                <w:sz w:val="16"/>
                <w:szCs w:val="16"/>
              </w:rPr>
              <w:t>;</w:t>
            </w:r>
            <w:r>
              <w:rPr>
                <w:rFonts w:eastAsia="Calibri"/>
                <w:color w:val="000000"/>
                <w:sz w:val="16"/>
                <w:szCs w:val="16"/>
              </w:rPr>
              <w:t xml:space="preserve"> </w:t>
            </w:r>
            <w:r w:rsidRPr="001C7958">
              <w:rPr>
                <w:rFonts w:eastAsia="Calibri"/>
                <w:color w:val="000000"/>
                <w:sz w:val="16"/>
                <w:szCs w:val="16"/>
              </w:rPr>
              <w:t>i</w:t>
            </w:r>
            <w:r w:rsidRPr="001C7958">
              <w:rPr>
                <w:rFonts w:eastAsia="Calibri"/>
                <w:color w:val="000000"/>
                <w:sz w:val="16"/>
                <w:szCs w:val="16"/>
              </w:rPr>
              <w:t>n</w:t>
            </w:r>
            <w:r w:rsidRPr="001C7958">
              <w:rPr>
                <w:rFonts w:eastAsia="Calibri"/>
                <w:color w:val="000000"/>
                <w:sz w:val="16"/>
                <w:szCs w:val="16"/>
              </w:rPr>
              <w:t>gress/egress filtering</w:t>
            </w:r>
            <w:r w:rsidRPr="001C7958">
              <w:rPr>
                <w:rFonts w:eastAsia="Calibri"/>
                <w:color w:val="000000"/>
                <w:sz w:val="16"/>
                <w:szCs w:val="16"/>
              </w:rPr>
              <w:fldChar w:fldCharType="begin"/>
            </w:r>
            <w:r>
              <w:rPr>
                <w:rFonts w:eastAsia="Calibri"/>
                <w:color w:val="000000"/>
                <w:sz w:val="16"/>
                <w:szCs w:val="16"/>
              </w:rPr>
              <w:instrText xml:space="preserve"> ADDIN EN.CITE &lt;EndNote&gt;&lt;Cite&gt;&lt;Author&gt;Hinduja&lt;/Author&gt;&lt;Year&gt;2013&lt;/Year&gt;&lt;RecNum&gt;96&lt;/RecNum&gt;&lt;DisplayText&gt;[59]&lt;/DisplayText&gt;&lt;record&gt;&lt;rec-number&gt;96&lt;/rec-number&gt;&lt;foreign-keys&gt;&lt;key app="EN" db-id="z2avzdpad009pcetvw3x5zx4es9vzp9drax9" timestamp="1408193004"&gt;96&lt;/key&gt;&lt;/foreign-keys&gt;&lt;ref-type name="Journal Article"&gt;17&lt;/ref-type&gt;&lt;contributors&gt;&lt;authors&gt;&lt;author&gt;Hinduja, S.&lt;/author&gt;&lt;author&gt;Kooi, B.&lt;/author&gt;&lt;/authors&gt;&lt;/contributors&gt;&lt;titles&gt;&lt;title&gt;Curtailing cyber and information security vulnerabilities through situational crime prevention&lt;/title&gt;&lt;secondary-title&gt;Security Journal&lt;/secondary-title&gt;&lt;/titles&gt;&lt;periodical&gt;&lt;full-title&gt;Security Journal&lt;/full-title&gt;&lt;/periodical&gt;&lt;pages&gt;383-402&lt;/pages&gt;&lt;volume&gt;26&lt;/volume&gt;&lt;number&gt;4&lt;/number&gt;&lt;dates&gt;&lt;year&gt;2013&lt;/year&gt;&lt;/dates&gt;&lt;urls&gt;&lt;/urls&gt;&lt;/record&gt;&lt;/Cite&gt;&lt;/EndNote&gt;</w:instrText>
            </w:r>
            <w:r w:rsidRPr="001C7958">
              <w:rPr>
                <w:rFonts w:eastAsia="Calibri"/>
                <w:color w:val="000000"/>
                <w:sz w:val="16"/>
                <w:szCs w:val="16"/>
              </w:rPr>
              <w:fldChar w:fldCharType="separate"/>
            </w:r>
            <w:r>
              <w:rPr>
                <w:rFonts w:eastAsia="Calibri"/>
                <w:noProof/>
                <w:color w:val="000000"/>
                <w:sz w:val="16"/>
                <w:szCs w:val="16"/>
              </w:rPr>
              <w:t>[</w:t>
            </w:r>
            <w:hyperlink w:anchor="_ENREF_59" w:tooltip="Hinduja, 2013 #96" w:history="1">
              <w:r w:rsidR="00DD70DD">
                <w:rPr>
                  <w:rFonts w:eastAsia="Calibri"/>
                  <w:noProof/>
                  <w:color w:val="000000"/>
                  <w:sz w:val="16"/>
                  <w:szCs w:val="16"/>
                </w:rPr>
                <w:t>59</w:t>
              </w:r>
            </w:hyperlink>
            <w:r>
              <w:rPr>
                <w:rFonts w:eastAsia="Calibri"/>
                <w:noProof/>
                <w:color w:val="000000"/>
                <w:sz w:val="16"/>
                <w:szCs w:val="16"/>
              </w:rPr>
              <w:t>]</w:t>
            </w:r>
            <w:r w:rsidRPr="001C7958">
              <w:rPr>
                <w:rFonts w:eastAsia="Calibri"/>
                <w:color w:val="000000"/>
                <w:sz w:val="16"/>
                <w:szCs w:val="16"/>
              </w:rPr>
              <w:fldChar w:fldCharType="end"/>
            </w:r>
            <w:r w:rsidRPr="001C7958">
              <w:rPr>
                <w:rFonts w:eastAsia="Calibri"/>
                <w:color w:val="000000"/>
                <w:sz w:val="16"/>
                <w:szCs w:val="16"/>
              </w:rPr>
              <w:t xml:space="preserve">; </w:t>
            </w:r>
            <w:r w:rsidRPr="001C7958">
              <w:rPr>
                <w:color w:val="000000"/>
                <w:sz w:val="16"/>
                <w:szCs w:val="16"/>
              </w:rPr>
              <w:t>internet protocol (</w:t>
            </w:r>
            <w:r w:rsidRPr="001C7958">
              <w:rPr>
                <w:rFonts w:eastAsia="Calibri"/>
                <w:color w:val="000000"/>
                <w:sz w:val="16"/>
                <w:szCs w:val="16"/>
              </w:rPr>
              <w:t xml:space="preserve">IP)-based restrictions </w:t>
            </w:r>
            <w:r w:rsidRPr="001C7958">
              <w:rPr>
                <w:rFonts w:eastAsia="Calibri"/>
                <w:color w:val="000000"/>
                <w:sz w:val="16"/>
                <w:szCs w:val="16"/>
              </w:rPr>
              <w:fldChar w:fldCharType="begin"/>
            </w:r>
            <w:r>
              <w:rPr>
                <w:rFonts w:eastAsia="Calibri"/>
                <w:color w:val="000000"/>
                <w:sz w:val="16"/>
                <w:szCs w:val="16"/>
              </w:rPr>
              <w:instrText xml:space="preserve"> ADDIN EN.CITE &lt;EndNote&gt;&lt;Cite&gt;&lt;Author&gt;Hinduja&lt;/Author&gt;&lt;Year&gt;2013&lt;/Year&gt;&lt;RecNum&gt;96&lt;/RecNum&gt;&lt;DisplayText&gt;[59]&lt;/DisplayText&gt;&lt;record&gt;&lt;rec-number&gt;96&lt;/rec-number&gt;&lt;foreign-keys&gt;&lt;key app="EN" db-id="z2avzdpad009pcetvw3x5zx4es9vzp9drax9" timestamp="1408193004"&gt;96&lt;/key&gt;&lt;/foreign-keys&gt;&lt;ref-type name="Journal Article"&gt;17&lt;/ref-type&gt;&lt;contributors&gt;&lt;authors&gt;&lt;author&gt;Hinduja, S.&lt;/author&gt;&lt;author&gt;Kooi, B.&lt;/author&gt;&lt;/authors&gt;&lt;/contributors&gt;&lt;titles&gt;&lt;title&gt;Curtailing cyber and information security vulnerabilities through situational crime prevention&lt;/title&gt;&lt;secondary-title&gt;Security Journal&lt;/secondary-title&gt;&lt;/titles&gt;&lt;periodical&gt;&lt;full-title&gt;Security Journal&lt;/full-title&gt;&lt;/periodical&gt;&lt;pages&gt;383-402&lt;/pages&gt;&lt;volume&gt;26&lt;/volume&gt;&lt;number&gt;4&lt;/number&gt;&lt;dates&gt;&lt;year&gt;2013&lt;/year&gt;&lt;/dates&gt;&lt;urls&gt;&lt;/urls&gt;&lt;/record&gt;&lt;/Cite&gt;&lt;/EndNote&gt;</w:instrText>
            </w:r>
            <w:r w:rsidRPr="001C7958">
              <w:rPr>
                <w:rFonts w:eastAsia="Calibri"/>
                <w:color w:val="000000"/>
                <w:sz w:val="16"/>
                <w:szCs w:val="16"/>
              </w:rPr>
              <w:fldChar w:fldCharType="separate"/>
            </w:r>
            <w:r>
              <w:rPr>
                <w:rFonts w:eastAsia="Calibri"/>
                <w:noProof/>
                <w:color w:val="000000"/>
                <w:sz w:val="16"/>
                <w:szCs w:val="16"/>
              </w:rPr>
              <w:t>[</w:t>
            </w:r>
            <w:hyperlink w:anchor="_ENREF_59" w:tooltip="Hinduja, 2013 #96" w:history="1">
              <w:r w:rsidR="00DD70DD">
                <w:rPr>
                  <w:rFonts w:eastAsia="Calibri"/>
                  <w:noProof/>
                  <w:color w:val="000000"/>
                  <w:sz w:val="16"/>
                  <w:szCs w:val="16"/>
                </w:rPr>
                <w:t>59</w:t>
              </w:r>
            </w:hyperlink>
            <w:r>
              <w:rPr>
                <w:rFonts w:eastAsia="Calibri"/>
                <w:noProof/>
                <w:color w:val="000000"/>
                <w:sz w:val="16"/>
                <w:szCs w:val="16"/>
              </w:rPr>
              <w:t>]</w:t>
            </w:r>
            <w:r w:rsidRPr="001C7958">
              <w:rPr>
                <w:rFonts w:eastAsia="Calibri"/>
                <w:color w:val="000000"/>
                <w:sz w:val="16"/>
                <w:szCs w:val="16"/>
              </w:rPr>
              <w:fldChar w:fldCharType="end"/>
            </w:r>
          </w:p>
        </w:tc>
        <w:tc>
          <w:tcPr>
            <w:tcW w:w="1701" w:type="dxa"/>
          </w:tcPr>
          <w:p w:rsidR="00FD1DC2" w:rsidRPr="0087378A" w:rsidRDefault="00FD1DC2" w:rsidP="00FD1DC2">
            <w:pPr>
              <w:pStyle w:val="paragraphstyle"/>
              <w:ind w:firstLine="0"/>
              <w:jc w:val="left"/>
              <w:rPr>
                <w:rFonts w:eastAsia="Calibri"/>
                <w:color w:val="000000"/>
                <w:sz w:val="16"/>
                <w:szCs w:val="16"/>
              </w:rPr>
            </w:pPr>
            <w:r w:rsidRPr="00685B4B">
              <w:rPr>
                <w:b/>
                <w:iCs/>
                <w:sz w:val="16"/>
                <w:szCs w:val="16"/>
              </w:rPr>
              <w:t># 19</w:t>
            </w:r>
            <w:r w:rsidRPr="0087378A">
              <w:rPr>
                <w:iCs/>
                <w:sz w:val="16"/>
                <w:szCs w:val="16"/>
              </w:rPr>
              <w:t xml:space="preserve"> Close the doors to unauthorized data exfiltration</w:t>
            </w:r>
          </w:p>
        </w:tc>
      </w:tr>
      <w:tr w:rsidR="00FD1DC2" w:rsidRPr="00C12BBF" w:rsidTr="00283F03">
        <w:trPr>
          <w:jc w:val="center"/>
        </w:trPr>
        <w:tc>
          <w:tcPr>
            <w:tcW w:w="1276" w:type="dxa"/>
            <w:shd w:val="clear" w:color="auto" w:fill="auto"/>
          </w:tcPr>
          <w:p w:rsidR="00FD1DC2" w:rsidRPr="004955DD" w:rsidRDefault="00FD1DC2" w:rsidP="00FD1DC2">
            <w:pPr>
              <w:jc w:val="left"/>
              <w:rPr>
                <w:rFonts w:ascii="Times New Roman" w:eastAsia="Calibri" w:hAnsi="Times New Roman"/>
                <w:sz w:val="16"/>
                <w:szCs w:val="16"/>
              </w:rPr>
            </w:pPr>
            <w:r w:rsidRPr="004955DD">
              <w:rPr>
                <w:rFonts w:ascii="Times New Roman" w:eastAsia="Calibri" w:hAnsi="Times New Roman"/>
                <w:sz w:val="16"/>
                <w:szCs w:val="16"/>
              </w:rPr>
              <w:t>Deflecting offenders</w:t>
            </w:r>
          </w:p>
        </w:tc>
        <w:tc>
          <w:tcPr>
            <w:tcW w:w="1701" w:type="dxa"/>
            <w:shd w:val="clear" w:color="auto" w:fill="auto"/>
          </w:tcPr>
          <w:p w:rsidR="00FD1DC2" w:rsidRPr="001C7958" w:rsidRDefault="00FD1DC2" w:rsidP="00DD70DD">
            <w:pPr>
              <w:pStyle w:val="paragraphstyle"/>
              <w:spacing w:line="240" w:lineRule="auto"/>
              <w:ind w:firstLine="0"/>
              <w:jc w:val="left"/>
              <w:rPr>
                <w:rFonts w:eastAsia="Calibri"/>
                <w:sz w:val="16"/>
                <w:szCs w:val="16"/>
              </w:rPr>
            </w:pPr>
            <w:r w:rsidRPr="001C7958">
              <w:rPr>
                <w:rFonts w:eastAsia="Calibri"/>
                <w:sz w:val="16"/>
                <w:szCs w:val="16"/>
              </w:rPr>
              <w:t xml:space="preserve">Honeypots </w:t>
            </w:r>
            <w:r w:rsidRPr="001C7958">
              <w:rPr>
                <w:rFonts w:eastAsia="Calibri"/>
                <w:sz w:val="16"/>
                <w:szCs w:val="16"/>
              </w:rPr>
              <w:fldChar w:fldCharType="begin"/>
            </w:r>
            <w:r>
              <w:rPr>
                <w:rFonts w:eastAsia="Calibri"/>
                <w:sz w:val="16"/>
                <w:szCs w:val="16"/>
              </w:rPr>
              <w:instrText xml:space="preserve"> ADDIN EN.CITE &lt;EndNote&gt;&lt;Cite&gt;&lt;Author&gt;Beebe&lt;/Author&gt;&lt;Year&gt;2005&lt;/Year&gt;&lt;RecNum&gt;23&lt;/RecNum&gt;&lt;DisplayText&gt;[23]&lt;/DisplayText&gt;&lt;record&gt;&lt;rec-number&gt;23&lt;/rec-number&gt;&lt;foreign-keys&gt;&lt;key app="EN" db-id="z2avzdpad009pcetvw3x5zx4es9vzp9drax9" timestamp="1407608643"&gt;23&lt;/key&gt;&lt;/foreign-keys&gt;&lt;ref-type name="Conference Proceedings"&gt;10&lt;/ref-type&gt;&lt;contributors&gt;&lt;authors&gt;&lt;author&gt;Beebe, N.L.&lt;/author&gt;&lt;author&gt;Roa, V.S.&lt;/author&gt;&lt;/authors&gt;&lt;/contributors&gt;&lt;titles&gt;&lt;title&gt;Using situational crime prevention theory to explain the effectiveness of information systems security&lt;/title&gt;&lt;secondary-title&gt;2005 SoftWars Conference&lt;/secondary-title&gt;&lt;/titles&gt;&lt;pages&gt;1-18&lt;/pages&gt;&lt;dates&gt;&lt;year&gt;2005&lt;/year&gt;&lt;pub-dates&gt;&lt;date&gt;December&lt;/date&gt;&lt;/pub-dates&gt;&lt;/dates&gt;&lt;pub-location&gt;Las Vegas, Nevada&lt;/pub-location&gt;&lt;label&gt;Beebe and Roa 2005&lt;/label&gt;&lt;urls&gt;&lt;/urls&gt;&lt;/record&gt;&lt;/Cite&gt;&lt;/EndNote&gt;</w:instrText>
            </w:r>
            <w:r w:rsidRPr="001C7958">
              <w:rPr>
                <w:rFonts w:eastAsia="Calibri"/>
                <w:sz w:val="16"/>
                <w:szCs w:val="16"/>
              </w:rPr>
              <w:fldChar w:fldCharType="separate"/>
            </w:r>
            <w:r>
              <w:rPr>
                <w:rFonts w:eastAsia="Calibri"/>
                <w:noProof/>
                <w:sz w:val="16"/>
                <w:szCs w:val="16"/>
              </w:rPr>
              <w:t>[</w:t>
            </w:r>
            <w:hyperlink w:anchor="_ENREF_23" w:tooltip="Beebe, 2005 #23" w:history="1">
              <w:r w:rsidR="00DD70DD">
                <w:rPr>
                  <w:rFonts w:eastAsia="Calibri"/>
                  <w:noProof/>
                  <w:sz w:val="16"/>
                  <w:szCs w:val="16"/>
                </w:rPr>
                <w:t>23</w:t>
              </w:r>
            </w:hyperlink>
            <w:r>
              <w:rPr>
                <w:rFonts w:eastAsia="Calibri"/>
                <w:noProof/>
                <w:sz w:val="16"/>
                <w:szCs w:val="16"/>
              </w:rPr>
              <w:t>]</w:t>
            </w:r>
            <w:r w:rsidRPr="001C7958">
              <w:rPr>
                <w:rFonts w:eastAsia="Calibri"/>
                <w:sz w:val="16"/>
                <w:szCs w:val="16"/>
              </w:rPr>
              <w:fldChar w:fldCharType="end"/>
            </w:r>
            <w:r w:rsidRPr="001C7958">
              <w:rPr>
                <w:rFonts w:eastAsia="Calibri"/>
                <w:sz w:val="16"/>
                <w:szCs w:val="16"/>
              </w:rPr>
              <w:t xml:space="preserve">; key splitting </w:t>
            </w:r>
            <w:r w:rsidRPr="001C7958">
              <w:rPr>
                <w:rFonts w:eastAsia="Calibri"/>
                <w:sz w:val="16"/>
                <w:szCs w:val="16"/>
              </w:rPr>
              <w:fldChar w:fldCharType="begin"/>
            </w:r>
            <w:r>
              <w:rPr>
                <w:rFonts w:eastAsia="Calibri"/>
                <w:sz w:val="16"/>
                <w:szCs w:val="16"/>
              </w:rPr>
              <w:instrText xml:space="preserve"> ADDIN EN.CITE &lt;EndNote&gt;&lt;Cite&gt;&lt;Author&gt;Coles-Kemp&lt;/Author&gt;&lt;Year&gt;2010&lt;/Year&gt;&lt;RecNum&gt;22&lt;/RecNum&gt;&lt;DisplayText&gt;[22]&lt;/DisplayText&gt;&lt;record&gt;&lt;rec-number&gt;22&lt;/rec-number&gt;&lt;foreign-keys&gt;&lt;key app="EN" db-id="z2avzdpad009pcetvw3x5zx4es9vzp9drax9" timestamp="1407608643"&gt;22&lt;/key&gt;&lt;/foreign-keys&gt;&lt;ref-type name="Book Section"&gt;5&lt;/ref-type&gt;&lt;contributors&gt;&lt;authors&gt;&lt;author&gt;Coles-Kemp, L.&lt;/author&gt;&lt;author&gt;Theoharidou, M.&lt;/author&gt;&lt;/authors&gt;&lt;secondary-authors&gt;&lt;author&gt;Probst, C. W.&lt;/author&gt;&lt;author&gt;Hunker, J.&lt;/author&gt;&lt;author&gt;Gollmann, D.&lt;/author&gt;&lt;author&gt;Bishop, M.&lt;/author&gt;&lt;/secondary-authors&gt;&lt;/contributors&gt;&lt;titles&gt;&lt;title&gt;Insider threat and information security management&lt;/title&gt;&lt;secondary-title&gt;Insider Threats in Cyber Security&lt;/secondary-title&gt;&lt;/titles&gt;&lt;pages&gt;45-71&lt;/pages&gt;&lt;dates&gt;&lt;year&gt;2010&lt;/year&gt;&lt;/dates&gt;&lt;pub-location&gt; US&lt;/pub-location&gt;&lt;publisher&gt;Springer&lt;/publisher&gt;&lt;urls&gt;&lt;/urls&gt;&lt;/record&gt;&lt;/Cite&gt;&lt;/EndNote&gt;</w:instrText>
            </w:r>
            <w:r w:rsidRPr="001C7958">
              <w:rPr>
                <w:rFonts w:eastAsia="Calibri"/>
                <w:sz w:val="16"/>
                <w:szCs w:val="16"/>
              </w:rPr>
              <w:fldChar w:fldCharType="separate"/>
            </w:r>
            <w:r>
              <w:rPr>
                <w:rFonts w:eastAsia="Calibri"/>
                <w:noProof/>
                <w:sz w:val="16"/>
                <w:szCs w:val="16"/>
              </w:rPr>
              <w:t>[</w:t>
            </w:r>
            <w:hyperlink w:anchor="_ENREF_22" w:tooltip="Coles-Kemp, 2010 #22" w:history="1">
              <w:r w:rsidR="00DD70DD">
                <w:rPr>
                  <w:rFonts w:eastAsia="Calibri"/>
                  <w:noProof/>
                  <w:sz w:val="16"/>
                  <w:szCs w:val="16"/>
                </w:rPr>
                <w:t>22</w:t>
              </w:r>
            </w:hyperlink>
            <w:r>
              <w:rPr>
                <w:rFonts w:eastAsia="Calibri"/>
                <w:noProof/>
                <w:sz w:val="16"/>
                <w:szCs w:val="16"/>
              </w:rPr>
              <w:t>]</w:t>
            </w:r>
            <w:r w:rsidRPr="001C7958">
              <w:rPr>
                <w:rFonts w:eastAsia="Calibri"/>
                <w:sz w:val="16"/>
                <w:szCs w:val="16"/>
              </w:rPr>
              <w:fldChar w:fldCharType="end"/>
            </w:r>
            <w:r w:rsidRPr="001C7958">
              <w:rPr>
                <w:rFonts w:eastAsia="Calibri"/>
                <w:sz w:val="16"/>
                <w:szCs w:val="16"/>
              </w:rPr>
              <w:t>; segreg</w:t>
            </w:r>
            <w:r w:rsidRPr="001C7958">
              <w:rPr>
                <w:rFonts w:eastAsia="Calibri"/>
                <w:sz w:val="16"/>
                <w:szCs w:val="16"/>
              </w:rPr>
              <w:t>a</w:t>
            </w:r>
            <w:r w:rsidRPr="001C7958">
              <w:rPr>
                <w:rFonts w:eastAsia="Calibri"/>
                <w:sz w:val="16"/>
                <w:szCs w:val="16"/>
              </w:rPr>
              <w:t xml:space="preserve">tion of duties </w:t>
            </w:r>
            <w:r w:rsidRPr="001C7958">
              <w:rPr>
                <w:rFonts w:eastAsia="Calibri"/>
                <w:sz w:val="16"/>
                <w:szCs w:val="16"/>
              </w:rPr>
              <w:fldChar w:fldCharType="begin"/>
            </w:r>
            <w:r>
              <w:rPr>
                <w:rFonts w:eastAsia="Calibri"/>
                <w:sz w:val="16"/>
                <w:szCs w:val="16"/>
              </w:rPr>
              <w:instrText xml:space="preserve"> ADDIN EN.CITE &lt;EndNote&gt;&lt;Cite&gt;&lt;Author&gt;Willison&lt;/Author&gt;&lt;Year&gt;2006&lt;/Year&gt;&lt;RecNum&gt;20&lt;/RecNum&gt;&lt;DisplayText&gt;[20]&lt;/DisplayText&gt;&lt;record&gt;&lt;rec-number&gt;20&lt;/rec-number&gt;&lt;foreign-keys&gt;&lt;key app="EN" db-id="z2avzdpad009pcetvw3x5zx4es9vzp9drax9" timestamp="1407608642"&gt;20&lt;/key&gt;&lt;/foreign-keys&gt;&lt;ref-type name="Journal Article"&gt;17&lt;/ref-type&gt;&lt;contributors&gt;&lt;authors&gt;&lt;author&gt;Willison, R.&lt;/author&gt;&lt;/authors&gt;&lt;/contributors&gt;&lt;titles&gt;&lt;title&gt;Understanding the perpetration of employee computer crime in the organisational context&lt;/title&gt;&lt;secondary-title&gt;Information and Organization&lt;/secondary-title&gt;&lt;/titles&gt;&lt;periodical&gt;&lt;full-title&gt;Information and Organization&lt;/full-title&gt;&lt;/periodical&gt;&lt;pages&gt;304-324&lt;/pages&gt;&lt;volume&gt;16&lt;/volume&gt;&lt;number&gt;4&lt;/number&gt;&lt;dates&gt;&lt;year&gt;2006&lt;/year&gt;&lt;/dates&gt;&lt;label&gt;Willison 2006&lt;/label&gt;&lt;urls&gt;&lt;/urls&gt;&lt;/record&gt;&lt;/Cite&gt;&lt;/EndNote&gt;</w:instrText>
            </w:r>
            <w:r w:rsidRPr="001C7958">
              <w:rPr>
                <w:rFonts w:eastAsia="Calibri"/>
                <w:sz w:val="16"/>
                <w:szCs w:val="16"/>
              </w:rPr>
              <w:fldChar w:fldCharType="separate"/>
            </w:r>
            <w:r>
              <w:rPr>
                <w:rFonts w:eastAsia="Calibri"/>
                <w:noProof/>
                <w:sz w:val="16"/>
                <w:szCs w:val="16"/>
              </w:rPr>
              <w:t>[</w:t>
            </w:r>
            <w:hyperlink w:anchor="_ENREF_20" w:tooltip="Willison, 2006 #20" w:history="1">
              <w:r w:rsidR="00DD70DD">
                <w:rPr>
                  <w:rFonts w:eastAsia="Calibri"/>
                  <w:noProof/>
                  <w:sz w:val="16"/>
                  <w:szCs w:val="16"/>
                </w:rPr>
                <w:t>20</w:t>
              </w:r>
            </w:hyperlink>
            <w:r>
              <w:rPr>
                <w:rFonts w:eastAsia="Calibri"/>
                <w:noProof/>
                <w:sz w:val="16"/>
                <w:szCs w:val="16"/>
              </w:rPr>
              <w:t>]</w:t>
            </w:r>
            <w:r w:rsidRPr="001C7958">
              <w:rPr>
                <w:rFonts w:eastAsia="Calibri"/>
                <w:sz w:val="16"/>
                <w:szCs w:val="16"/>
              </w:rPr>
              <w:fldChar w:fldCharType="end"/>
            </w:r>
            <w:r w:rsidRPr="001C7958">
              <w:rPr>
                <w:rFonts w:eastAsia="Calibri"/>
                <w:sz w:val="16"/>
                <w:szCs w:val="16"/>
              </w:rPr>
              <w:t xml:space="preserve">; background checks on employees (i.e. pre-screening </w:t>
            </w:r>
            <w:r w:rsidRPr="001C7958">
              <w:rPr>
                <w:rFonts w:eastAsia="Calibri"/>
                <w:sz w:val="16"/>
                <w:szCs w:val="16"/>
              </w:rPr>
              <w:fldChar w:fldCharType="begin"/>
            </w:r>
            <w:r>
              <w:rPr>
                <w:rFonts w:eastAsia="Calibri"/>
                <w:sz w:val="16"/>
                <w:szCs w:val="16"/>
              </w:rPr>
              <w:instrText xml:space="preserve"> ADDIN EN.CITE &lt;EndNote&gt;&lt;Cite&gt;&lt;Author&gt;Willison&lt;/Author&gt;&lt;Year&gt;2006&lt;/Year&gt;&lt;RecNum&gt;20&lt;/RecNum&gt;&lt;DisplayText&gt;[20]&lt;/DisplayText&gt;&lt;record&gt;&lt;rec-number&gt;20&lt;/rec-number&gt;&lt;foreign-keys&gt;&lt;key app="EN" db-id="z2avzdpad009pcetvw3x5zx4es9vzp9drax9" timestamp="1407608642"&gt;20&lt;/key&gt;&lt;/foreign-keys&gt;&lt;ref-type name="Journal Article"&gt;17&lt;/ref-type&gt;&lt;contributors&gt;&lt;authors&gt;&lt;author&gt;Willison, R.&lt;/author&gt;&lt;/authors&gt;&lt;/contributors&gt;&lt;titles&gt;&lt;title&gt;Understanding the perpetration of employee computer crime in the organisational context&lt;/title&gt;&lt;secondary-title&gt;Information and Organization&lt;/secondary-title&gt;&lt;/titles&gt;&lt;periodical&gt;&lt;full-title&gt;Information and Organization&lt;/full-title&gt;&lt;/periodical&gt;&lt;pages&gt;304-324&lt;/pages&gt;&lt;volume&gt;16&lt;/volume&gt;&lt;number&gt;4&lt;/number&gt;&lt;dates&gt;&lt;year&gt;2006&lt;/year&gt;&lt;/dates&gt;&lt;label&gt;Willison 2006&lt;/label&gt;&lt;urls&gt;&lt;/urls&gt;&lt;/record&gt;&lt;/Cite&gt;&lt;/EndNote&gt;</w:instrText>
            </w:r>
            <w:r w:rsidRPr="001C7958">
              <w:rPr>
                <w:rFonts w:eastAsia="Calibri"/>
                <w:sz w:val="16"/>
                <w:szCs w:val="16"/>
              </w:rPr>
              <w:fldChar w:fldCharType="separate"/>
            </w:r>
            <w:r>
              <w:rPr>
                <w:rFonts w:eastAsia="Calibri"/>
                <w:noProof/>
                <w:sz w:val="16"/>
                <w:szCs w:val="16"/>
              </w:rPr>
              <w:t>[</w:t>
            </w:r>
            <w:hyperlink w:anchor="_ENREF_20" w:tooltip="Willison, 2006 #20" w:history="1">
              <w:r w:rsidR="00DD70DD">
                <w:rPr>
                  <w:rFonts w:eastAsia="Calibri"/>
                  <w:noProof/>
                  <w:sz w:val="16"/>
                  <w:szCs w:val="16"/>
                </w:rPr>
                <w:t>20</w:t>
              </w:r>
            </w:hyperlink>
            <w:r>
              <w:rPr>
                <w:rFonts w:eastAsia="Calibri"/>
                <w:noProof/>
                <w:sz w:val="16"/>
                <w:szCs w:val="16"/>
              </w:rPr>
              <w:t>]</w:t>
            </w:r>
            <w:r w:rsidRPr="001C7958">
              <w:rPr>
                <w:rFonts w:eastAsia="Calibri"/>
                <w:sz w:val="16"/>
                <w:szCs w:val="16"/>
              </w:rPr>
              <w:fldChar w:fldCharType="end"/>
            </w:r>
            <w:r w:rsidRPr="001C7958">
              <w:rPr>
                <w:rFonts w:eastAsia="Calibri"/>
                <w:sz w:val="16"/>
                <w:szCs w:val="16"/>
              </w:rPr>
              <w:t>); offsite storage of data</w:t>
            </w:r>
            <w:r w:rsidRPr="001C7958">
              <w:rPr>
                <w:rFonts w:eastAsia="Calibri"/>
                <w:sz w:val="16"/>
                <w:szCs w:val="16"/>
              </w:rPr>
              <w:fldChar w:fldCharType="begin"/>
            </w:r>
            <w:r>
              <w:rPr>
                <w:rFonts w:eastAsia="Calibri"/>
                <w:sz w:val="16"/>
                <w:szCs w:val="16"/>
              </w:rPr>
              <w:instrText xml:space="preserve"> ADDIN EN.CITE &lt;EndNote&gt;&lt;Cite&gt;&lt;Author&gt;Hinduja&lt;/Author&gt;&lt;Year&gt;2013&lt;/Year&gt;&lt;RecNum&gt;96&lt;/RecNum&gt;&lt;DisplayText&gt;[59]&lt;/DisplayText&gt;&lt;record&gt;&lt;rec-number&gt;96&lt;/rec-number&gt;&lt;foreign-keys&gt;&lt;key app="EN" db-id="z2avzdpad009pcetvw3x5zx4es9vzp9drax9" timestamp="1408193004"&gt;96&lt;/key&gt;&lt;/foreign-keys&gt;&lt;ref-type name="Journal Article"&gt;17&lt;/ref-type&gt;&lt;contributors&gt;&lt;authors&gt;&lt;author&gt;Hinduja, S.&lt;/author&gt;&lt;author&gt;Kooi, B.&lt;/author&gt;&lt;/authors&gt;&lt;/contributors&gt;&lt;titles&gt;&lt;title&gt;Curtailing cyber and information security vulnerabilities through situational crime prevention&lt;/title&gt;&lt;secondary-title&gt;Security Journal&lt;/secondary-title&gt;&lt;/titles&gt;&lt;periodical&gt;&lt;full-title&gt;Security Journal&lt;/full-title&gt;&lt;/periodical&gt;&lt;pages&gt;383-402&lt;/pages&gt;&lt;volume&gt;26&lt;/volume&gt;&lt;number&gt;4&lt;/number&gt;&lt;dates&gt;&lt;year&gt;2013&lt;/year&gt;&lt;/dates&gt;&lt;urls&gt;&lt;/urls&gt;&lt;/record&gt;&lt;/Cite&gt;&lt;/EndNote&gt;</w:instrText>
            </w:r>
            <w:r w:rsidRPr="001C7958">
              <w:rPr>
                <w:rFonts w:eastAsia="Calibri"/>
                <w:sz w:val="16"/>
                <w:szCs w:val="16"/>
              </w:rPr>
              <w:fldChar w:fldCharType="separate"/>
            </w:r>
            <w:r>
              <w:rPr>
                <w:rFonts w:eastAsia="Calibri"/>
                <w:noProof/>
                <w:sz w:val="16"/>
                <w:szCs w:val="16"/>
              </w:rPr>
              <w:t>[</w:t>
            </w:r>
            <w:hyperlink w:anchor="_ENREF_59" w:tooltip="Hinduja, 2013 #96" w:history="1">
              <w:r w:rsidR="00DD70DD">
                <w:rPr>
                  <w:rFonts w:eastAsia="Calibri"/>
                  <w:noProof/>
                  <w:sz w:val="16"/>
                  <w:szCs w:val="16"/>
                </w:rPr>
                <w:t>59</w:t>
              </w:r>
            </w:hyperlink>
            <w:r>
              <w:rPr>
                <w:rFonts w:eastAsia="Calibri"/>
                <w:noProof/>
                <w:sz w:val="16"/>
                <w:szCs w:val="16"/>
              </w:rPr>
              <w:t>]</w:t>
            </w:r>
            <w:r w:rsidRPr="001C7958">
              <w:rPr>
                <w:rFonts w:eastAsia="Calibri"/>
                <w:sz w:val="16"/>
                <w:szCs w:val="16"/>
              </w:rPr>
              <w:fldChar w:fldCharType="end"/>
            </w:r>
          </w:p>
        </w:tc>
        <w:tc>
          <w:tcPr>
            <w:tcW w:w="1701" w:type="dxa"/>
          </w:tcPr>
          <w:p w:rsidR="00FD1DC2" w:rsidRDefault="00FD1DC2" w:rsidP="00FD1DC2">
            <w:pPr>
              <w:pStyle w:val="paragraphstyle"/>
              <w:spacing w:line="240" w:lineRule="auto"/>
              <w:ind w:firstLine="0"/>
              <w:jc w:val="left"/>
              <w:rPr>
                <w:rFonts w:eastAsia="Calibri"/>
                <w:sz w:val="16"/>
                <w:szCs w:val="16"/>
              </w:rPr>
            </w:pPr>
            <w:r w:rsidRPr="00685B4B">
              <w:rPr>
                <w:rFonts w:eastAsia="Calibri"/>
                <w:b/>
                <w:sz w:val="16"/>
                <w:szCs w:val="16"/>
              </w:rPr>
              <w:t>#4</w:t>
            </w:r>
            <w:r w:rsidRPr="00A453F9">
              <w:rPr>
                <w:rFonts w:eastAsia="Calibri"/>
                <w:sz w:val="16"/>
                <w:szCs w:val="16"/>
              </w:rPr>
              <w:t xml:space="preserve"> Beginning with the hiring </w:t>
            </w:r>
            <w:proofErr w:type="gramStart"/>
            <w:r w:rsidRPr="00A453F9">
              <w:rPr>
                <w:rFonts w:eastAsia="Calibri"/>
                <w:sz w:val="16"/>
                <w:szCs w:val="16"/>
              </w:rPr>
              <w:t>process</w:t>
            </w:r>
            <w:r>
              <w:rPr>
                <w:rFonts w:eastAsia="Calibri"/>
                <w:sz w:val="16"/>
                <w:szCs w:val="16"/>
              </w:rPr>
              <w:t>,</w:t>
            </w:r>
            <w:proofErr w:type="gramEnd"/>
            <w:r w:rsidRPr="00A453F9">
              <w:rPr>
                <w:rFonts w:eastAsia="Calibri"/>
                <w:sz w:val="16"/>
                <w:szCs w:val="16"/>
              </w:rPr>
              <w:t xml:space="preserve"> mon</w:t>
            </w:r>
            <w:r w:rsidRPr="00A453F9">
              <w:rPr>
                <w:rFonts w:eastAsia="Calibri"/>
                <w:sz w:val="16"/>
                <w:szCs w:val="16"/>
              </w:rPr>
              <w:t>i</w:t>
            </w:r>
            <w:r w:rsidRPr="00A453F9">
              <w:rPr>
                <w:rFonts w:eastAsia="Calibri"/>
                <w:sz w:val="16"/>
                <w:szCs w:val="16"/>
              </w:rPr>
              <w:t>tor and respond to suspicious or</w:t>
            </w:r>
            <w:r>
              <w:rPr>
                <w:rFonts w:eastAsia="Calibri"/>
                <w:sz w:val="16"/>
                <w:szCs w:val="16"/>
              </w:rPr>
              <w:t xml:space="preserve"> </w:t>
            </w:r>
            <w:r w:rsidRPr="00A453F9">
              <w:rPr>
                <w:rFonts w:eastAsia="Calibri"/>
                <w:sz w:val="16"/>
                <w:szCs w:val="16"/>
              </w:rPr>
              <w:t>disru</w:t>
            </w:r>
            <w:r w:rsidRPr="00A453F9">
              <w:rPr>
                <w:rFonts w:eastAsia="Calibri"/>
                <w:sz w:val="16"/>
                <w:szCs w:val="16"/>
              </w:rPr>
              <w:t>p</w:t>
            </w:r>
            <w:r w:rsidRPr="00A453F9">
              <w:rPr>
                <w:rFonts w:eastAsia="Calibri"/>
                <w:sz w:val="16"/>
                <w:szCs w:val="16"/>
              </w:rPr>
              <w:t>tive</w:t>
            </w:r>
            <w:r w:rsidRPr="002455B5">
              <w:rPr>
                <w:rFonts w:eastAsia="Calibri"/>
                <w:sz w:val="16"/>
                <w:szCs w:val="16"/>
                <w:lang w:val="en-US"/>
              </w:rPr>
              <w:t xml:space="preserve"> behavior</w:t>
            </w:r>
            <w:r w:rsidRPr="00A453F9">
              <w:rPr>
                <w:rFonts w:eastAsia="Calibri"/>
                <w:sz w:val="16"/>
                <w:szCs w:val="16"/>
              </w:rPr>
              <w:t>.</w:t>
            </w:r>
          </w:p>
          <w:p w:rsidR="00FD1DC2" w:rsidRPr="001C7958" w:rsidRDefault="00FD1DC2" w:rsidP="00FD1DC2">
            <w:pPr>
              <w:pStyle w:val="paragraphstyle"/>
              <w:spacing w:line="240" w:lineRule="auto"/>
              <w:ind w:firstLine="0"/>
              <w:jc w:val="left"/>
              <w:rPr>
                <w:rFonts w:eastAsia="Calibri"/>
                <w:sz w:val="16"/>
                <w:szCs w:val="16"/>
              </w:rPr>
            </w:pPr>
            <w:r w:rsidRPr="00685B4B">
              <w:rPr>
                <w:rFonts w:eastAsia="Calibri"/>
                <w:b/>
                <w:sz w:val="16"/>
                <w:szCs w:val="16"/>
              </w:rPr>
              <w:t>#8</w:t>
            </w:r>
            <w:r w:rsidRPr="0087378A">
              <w:rPr>
                <w:rFonts w:eastAsia="Calibri"/>
                <w:sz w:val="16"/>
                <w:szCs w:val="16"/>
              </w:rPr>
              <w:t xml:space="preserve"> Enforce separation of duties and least privilege</w:t>
            </w:r>
          </w:p>
        </w:tc>
      </w:tr>
      <w:tr w:rsidR="00FD1DC2" w:rsidRPr="00C12BBF" w:rsidTr="00283F03">
        <w:trPr>
          <w:jc w:val="center"/>
        </w:trPr>
        <w:tc>
          <w:tcPr>
            <w:tcW w:w="1276" w:type="dxa"/>
            <w:shd w:val="clear" w:color="auto" w:fill="auto"/>
          </w:tcPr>
          <w:p w:rsidR="00FD1DC2" w:rsidRPr="004955DD" w:rsidRDefault="00FD1DC2" w:rsidP="00FD1DC2">
            <w:pPr>
              <w:jc w:val="left"/>
              <w:rPr>
                <w:rFonts w:ascii="Times New Roman" w:eastAsia="Calibri" w:hAnsi="Times New Roman"/>
                <w:sz w:val="16"/>
                <w:szCs w:val="16"/>
              </w:rPr>
            </w:pPr>
            <w:r w:rsidRPr="004955DD">
              <w:rPr>
                <w:rFonts w:ascii="Times New Roman" w:eastAsia="Calibri" w:hAnsi="Times New Roman"/>
                <w:sz w:val="16"/>
                <w:szCs w:val="16"/>
              </w:rPr>
              <w:t>Controlling tools</w:t>
            </w:r>
          </w:p>
          <w:p w:rsidR="00FD1DC2" w:rsidRPr="004955DD" w:rsidRDefault="00FD1DC2" w:rsidP="00FD1DC2">
            <w:pPr>
              <w:jc w:val="left"/>
              <w:rPr>
                <w:rFonts w:ascii="Times New Roman" w:eastAsia="Calibri" w:hAnsi="Times New Roman"/>
                <w:sz w:val="16"/>
                <w:szCs w:val="16"/>
              </w:rPr>
            </w:pPr>
          </w:p>
        </w:tc>
        <w:tc>
          <w:tcPr>
            <w:tcW w:w="1701" w:type="dxa"/>
            <w:shd w:val="clear" w:color="auto" w:fill="auto"/>
          </w:tcPr>
          <w:p w:rsidR="00FD1DC2" w:rsidRPr="001C7958" w:rsidRDefault="00FD1DC2" w:rsidP="00DD70DD">
            <w:pPr>
              <w:pStyle w:val="paragraphstyle"/>
              <w:spacing w:line="240" w:lineRule="auto"/>
              <w:ind w:firstLine="0"/>
              <w:jc w:val="left"/>
              <w:rPr>
                <w:rFonts w:eastAsia="Calibri"/>
                <w:sz w:val="16"/>
                <w:szCs w:val="16"/>
              </w:rPr>
            </w:pPr>
            <w:r w:rsidRPr="001C7958">
              <w:rPr>
                <w:rFonts w:eastAsia="Calibri"/>
                <w:sz w:val="16"/>
                <w:szCs w:val="16"/>
              </w:rPr>
              <w:t xml:space="preserve">Web access controls </w:t>
            </w:r>
            <w:r w:rsidRPr="001C7958">
              <w:rPr>
                <w:rFonts w:eastAsia="Calibri"/>
                <w:sz w:val="16"/>
                <w:szCs w:val="16"/>
              </w:rPr>
              <w:fldChar w:fldCharType="begin"/>
            </w:r>
            <w:r>
              <w:rPr>
                <w:rFonts w:eastAsia="Calibri"/>
                <w:sz w:val="16"/>
                <w:szCs w:val="16"/>
              </w:rPr>
              <w:instrText xml:space="preserve"> ADDIN EN.CITE &lt;EndNote&gt;&lt;Cite&gt;&lt;Author&gt;Coles-Kemp&lt;/Author&gt;&lt;Year&gt;2010&lt;/Year&gt;&lt;RecNum&gt;22&lt;/RecNum&gt;&lt;DisplayText&gt;[22]&lt;/DisplayText&gt;&lt;record&gt;&lt;rec-number&gt;22&lt;/rec-number&gt;&lt;foreign-keys&gt;&lt;key app="EN" db-id="z2avzdpad009pcetvw3x5zx4es9vzp9drax9" timestamp="1407608643"&gt;22&lt;/key&gt;&lt;/foreign-keys&gt;&lt;ref-type name="Book Section"&gt;5&lt;/ref-type&gt;&lt;contributors&gt;&lt;authors&gt;&lt;author&gt;Coles-Kemp, L.&lt;/author&gt;&lt;author&gt;Theoharidou, M.&lt;/author&gt;&lt;/authors&gt;&lt;secondary-authors&gt;&lt;author&gt;Probst, C. W.&lt;/author&gt;&lt;author&gt;Hunker, J.&lt;/author&gt;&lt;author&gt;Gollmann, D.&lt;/author&gt;&lt;author&gt;Bishop, M.&lt;/author&gt;&lt;/secondary-authors&gt;&lt;/contributors&gt;&lt;titles&gt;&lt;title&gt;Insider threat and information security management&lt;/title&gt;&lt;secondary-title&gt;Insider Threats in Cyber Security&lt;/secondary-title&gt;&lt;/titles&gt;&lt;pages&gt;45-71&lt;/pages&gt;&lt;dates&gt;&lt;year&gt;2010&lt;/year&gt;&lt;/dates&gt;&lt;pub-location&gt; US&lt;/pub-location&gt;&lt;publisher&gt;Springer&lt;/publisher&gt;&lt;urls&gt;&lt;/urls&gt;&lt;/record&gt;&lt;/Cite&gt;&lt;/EndNote&gt;</w:instrText>
            </w:r>
            <w:r w:rsidRPr="001C7958">
              <w:rPr>
                <w:rFonts w:eastAsia="Calibri"/>
                <w:sz w:val="16"/>
                <w:szCs w:val="16"/>
              </w:rPr>
              <w:fldChar w:fldCharType="separate"/>
            </w:r>
            <w:r>
              <w:rPr>
                <w:rFonts w:eastAsia="Calibri"/>
                <w:noProof/>
                <w:sz w:val="16"/>
                <w:szCs w:val="16"/>
              </w:rPr>
              <w:t>[</w:t>
            </w:r>
            <w:hyperlink w:anchor="_ENREF_22" w:tooltip="Coles-Kemp, 2010 #22" w:history="1">
              <w:r w:rsidR="00DD70DD">
                <w:rPr>
                  <w:rFonts w:eastAsia="Calibri"/>
                  <w:noProof/>
                  <w:sz w:val="16"/>
                  <w:szCs w:val="16"/>
                </w:rPr>
                <w:t>22</w:t>
              </w:r>
            </w:hyperlink>
            <w:r>
              <w:rPr>
                <w:rFonts w:eastAsia="Calibri"/>
                <w:noProof/>
                <w:sz w:val="16"/>
                <w:szCs w:val="16"/>
              </w:rPr>
              <w:t>]</w:t>
            </w:r>
            <w:r w:rsidRPr="001C7958">
              <w:rPr>
                <w:rFonts w:eastAsia="Calibri"/>
                <w:sz w:val="16"/>
                <w:szCs w:val="16"/>
              </w:rPr>
              <w:fldChar w:fldCharType="end"/>
            </w:r>
            <w:r w:rsidRPr="001C7958">
              <w:rPr>
                <w:rFonts w:eastAsia="Calibri"/>
                <w:sz w:val="16"/>
                <w:szCs w:val="16"/>
              </w:rPr>
              <w:t>; filter of dow</w:t>
            </w:r>
            <w:r w:rsidRPr="001C7958">
              <w:rPr>
                <w:rFonts w:eastAsia="Calibri"/>
                <w:sz w:val="16"/>
                <w:szCs w:val="16"/>
              </w:rPr>
              <w:t>n</w:t>
            </w:r>
            <w:r w:rsidRPr="001C7958">
              <w:rPr>
                <w:rFonts w:eastAsia="Calibri"/>
                <w:sz w:val="16"/>
                <w:szCs w:val="16"/>
              </w:rPr>
              <w:t>loads of illicit tools (i.e. controlling dow</w:t>
            </w:r>
            <w:r w:rsidRPr="001C7958">
              <w:rPr>
                <w:rFonts w:eastAsia="Calibri"/>
                <w:sz w:val="16"/>
                <w:szCs w:val="16"/>
              </w:rPr>
              <w:t>n</w:t>
            </w:r>
            <w:r w:rsidRPr="001C7958">
              <w:rPr>
                <w:rFonts w:eastAsia="Calibri"/>
                <w:sz w:val="16"/>
                <w:szCs w:val="16"/>
              </w:rPr>
              <w:t xml:space="preserve">loads </w:t>
            </w:r>
            <w:r w:rsidRPr="001C7958">
              <w:rPr>
                <w:rFonts w:eastAsia="Calibri"/>
                <w:sz w:val="16"/>
                <w:szCs w:val="16"/>
              </w:rPr>
              <w:fldChar w:fldCharType="begin"/>
            </w:r>
            <w:r>
              <w:rPr>
                <w:rFonts w:eastAsia="Calibri"/>
                <w:sz w:val="16"/>
                <w:szCs w:val="16"/>
              </w:rPr>
              <w:instrText xml:space="preserve"> ADDIN EN.CITE &lt;EndNote&gt;&lt;Cite&gt;&lt;Author&gt;Willison&lt;/Author&gt;&lt;Year&gt;2006&lt;/Year&gt;&lt;RecNum&gt;20&lt;/RecNum&gt;&lt;DisplayText&gt;[20]&lt;/DisplayText&gt;&lt;record&gt;&lt;rec-number&gt;20&lt;/rec-number&gt;&lt;foreign-keys&gt;&lt;key app="EN" db-id="z2avzdpad009pcetvw3x5zx4es9vzp9drax9" timestamp="1407608642"&gt;20&lt;/key&gt;&lt;/foreign-keys&gt;&lt;ref-type name="Journal Article"&gt;17&lt;/ref-type&gt;&lt;contributors&gt;&lt;authors&gt;&lt;author&gt;Willison, R.&lt;/author&gt;&lt;/authors&gt;&lt;/contributors&gt;&lt;titles&gt;&lt;title&gt;Understanding the perpetration of employee computer crime in the organisational context&lt;/title&gt;&lt;secondary-title&gt;Information and Organization&lt;/secondary-title&gt;&lt;/titles&gt;&lt;periodical&gt;&lt;full-title&gt;Information and Organization&lt;/full-title&gt;&lt;/periodical&gt;&lt;pages&gt;304-324&lt;/pages&gt;&lt;volume&gt;16&lt;/volume&gt;&lt;number&gt;4&lt;/number&gt;&lt;dates&gt;&lt;year&gt;2006&lt;/year&gt;&lt;/dates&gt;&lt;label&gt;Willison 2006&lt;/label&gt;&lt;urls&gt;&lt;/urls&gt;&lt;/record&gt;&lt;/Cite&gt;&lt;/EndNote&gt;</w:instrText>
            </w:r>
            <w:r w:rsidRPr="001C7958">
              <w:rPr>
                <w:rFonts w:eastAsia="Calibri"/>
                <w:sz w:val="16"/>
                <w:szCs w:val="16"/>
              </w:rPr>
              <w:fldChar w:fldCharType="separate"/>
            </w:r>
            <w:r>
              <w:rPr>
                <w:rFonts w:eastAsia="Calibri"/>
                <w:noProof/>
                <w:sz w:val="16"/>
                <w:szCs w:val="16"/>
              </w:rPr>
              <w:t>[</w:t>
            </w:r>
            <w:hyperlink w:anchor="_ENREF_20" w:tooltip="Willison, 2006 #20" w:history="1">
              <w:r w:rsidR="00DD70DD">
                <w:rPr>
                  <w:rFonts w:eastAsia="Calibri"/>
                  <w:noProof/>
                  <w:sz w:val="16"/>
                  <w:szCs w:val="16"/>
                </w:rPr>
                <w:t>20</w:t>
              </w:r>
            </w:hyperlink>
            <w:r>
              <w:rPr>
                <w:rFonts w:eastAsia="Calibri"/>
                <w:noProof/>
                <w:sz w:val="16"/>
                <w:szCs w:val="16"/>
              </w:rPr>
              <w:t>]</w:t>
            </w:r>
            <w:r w:rsidRPr="001C7958">
              <w:rPr>
                <w:rFonts w:eastAsia="Calibri"/>
                <w:sz w:val="16"/>
                <w:szCs w:val="16"/>
              </w:rPr>
              <w:fldChar w:fldCharType="end"/>
            </w:r>
            <w:r w:rsidRPr="001C7958">
              <w:rPr>
                <w:rFonts w:eastAsia="Calibri"/>
                <w:sz w:val="16"/>
                <w:szCs w:val="16"/>
              </w:rPr>
              <w:t xml:space="preserve">);termination procedures </w:t>
            </w:r>
            <w:r w:rsidRPr="001C7958">
              <w:rPr>
                <w:rFonts w:eastAsia="Calibri"/>
                <w:sz w:val="16"/>
                <w:szCs w:val="16"/>
              </w:rPr>
              <w:fldChar w:fldCharType="begin"/>
            </w:r>
            <w:r>
              <w:rPr>
                <w:rFonts w:eastAsia="Calibri"/>
                <w:sz w:val="16"/>
                <w:szCs w:val="16"/>
              </w:rPr>
              <w:instrText xml:space="preserve"> ADDIN EN.CITE &lt;EndNote&gt;&lt;Cite&gt;&lt;Author&gt;Willison&lt;/Author&gt;&lt;Year&gt;2006&lt;/Year&gt;&lt;RecNum&gt;20&lt;/RecNum&gt;&lt;DisplayText&gt;[20]&lt;/DisplayText&gt;&lt;record&gt;&lt;rec-number&gt;20&lt;/rec-number&gt;&lt;foreign-keys&gt;&lt;key app="EN" db-id="z2avzdpad009pcetvw3x5zx4es9vzp9drax9" timestamp="1407608642"&gt;20&lt;/key&gt;&lt;/foreign-keys&gt;&lt;ref-type name="Journal Article"&gt;17&lt;/ref-type&gt;&lt;contributors&gt;&lt;authors&gt;&lt;author&gt;Willison, R.&lt;/author&gt;&lt;/authors&gt;&lt;/contributors&gt;&lt;titles&gt;&lt;title&gt;Understanding the perpetration of employee computer crime in the organisational context&lt;/title&gt;&lt;secondary-title&gt;Information and Organization&lt;/secondary-title&gt;&lt;/titles&gt;&lt;periodical&gt;&lt;full-title&gt;Information and Organization&lt;/full-title&gt;&lt;/periodical&gt;&lt;pages&gt;304-324&lt;/pages&gt;&lt;volume&gt;16&lt;/volume&gt;&lt;number&gt;4&lt;/number&gt;&lt;dates&gt;&lt;year&gt;2006&lt;/year&gt;&lt;/dates&gt;&lt;label&gt;Willison 2006&lt;/label&gt;&lt;urls&gt;&lt;/urls&gt;&lt;/record&gt;&lt;/Cite&gt;&lt;/EndNote&gt;</w:instrText>
            </w:r>
            <w:r w:rsidRPr="001C7958">
              <w:rPr>
                <w:rFonts w:eastAsia="Calibri"/>
                <w:sz w:val="16"/>
                <w:szCs w:val="16"/>
              </w:rPr>
              <w:fldChar w:fldCharType="separate"/>
            </w:r>
            <w:r>
              <w:rPr>
                <w:rFonts w:eastAsia="Calibri"/>
                <w:noProof/>
                <w:sz w:val="16"/>
                <w:szCs w:val="16"/>
              </w:rPr>
              <w:t>[</w:t>
            </w:r>
            <w:hyperlink w:anchor="_ENREF_20" w:tooltip="Willison, 2006 #20" w:history="1">
              <w:r w:rsidR="00DD70DD">
                <w:rPr>
                  <w:rFonts w:eastAsia="Calibri"/>
                  <w:noProof/>
                  <w:sz w:val="16"/>
                  <w:szCs w:val="16"/>
                </w:rPr>
                <w:t>20</w:t>
              </w:r>
            </w:hyperlink>
            <w:r>
              <w:rPr>
                <w:rFonts w:eastAsia="Calibri"/>
                <w:noProof/>
                <w:sz w:val="16"/>
                <w:szCs w:val="16"/>
              </w:rPr>
              <w:t>]</w:t>
            </w:r>
            <w:r w:rsidRPr="001C7958">
              <w:rPr>
                <w:rFonts w:eastAsia="Calibri"/>
                <w:sz w:val="16"/>
                <w:szCs w:val="16"/>
              </w:rPr>
              <w:fldChar w:fldCharType="end"/>
            </w:r>
            <w:r w:rsidRPr="001C7958">
              <w:rPr>
                <w:rFonts w:eastAsia="Calibri"/>
                <w:sz w:val="16"/>
                <w:szCs w:val="16"/>
              </w:rPr>
              <w:t>; pri</w:t>
            </w:r>
            <w:r w:rsidRPr="001C7958">
              <w:rPr>
                <w:rFonts w:eastAsia="Calibri"/>
                <w:sz w:val="16"/>
                <w:szCs w:val="16"/>
              </w:rPr>
              <w:t>n</w:t>
            </w:r>
            <w:r w:rsidRPr="001C7958">
              <w:rPr>
                <w:rFonts w:eastAsia="Calibri"/>
                <w:sz w:val="16"/>
                <w:szCs w:val="16"/>
              </w:rPr>
              <w:t xml:space="preserve">ciple of least privilege </w:t>
            </w:r>
            <w:r w:rsidRPr="001C7958">
              <w:rPr>
                <w:rFonts w:eastAsia="Calibri"/>
                <w:sz w:val="16"/>
                <w:szCs w:val="16"/>
              </w:rPr>
              <w:fldChar w:fldCharType="begin"/>
            </w:r>
            <w:r>
              <w:rPr>
                <w:rFonts w:eastAsia="Calibri"/>
                <w:sz w:val="16"/>
                <w:szCs w:val="16"/>
              </w:rPr>
              <w:instrText xml:space="preserve"> ADDIN EN.CITE &lt;EndNote&gt;&lt;Cite&gt;&lt;Author&gt;Coles-Kemp&lt;/Author&gt;&lt;Year&gt;2010&lt;/Year&gt;&lt;RecNum&gt;22&lt;/RecNum&gt;&lt;DisplayText&gt;[22]&lt;/DisplayText&gt;&lt;record&gt;&lt;rec-number&gt;22&lt;/rec-number&gt;&lt;foreign-keys&gt;&lt;key app="EN" db-id="z2avzdpad009pcetvw3x5zx4es9vzp9drax9" timestamp="1407608643"&gt;22&lt;/key&gt;&lt;/foreign-keys&gt;&lt;ref-type name="Book Section"&gt;5&lt;/ref-type&gt;&lt;contributors&gt;&lt;authors&gt;&lt;author&gt;Coles-Kemp, L.&lt;/author&gt;&lt;author&gt;Theoharidou, M.&lt;/author&gt;&lt;/authors&gt;&lt;secondary-authors&gt;&lt;author&gt;Probst, C. W.&lt;/author&gt;&lt;author&gt;Hunker, J.&lt;/author&gt;&lt;author&gt;Gollmann, D.&lt;/author&gt;&lt;author&gt;Bishop, M.&lt;/author&gt;&lt;/secondary-authors&gt;&lt;/contributors&gt;&lt;titles&gt;&lt;title&gt;Insider threat and information security management&lt;/title&gt;&lt;secondary-title&gt;Insider Threats in Cyber Security&lt;/secondary-title&gt;&lt;/titles&gt;&lt;pages&gt;45-71&lt;/pages&gt;&lt;dates&gt;&lt;year&gt;2010&lt;/year&gt;&lt;/dates&gt;&lt;pub-location&gt; US&lt;/pub-location&gt;&lt;publisher&gt;Springer&lt;/publisher&gt;&lt;urls&gt;&lt;/urls&gt;&lt;/record&gt;&lt;/Cite&gt;&lt;/EndNote&gt;</w:instrText>
            </w:r>
            <w:r w:rsidRPr="001C7958">
              <w:rPr>
                <w:rFonts w:eastAsia="Calibri"/>
                <w:sz w:val="16"/>
                <w:szCs w:val="16"/>
              </w:rPr>
              <w:fldChar w:fldCharType="separate"/>
            </w:r>
            <w:r>
              <w:rPr>
                <w:rFonts w:eastAsia="Calibri"/>
                <w:noProof/>
                <w:sz w:val="16"/>
                <w:szCs w:val="16"/>
              </w:rPr>
              <w:t>[</w:t>
            </w:r>
            <w:hyperlink w:anchor="_ENREF_22" w:tooltip="Coles-Kemp, 2010 #22" w:history="1">
              <w:r w:rsidR="00DD70DD">
                <w:rPr>
                  <w:rFonts w:eastAsia="Calibri"/>
                  <w:noProof/>
                  <w:sz w:val="16"/>
                  <w:szCs w:val="16"/>
                </w:rPr>
                <w:t>22</w:t>
              </w:r>
            </w:hyperlink>
            <w:r>
              <w:rPr>
                <w:rFonts w:eastAsia="Calibri"/>
                <w:noProof/>
                <w:sz w:val="16"/>
                <w:szCs w:val="16"/>
              </w:rPr>
              <w:t>]</w:t>
            </w:r>
            <w:r w:rsidRPr="001C7958">
              <w:rPr>
                <w:rFonts w:eastAsia="Calibri"/>
                <w:sz w:val="16"/>
                <w:szCs w:val="16"/>
              </w:rPr>
              <w:fldChar w:fldCharType="end"/>
            </w:r>
            <w:r w:rsidRPr="001C7958">
              <w:rPr>
                <w:rFonts w:eastAsia="Calibri"/>
                <w:sz w:val="16"/>
                <w:szCs w:val="16"/>
              </w:rPr>
              <w:t>; file access pe</w:t>
            </w:r>
            <w:r w:rsidRPr="001C7958">
              <w:rPr>
                <w:rFonts w:eastAsia="Calibri"/>
                <w:sz w:val="16"/>
                <w:szCs w:val="16"/>
              </w:rPr>
              <w:t>r</w:t>
            </w:r>
            <w:r w:rsidRPr="001C7958">
              <w:rPr>
                <w:rFonts w:eastAsia="Calibri"/>
                <w:sz w:val="16"/>
                <w:szCs w:val="16"/>
              </w:rPr>
              <w:t xml:space="preserve">mission </w:t>
            </w:r>
            <w:r w:rsidRPr="001C7958">
              <w:rPr>
                <w:rFonts w:eastAsia="Calibri"/>
                <w:sz w:val="16"/>
                <w:szCs w:val="16"/>
              </w:rPr>
              <w:fldChar w:fldCharType="begin"/>
            </w:r>
            <w:r>
              <w:rPr>
                <w:rFonts w:eastAsia="Calibri"/>
                <w:sz w:val="16"/>
                <w:szCs w:val="16"/>
              </w:rPr>
              <w:instrText xml:space="preserve"> ADDIN EN.CITE &lt;EndNote&gt;&lt;Cite&gt;&lt;Author&gt;Hinduja&lt;/Author&gt;&lt;Year&gt;2013&lt;/Year&gt;&lt;RecNum&gt;96&lt;/RecNum&gt;&lt;DisplayText&gt;[59]&lt;/DisplayText&gt;&lt;record&gt;&lt;rec-number&gt;96&lt;/rec-number&gt;&lt;foreign-keys&gt;&lt;key app="EN" db-id="z2avzdpad009pcetvw3x5zx4es9vzp9drax9" timestamp="1408193004"&gt;96&lt;/key&gt;&lt;/foreign-keys&gt;&lt;ref-type name="Journal Article"&gt;17&lt;/ref-type&gt;&lt;contributors&gt;&lt;authors&gt;&lt;author&gt;Hinduja, S.&lt;/author&gt;&lt;author&gt;Kooi, B.&lt;/author&gt;&lt;/authors&gt;&lt;/contributors&gt;&lt;titles&gt;&lt;title&gt;Curtailing cyber and information security vulnerabilities through situational crime prevention&lt;/title&gt;&lt;secondary-title&gt;Security Journal&lt;/secondary-title&gt;&lt;/titles&gt;&lt;periodical&gt;&lt;full-title&gt;Security Journal&lt;/full-title&gt;&lt;/periodical&gt;&lt;pages&gt;383-402&lt;/pages&gt;&lt;volume&gt;26&lt;/volume&gt;&lt;number&gt;4&lt;/number&gt;&lt;dates&gt;&lt;year&gt;2013&lt;/year&gt;&lt;/dates&gt;&lt;urls&gt;&lt;/urls&gt;&lt;/record&gt;&lt;/Cite&gt;&lt;/EndNote&gt;</w:instrText>
            </w:r>
            <w:r w:rsidRPr="001C7958">
              <w:rPr>
                <w:rFonts w:eastAsia="Calibri"/>
                <w:sz w:val="16"/>
                <w:szCs w:val="16"/>
              </w:rPr>
              <w:fldChar w:fldCharType="separate"/>
            </w:r>
            <w:r>
              <w:rPr>
                <w:rFonts w:eastAsia="Calibri"/>
                <w:noProof/>
                <w:sz w:val="16"/>
                <w:szCs w:val="16"/>
              </w:rPr>
              <w:t>[</w:t>
            </w:r>
            <w:hyperlink w:anchor="_ENREF_59" w:tooltip="Hinduja, 2013 #96" w:history="1">
              <w:r w:rsidR="00DD70DD">
                <w:rPr>
                  <w:rFonts w:eastAsia="Calibri"/>
                  <w:noProof/>
                  <w:sz w:val="16"/>
                  <w:szCs w:val="16"/>
                </w:rPr>
                <w:t>59</w:t>
              </w:r>
            </w:hyperlink>
            <w:r>
              <w:rPr>
                <w:rFonts w:eastAsia="Calibri"/>
                <w:noProof/>
                <w:sz w:val="16"/>
                <w:szCs w:val="16"/>
              </w:rPr>
              <w:t>]</w:t>
            </w:r>
            <w:r w:rsidRPr="001C7958">
              <w:rPr>
                <w:rFonts w:eastAsia="Calibri"/>
                <w:sz w:val="16"/>
                <w:szCs w:val="16"/>
              </w:rPr>
              <w:fldChar w:fldCharType="end"/>
            </w:r>
            <w:r>
              <w:rPr>
                <w:rFonts w:eastAsia="Calibri"/>
                <w:sz w:val="16"/>
                <w:szCs w:val="16"/>
              </w:rPr>
              <w:t>.</w:t>
            </w:r>
          </w:p>
        </w:tc>
        <w:tc>
          <w:tcPr>
            <w:tcW w:w="1701" w:type="dxa"/>
          </w:tcPr>
          <w:p w:rsidR="00FD1DC2" w:rsidRPr="0087378A" w:rsidRDefault="00FD1DC2" w:rsidP="00FD1DC2">
            <w:pPr>
              <w:pStyle w:val="paragraphstyle"/>
              <w:spacing w:line="240" w:lineRule="auto"/>
              <w:ind w:firstLine="0"/>
              <w:jc w:val="left"/>
              <w:rPr>
                <w:rFonts w:eastAsia="Calibri"/>
                <w:sz w:val="16"/>
                <w:szCs w:val="16"/>
              </w:rPr>
            </w:pPr>
            <w:r w:rsidRPr="00685B4B">
              <w:rPr>
                <w:rFonts w:eastAsia="Calibri"/>
                <w:b/>
                <w:sz w:val="16"/>
                <w:szCs w:val="16"/>
              </w:rPr>
              <w:t>#8</w:t>
            </w:r>
            <w:r w:rsidRPr="0087378A">
              <w:rPr>
                <w:rFonts w:eastAsia="Calibri"/>
                <w:sz w:val="16"/>
                <w:szCs w:val="16"/>
              </w:rPr>
              <w:t xml:space="preserve"> Enforce </w:t>
            </w:r>
            <w:proofErr w:type="gramStart"/>
            <w:r w:rsidRPr="0087378A">
              <w:rPr>
                <w:rFonts w:eastAsia="Calibri"/>
                <w:sz w:val="16"/>
                <w:szCs w:val="16"/>
              </w:rPr>
              <w:t>separation</w:t>
            </w:r>
            <w:proofErr w:type="gramEnd"/>
            <w:r w:rsidRPr="0087378A">
              <w:rPr>
                <w:rFonts w:eastAsia="Calibri"/>
                <w:sz w:val="16"/>
                <w:szCs w:val="16"/>
              </w:rPr>
              <w:t xml:space="preserve"> of duties and least privilege.</w:t>
            </w:r>
          </w:p>
          <w:p w:rsidR="00FD1DC2" w:rsidRDefault="00FD1DC2" w:rsidP="00FD1DC2">
            <w:pPr>
              <w:pStyle w:val="paragraphstyle"/>
              <w:spacing w:line="240" w:lineRule="auto"/>
              <w:ind w:firstLine="0"/>
              <w:jc w:val="left"/>
              <w:rPr>
                <w:sz w:val="16"/>
                <w:szCs w:val="16"/>
              </w:rPr>
            </w:pPr>
            <w:r w:rsidRPr="00685B4B">
              <w:rPr>
                <w:b/>
                <w:sz w:val="16"/>
                <w:szCs w:val="16"/>
              </w:rPr>
              <w:t>#14</w:t>
            </w:r>
            <w:r w:rsidRPr="0087378A">
              <w:rPr>
                <w:sz w:val="16"/>
                <w:szCs w:val="16"/>
              </w:rPr>
              <w:t xml:space="preserve"> Develop a co</w:t>
            </w:r>
            <w:r w:rsidRPr="0087378A">
              <w:rPr>
                <w:sz w:val="16"/>
                <w:szCs w:val="16"/>
              </w:rPr>
              <w:t>m</w:t>
            </w:r>
            <w:r w:rsidRPr="0087378A">
              <w:rPr>
                <w:sz w:val="16"/>
                <w:szCs w:val="16"/>
              </w:rPr>
              <w:t>prehensive employee termination procedure.</w:t>
            </w:r>
          </w:p>
          <w:p w:rsidR="00FD1DC2" w:rsidRPr="0087378A" w:rsidRDefault="00FD1DC2" w:rsidP="00FD1DC2">
            <w:pPr>
              <w:pStyle w:val="paragraphstyle"/>
              <w:spacing w:line="240" w:lineRule="auto"/>
              <w:ind w:firstLine="0"/>
              <w:jc w:val="left"/>
              <w:rPr>
                <w:rFonts w:eastAsia="Calibri"/>
                <w:sz w:val="16"/>
                <w:szCs w:val="16"/>
              </w:rPr>
            </w:pPr>
          </w:p>
        </w:tc>
      </w:tr>
    </w:tbl>
    <w:p w:rsidR="00283F03" w:rsidRDefault="00283F03" w:rsidP="009B5D0E">
      <w:pPr>
        <w:pStyle w:val="paragraphstyle"/>
      </w:pPr>
    </w:p>
    <w:p w:rsidR="004955DD" w:rsidRDefault="009B5D0E" w:rsidP="009B5D0E">
      <w:pPr>
        <w:pStyle w:val="paragraphstyle"/>
        <w:rPr>
          <w:rFonts w:eastAsia="Calibri"/>
        </w:rPr>
      </w:pPr>
      <w:r w:rsidRPr="0087378A">
        <w:t>The information security analogy proposed for ‘target hardening’</w:t>
      </w:r>
      <w:r w:rsidRPr="0087378A">
        <w:rPr>
          <w:i/>
        </w:rPr>
        <w:t xml:space="preserve"> </w:t>
      </w:r>
      <w:r w:rsidRPr="0087378A">
        <w:t xml:space="preserve">(i.e. increasing the difficulty of carrying out the crime </w:t>
      </w:r>
      <w:r w:rsidRPr="0087378A">
        <w:fldChar w:fldCharType="begin"/>
      </w:r>
      <w:r w:rsidR="00C17DB5">
        <w:instrText xml:space="preserve"> ADDIN EN.CITE &lt;EndNote&gt;&lt;Cite&gt;&lt;Author&gt;Smith&lt;/Author&gt;&lt;Year&gt;2011&lt;/Year&gt;&lt;RecNum&gt;62&lt;/RecNum&gt;&lt;DisplayText&gt;[60]&lt;/DisplayText&gt;&lt;record&gt;&lt;rec-number&gt;62&lt;/rec-number&gt;&lt;foreign-keys&gt;&lt;key app="EN" db-id="z2avzdpad009pcetvw3x5zx4es9vzp9drax9" timestamp="1407608659"&gt;62&lt;/key&gt;&lt;/foreign-keys&gt;&lt;ref-type name="Book Section"&gt;5&lt;/ref-type&gt;&lt;contributors&gt;&lt;authors&gt;&lt;author&gt;&lt;style face="normal" font="default" size="10"&gt;Smith, T.R. &lt;/style&gt;&lt;/author&gt;&lt;author&gt;&lt;style face="normal" font="default" size="10"&gt;Scott , J.&lt;/style&gt;&lt;/author&gt;&lt;/authors&gt;&lt;secondary-authors&gt;&lt;author&gt;Mackey, D. A.&lt;/author&gt;&lt;author&gt;Levan, K.&lt;/author&gt;&lt;/secondary-authors&gt;&lt;/contributors&gt;&lt;titles&gt;&lt;title&gt;Policing and Crime prevention&lt;/title&gt;&lt;secondary-title&gt;Crime prevention&lt;/secondary-title&gt;&lt;/titles&gt;&lt;pages&gt;61-88&lt;/pages&gt;&lt;edition&gt;1st&lt;/edition&gt;&lt;dates&gt;&lt;year&gt;2011&lt;/year&gt;&lt;/dates&gt;&lt;pub-location&gt;Burlington, Massachusetts&lt;/pub-location&gt;&lt;publisher&gt;Jones &amp;amp; Bartlett&lt;/publisher&gt;&lt;urls&gt;&lt;/urls&gt;&lt;/record&gt;&lt;/Cite&gt;&lt;/EndNote&gt;</w:instrText>
      </w:r>
      <w:r w:rsidRPr="0087378A">
        <w:fldChar w:fldCharType="separate"/>
      </w:r>
      <w:r w:rsidR="00C17DB5">
        <w:rPr>
          <w:noProof/>
        </w:rPr>
        <w:t>[</w:t>
      </w:r>
      <w:hyperlink w:anchor="_ENREF_60" w:tooltip="Smith, 2011 #62" w:history="1">
        <w:r w:rsidR="00DD70DD">
          <w:rPr>
            <w:noProof/>
          </w:rPr>
          <w:t>60</w:t>
        </w:r>
      </w:hyperlink>
      <w:r w:rsidR="00C17DB5">
        <w:rPr>
          <w:noProof/>
        </w:rPr>
        <w:t>]</w:t>
      </w:r>
      <w:r w:rsidRPr="0087378A">
        <w:fldChar w:fldCharType="end"/>
      </w:r>
      <w:r w:rsidR="009B38A7">
        <w:t>)</w:t>
      </w:r>
      <w:r w:rsidRPr="0087378A">
        <w:t xml:space="preserve"> include anti-virus software </w:t>
      </w:r>
      <w:r w:rsidRPr="0087378A">
        <w:fldChar w:fldCharType="begin"/>
      </w:r>
      <w:r w:rsidR="00E82AF9" w:rsidRPr="0087378A">
        <w:instrText xml:space="preserve"> ADDIN EN.CITE &lt;EndNote&gt;&lt;Cite&gt;&lt;Author&gt;Willison&lt;/Author&gt;&lt;Year&gt;2006&lt;/Year&gt;&lt;RecNum&gt;20&lt;/RecNum&gt;&lt;DisplayText&gt;[20]&lt;/DisplayText&gt;&lt;record&gt;&lt;rec-number&gt;20&lt;/rec-number&gt;&lt;foreign-keys&gt;&lt;key app="EN" db-id="z2avzdpad009pcetvw3x5zx4es9vzp9drax9" timestamp="1407608642"&gt;20&lt;/key&gt;&lt;/foreign-keys&gt;&lt;ref-type name="Journal Article"&gt;17&lt;/ref-type&gt;&lt;contributors&gt;&lt;authors&gt;&lt;author&gt;Willison, R.&lt;/author&gt;&lt;/authors&gt;&lt;/contributors&gt;&lt;titles&gt;&lt;title&gt;Understanding the perpetration of employee computer crime in the organisational context&lt;/title&gt;&lt;secondary-title&gt;Information and Organization&lt;/secondary-title&gt;&lt;/titles&gt;&lt;periodical&gt;&lt;full-title&gt;Information and Organization&lt;/full-title&gt;&lt;/periodical&gt;&lt;pages&gt;304-324&lt;/pages&gt;&lt;volume&gt;16&lt;/volume&gt;&lt;number&gt;4&lt;/number&gt;&lt;dates&gt;&lt;year&gt;2006&lt;/year&gt;&lt;/dates&gt;&lt;label&gt;Willison 2006&lt;/label&gt;&lt;urls&gt;&lt;/urls&gt;&lt;/record&gt;&lt;/Cite&gt;&lt;/EndNote&gt;</w:instrText>
      </w:r>
      <w:r w:rsidRPr="0087378A">
        <w:fldChar w:fldCharType="separate"/>
      </w:r>
      <w:r w:rsidR="00E82AF9" w:rsidRPr="0087378A">
        <w:rPr>
          <w:noProof/>
        </w:rPr>
        <w:t>[</w:t>
      </w:r>
      <w:hyperlink w:anchor="_ENREF_20" w:tooltip="Willison, 2006 #20" w:history="1">
        <w:r w:rsidR="00DD70DD" w:rsidRPr="0087378A">
          <w:rPr>
            <w:noProof/>
          </w:rPr>
          <w:t>20</w:t>
        </w:r>
      </w:hyperlink>
      <w:r w:rsidR="00E82AF9" w:rsidRPr="0087378A">
        <w:rPr>
          <w:noProof/>
        </w:rPr>
        <w:t>]</w:t>
      </w:r>
      <w:r w:rsidRPr="0087378A">
        <w:fldChar w:fldCharType="end"/>
      </w:r>
      <w:r w:rsidRPr="0087378A">
        <w:t xml:space="preserve">, vulnerability patching </w:t>
      </w:r>
      <w:r w:rsidRPr="0087378A">
        <w:fldChar w:fldCharType="begin"/>
      </w:r>
      <w:r w:rsidR="00E82AF9" w:rsidRPr="0087378A">
        <w:instrText xml:space="preserve"> ADDIN EN.CITE &lt;EndNote&gt;&lt;Cite&gt;&lt;Author&gt;Beebe&lt;/Author&gt;&lt;Year&gt;2005&lt;/Year&gt;&lt;RecNum&gt;23&lt;/RecNum&gt;&lt;DisplayText&gt;[23]&lt;/DisplayText&gt;&lt;record&gt;&lt;rec-number&gt;23&lt;/rec-number&gt;&lt;foreign-keys&gt;&lt;key app="EN" db-id="z2avzdpad009pcetvw3x5zx4es9vzp9drax9" timestamp="1407608643"&gt;23&lt;/key&gt;&lt;/foreign-keys&gt;&lt;ref-type name="Conference Proceedings"&gt;10&lt;/ref-type&gt;&lt;contributors&gt;&lt;authors&gt;&lt;author&gt;Beebe, N.L.&lt;/author&gt;&lt;author&gt;Roa, V.S.&lt;/author&gt;&lt;/authors&gt;&lt;/contributors&gt;&lt;titles&gt;&lt;title&gt;Using situational crime prevention theory to explain the effectiveness of information systems security&lt;/title&gt;&lt;secondary-title&gt;2005 SoftWars Conference&lt;/secondary-title&gt;&lt;/titles&gt;&lt;pages&gt;1-18&lt;/pages&gt;&lt;dates&gt;&lt;year&gt;2005&lt;/year&gt;&lt;pub-dates&gt;&lt;date&gt;December&lt;/date&gt;&lt;/pub-dates&gt;&lt;/dates&gt;&lt;pub-location&gt;Las Vegas, Nevada&lt;/pub-location&gt;&lt;label&gt;Beebe and Roa 2005&lt;/label&gt;&lt;urls&gt;&lt;/urls&gt;&lt;/record&gt;&lt;/Cite&gt;&lt;/EndNote&gt;</w:instrText>
      </w:r>
      <w:r w:rsidRPr="0087378A">
        <w:fldChar w:fldCharType="separate"/>
      </w:r>
      <w:r w:rsidR="00E82AF9" w:rsidRPr="0087378A">
        <w:rPr>
          <w:noProof/>
        </w:rPr>
        <w:t>[</w:t>
      </w:r>
      <w:hyperlink w:anchor="_ENREF_23" w:tooltip="Beebe, 2005 #23" w:history="1">
        <w:r w:rsidR="00DD70DD" w:rsidRPr="0087378A">
          <w:rPr>
            <w:noProof/>
          </w:rPr>
          <w:t>23</w:t>
        </w:r>
      </w:hyperlink>
      <w:r w:rsidR="00E82AF9" w:rsidRPr="0087378A">
        <w:rPr>
          <w:noProof/>
        </w:rPr>
        <w:t>]</w:t>
      </w:r>
      <w:r w:rsidRPr="0087378A">
        <w:fldChar w:fldCharType="end"/>
      </w:r>
      <w:r w:rsidRPr="0087378A">
        <w:t xml:space="preserve"> and ‘sensitive system isolation’ </w:t>
      </w:r>
      <w:r w:rsidRPr="0087378A">
        <w:fldChar w:fldCharType="begin"/>
      </w:r>
      <w:r w:rsidR="00E82AF9" w:rsidRPr="0087378A">
        <w:instrText xml:space="preserve"> ADDIN EN.CITE &lt;EndNote&gt;&lt;Cite&gt;&lt;Author&gt;Coles-Kemp&lt;/Author&gt;&lt;Year&gt;2010&lt;/Year&gt;&lt;RecNum&gt;22&lt;/RecNum&gt;&lt;DisplayText&gt;[22]&lt;/DisplayText&gt;&lt;record&gt;&lt;rec-number&gt;22&lt;/rec-number&gt;&lt;foreign-keys&gt;&lt;key app="EN" db-id="z2avzdpad009pcetvw3x5zx4es9vzp9drax9" timestamp="1407608643"&gt;22&lt;/key&gt;&lt;/foreign-keys&gt;&lt;ref-type name="Book Section"&gt;5&lt;/ref-type&gt;&lt;contributors&gt;&lt;authors&gt;&lt;author&gt;Coles-Kemp, L.&lt;/author&gt;&lt;author&gt;Theoharidou, M.&lt;/author&gt;&lt;/authors&gt;&lt;secondary-authors&gt;&lt;author&gt;Probst, C. W.&lt;/author&gt;&lt;author&gt;Hunker, J.&lt;/author&gt;&lt;author&gt;Gollmann, D.&lt;/author&gt;&lt;author&gt;Bishop, M.&lt;/author&gt;&lt;/secondary-authors&gt;&lt;/contributors&gt;&lt;titles&gt;&lt;title&gt;Insider threat and information security management&lt;/title&gt;&lt;secondary-title&gt;Insider Threats in Cyber Security&lt;/secondary-title&gt;&lt;/titles&gt;&lt;pages&gt;45-71&lt;/pages&gt;&lt;dates&gt;&lt;year&gt;2010&lt;/year&gt;&lt;/dates&gt;&lt;pub-location&gt; US&lt;/pub-location&gt;&lt;publisher&gt;Springer&lt;/publisher&gt;&lt;urls&gt;&lt;/urls&gt;&lt;/record&gt;&lt;/Cite&gt;&lt;/EndNote&gt;</w:instrText>
      </w:r>
      <w:r w:rsidRPr="0087378A">
        <w:fldChar w:fldCharType="separate"/>
      </w:r>
      <w:r w:rsidR="00E82AF9" w:rsidRPr="0087378A">
        <w:rPr>
          <w:noProof/>
        </w:rPr>
        <w:t>[</w:t>
      </w:r>
      <w:hyperlink w:anchor="_ENREF_22" w:tooltip="Coles-Kemp, 2010 #22" w:history="1">
        <w:r w:rsidR="00DD70DD" w:rsidRPr="0087378A">
          <w:rPr>
            <w:noProof/>
          </w:rPr>
          <w:t>22</w:t>
        </w:r>
      </w:hyperlink>
      <w:r w:rsidR="00E82AF9" w:rsidRPr="0087378A">
        <w:rPr>
          <w:noProof/>
        </w:rPr>
        <w:t>]</w:t>
      </w:r>
      <w:r w:rsidRPr="0087378A">
        <w:fldChar w:fldCharType="end"/>
      </w:r>
      <w:r w:rsidRPr="0087378A">
        <w:t>.</w:t>
      </w:r>
      <w:r w:rsidRPr="0087378A">
        <w:rPr>
          <w:iCs/>
        </w:rPr>
        <w:t xml:space="preserve"> Antiv</w:t>
      </w:r>
      <w:r w:rsidRPr="0087378A">
        <w:rPr>
          <w:iCs/>
        </w:rPr>
        <w:t>i</w:t>
      </w:r>
      <w:r w:rsidRPr="0087378A">
        <w:rPr>
          <w:iCs/>
        </w:rPr>
        <w:t xml:space="preserve">ruses are susceptible to misuse. </w:t>
      </w:r>
      <w:r w:rsidRPr="0087378A">
        <w:t>Vulnerability patches may be exploited if organisations do not apply the patches imm</w:t>
      </w:r>
      <w:r w:rsidRPr="0087378A">
        <w:t>e</w:t>
      </w:r>
      <w:r w:rsidRPr="0087378A">
        <w:t xml:space="preserve">diately </w:t>
      </w:r>
      <w:r w:rsidRPr="0087378A">
        <w:fldChar w:fldCharType="begin"/>
      </w:r>
      <w:r w:rsidR="00C17DB5">
        <w:instrText xml:space="preserve"> ADDIN EN.CITE &lt;EndNote&gt;&lt;Cite&gt;&lt;Author&gt;Arbaugh&lt;/Author&gt;&lt;Year&gt;2000&lt;/Year&gt;&lt;RecNum&gt;71&lt;/RecNum&gt;&lt;DisplayText&gt;[66]&lt;/DisplayText&gt;&lt;record&gt;&lt;rec-number&gt;71&lt;/rec-number&gt;&lt;foreign-keys&gt;&lt;key app="EN" db-id="z2avzdpad009pcetvw3x5zx4es9vzp9drax9" timestamp="1407608664"&gt;71&lt;/key&gt;&lt;/foreign-keys&gt;&lt;ref-type name="Journal Article"&gt;17&lt;/ref-type&gt;&lt;contributors&gt;&lt;authors&gt;&lt;author&gt;Arbaugh, W.A.&lt;/author&gt;&lt;author&gt;Fithen, W.L.&lt;/author&gt;&lt;author&gt;McHugh, J.&lt;/author&gt;&lt;/authors&gt;&lt;/contributors&gt;&lt;titles&gt;&lt;title&gt;Windows of vulnerability: A case study analysis&lt;/title&gt;&lt;secondary-title&gt;IEEE Computer&lt;/secondary-title&gt;&lt;/titles&gt;&lt;periodical&gt;&lt;full-title&gt;IEEE Computer&lt;/full-title&gt;&lt;/periodical&gt;&lt;pages&gt;52-59&lt;/pages&gt;&lt;volume&gt;33&lt;/volume&gt;&lt;number&gt;12&lt;/number&gt;&lt;dates&gt;&lt;year&gt;2000&lt;/year&gt;&lt;pub-dates&gt;&lt;date&gt;December&lt;/date&gt;&lt;/pub-dates&gt;&lt;/dates&gt;&lt;urls&gt;&lt;/urls&gt;&lt;/record&gt;&lt;/Cite&gt;&lt;/EndNote&gt;</w:instrText>
      </w:r>
      <w:r w:rsidRPr="0087378A">
        <w:fldChar w:fldCharType="separate"/>
      </w:r>
      <w:r w:rsidR="00C17DB5">
        <w:rPr>
          <w:noProof/>
        </w:rPr>
        <w:t>[</w:t>
      </w:r>
      <w:hyperlink w:anchor="_ENREF_66" w:tooltip="Arbaugh, 2000 #71" w:history="1">
        <w:r w:rsidR="00DD70DD">
          <w:rPr>
            <w:noProof/>
          </w:rPr>
          <w:t>66</w:t>
        </w:r>
      </w:hyperlink>
      <w:r w:rsidR="00C17DB5">
        <w:rPr>
          <w:noProof/>
        </w:rPr>
        <w:t>]</w:t>
      </w:r>
      <w:r w:rsidRPr="0087378A">
        <w:fldChar w:fldCharType="end"/>
      </w:r>
      <w:r w:rsidRPr="0087378A">
        <w:t>. ‘Sensitive system isolation’ may be more su</w:t>
      </w:r>
      <w:r w:rsidRPr="0087378A">
        <w:t>s</w:t>
      </w:r>
      <w:r w:rsidRPr="0087378A">
        <w:t xml:space="preserve">ceptible to insider threats, as storing all the sensitive and confidential data in one location makes it an easy target </w:t>
      </w:r>
      <w:r w:rsidRPr="0087378A">
        <w:rPr>
          <w:iCs/>
        </w:rPr>
        <w:fldChar w:fldCharType="begin"/>
      </w:r>
      <w:r w:rsidR="00E82AF9" w:rsidRPr="0087378A">
        <w:rPr>
          <w:iCs/>
        </w:rPr>
        <w:instrText xml:space="preserve"> ADDIN EN.CITE &lt;EndNote&gt;&lt;Cite&gt;&lt;Author&gt;Jones&lt;/Author&gt;&lt;Year&gt;2008&lt;/Year&gt;&lt;RecNum&gt;37&lt;/RecNum&gt;&lt;DisplayText&gt;[37]&lt;/DisplayText&gt;&lt;record&gt;&lt;rec-number&gt;37&lt;/rec-number&gt;&lt;foreign-keys&gt;&lt;key app="EN" db-id="z2avzdpad009pcetvw3x5zx4es9vzp9drax9" timestamp="1407608647"&gt;37&lt;/key&gt;&lt;/foreign-keys&gt;&lt;ref-type name="Conference Proceedings"&gt;10&lt;/ref-type&gt;&lt;contributors&gt;&lt;authors&gt;&lt;author&gt;Jones, A.&lt;/author&gt;&lt;author&gt;Colwill, C.&lt;/author&gt;&lt;/authors&gt;&lt;/contributors&gt;&lt;titles&gt;&lt;title&gt;Dealing with the malicious insider&lt;/title&gt;&lt;secondary-title&gt;6th Australian Information Security Management Conference&lt;/secondary-title&gt;&lt;/titles&gt;&lt;pages&gt;87-100&lt;/pages&gt;&lt;dates&gt;&lt;year&gt;2008&lt;/year&gt;&lt;pub-dates&gt;&lt;date&gt;December &lt;/date&gt;&lt;/pub-dates&gt;&lt;/dates&gt;&lt;pub-location&gt;Perth&lt;/pub-location&gt;&lt;urls&gt;&lt;/urls&gt;&lt;/record&gt;&lt;/Cite&gt;&lt;/EndNote&gt;</w:instrText>
      </w:r>
      <w:r w:rsidRPr="0087378A">
        <w:rPr>
          <w:iCs/>
        </w:rPr>
        <w:fldChar w:fldCharType="separate"/>
      </w:r>
      <w:r w:rsidR="00E82AF9" w:rsidRPr="0087378A">
        <w:rPr>
          <w:iCs/>
          <w:noProof/>
        </w:rPr>
        <w:t>[</w:t>
      </w:r>
      <w:hyperlink w:anchor="_ENREF_37" w:tooltip="Jones, 2008 #37" w:history="1">
        <w:r w:rsidR="00DD70DD" w:rsidRPr="0087378A">
          <w:rPr>
            <w:iCs/>
            <w:noProof/>
          </w:rPr>
          <w:t>37</w:t>
        </w:r>
      </w:hyperlink>
      <w:r w:rsidR="00E82AF9" w:rsidRPr="0087378A">
        <w:rPr>
          <w:iCs/>
          <w:noProof/>
        </w:rPr>
        <w:t>]</w:t>
      </w:r>
      <w:r w:rsidRPr="0087378A">
        <w:rPr>
          <w:iCs/>
        </w:rPr>
        <w:fldChar w:fldCharType="end"/>
      </w:r>
      <w:r w:rsidRPr="0087378A">
        <w:rPr>
          <w:iCs/>
        </w:rPr>
        <w:t xml:space="preserve"> which defeats the purpose of ‘target hardening’. </w:t>
      </w:r>
      <w:r w:rsidR="0087378A">
        <w:rPr>
          <w:iCs/>
        </w:rPr>
        <w:t>In this su</w:t>
      </w:r>
      <w:r w:rsidR="0087378A">
        <w:rPr>
          <w:iCs/>
        </w:rPr>
        <w:t>b</w:t>
      </w:r>
      <w:r w:rsidR="00FD1DC2">
        <w:rPr>
          <w:iCs/>
        </w:rPr>
        <w:t xml:space="preserve">category it </w:t>
      </w:r>
      <w:r w:rsidR="0087378A">
        <w:rPr>
          <w:iCs/>
        </w:rPr>
        <w:t xml:space="preserve">was </w:t>
      </w:r>
      <w:r w:rsidR="009B38A7">
        <w:rPr>
          <w:iCs/>
        </w:rPr>
        <w:t>established</w:t>
      </w:r>
      <w:r w:rsidR="0087378A">
        <w:rPr>
          <w:iCs/>
        </w:rPr>
        <w:t xml:space="preserve"> that </w:t>
      </w:r>
      <w:r w:rsidR="0087378A" w:rsidRPr="009B38A7">
        <w:rPr>
          <w:iCs/>
        </w:rPr>
        <w:t xml:space="preserve">Practice </w:t>
      </w:r>
      <w:r w:rsidR="0087378A" w:rsidRPr="009B38A7">
        <w:rPr>
          <w:rFonts w:eastAsia="Calibri"/>
        </w:rPr>
        <w:t>#7</w:t>
      </w:r>
      <w:r w:rsidR="0087378A" w:rsidRPr="0087378A">
        <w:rPr>
          <w:rFonts w:eastAsia="Calibri"/>
        </w:rPr>
        <w:t xml:space="preserve"> </w:t>
      </w:r>
      <w:r w:rsidR="009B38A7">
        <w:rPr>
          <w:rFonts w:eastAsia="Calibri"/>
        </w:rPr>
        <w:t xml:space="preserve">(i.e. </w:t>
      </w:r>
      <w:r w:rsidR="0087378A">
        <w:rPr>
          <w:rFonts w:eastAsia="Calibri"/>
        </w:rPr>
        <w:t>‘</w:t>
      </w:r>
      <w:r w:rsidR="0087378A" w:rsidRPr="0087378A">
        <w:rPr>
          <w:rFonts w:eastAsia="Calibri"/>
        </w:rPr>
        <w:t>Implement strict password and account management policies and pra</w:t>
      </w:r>
      <w:r w:rsidR="0087378A" w:rsidRPr="0087378A">
        <w:rPr>
          <w:rFonts w:eastAsia="Calibri"/>
        </w:rPr>
        <w:t>c</w:t>
      </w:r>
      <w:r w:rsidR="0087378A" w:rsidRPr="0087378A">
        <w:rPr>
          <w:rFonts w:eastAsia="Calibri"/>
        </w:rPr>
        <w:t>tices</w:t>
      </w:r>
      <w:r w:rsidR="0087378A">
        <w:rPr>
          <w:rFonts w:eastAsia="Calibri"/>
        </w:rPr>
        <w:t>’</w:t>
      </w:r>
      <w:r w:rsidR="009B38A7">
        <w:rPr>
          <w:rFonts w:eastAsia="Calibri"/>
        </w:rPr>
        <w:t>)</w:t>
      </w:r>
      <w:r w:rsidR="0087378A">
        <w:rPr>
          <w:rFonts w:eastAsia="Calibri"/>
        </w:rPr>
        <w:t xml:space="preserve"> </w:t>
      </w:r>
      <w:r w:rsidR="006B09B9">
        <w:rPr>
          <w:rFonts w:eastAsia="Calibri"/>
        </w:rPr>
        <w:t xml:space="preserve">parallels the essence of this subcategory. </w:t>
      </w:r>
    </w:p>
    <w:p w:rsidR="006B09B9" w:rsidRDefault="006B09B9" w:rsidP="009B5D0E">
      <w:pPr>
        <w:pStyle w:val="paragraphstyle"/>
        <w:rPr>
          <w:rFonts w:eastAsia="Calibri"/>
        </w:rPr>
      </w:pPr>
    </w:p>
    <w:p w:rsidR="00283F03" w:rsidRPr="00A85D82" w:rsidRDefault="00283F03" w:rsidP="00283F03">
      <w:pPr>
        <w:pStyle w:val="paragraphstyle"/>
      </w:pPr>
      <w:r w:rsidRPr="000F1566">
        <w:lastRenderedPageBreak/>
        <w:t xml:space="preserve">Authentication </w:t>
      </w:r>
      <w:r w:rsidRPr="000F1566">
        <w:fldChar w:fldCharType="begin"/>
      </w:r>
      <w:r>
        <w:instrText xml:space="preserve"> ADDIN EN.CITE &lt;EndNote&gt;&lt;Cite&gt;&lt;Author&gt;Coles-Kemp&lt;/Author&gt;&lt;Year&gt;2010&lt;/Year&gt;&lt;RecNum&gt;22&lt;/RecNum&gt;&lt;DisplayText&gt;[22]&lt;/DisplayText&gt;&lt;record&gt;&lt;rec-number&gt;22&lt;/rec-number&gt;&lt;foreign-keys&gt;&lt;key app="EN" db-id="z2avzdpad009pcetvw3x5zx4es9vzp9drax9" timestamp="1407608643"&gt;22&lt;/key&gt;&lt;/foreign-keys&gt;&lt;ref-type name="Book Section"&gt;5&lt;/ref-type&gt;&lt;contributors&gt;&lt;authors&gt;&lt;author&gt;Coles-Kemp, L.&lt;/author&gt;&lt;author&gt;Theoharidou, M.&lt;/author&gt;&lt;/authors&gt;&lt;secondary-authors&gt;&lt;author&gt;Probst, C. W.&lt;/author&gt;&lt;author&gt;Hunker, J.&lt;/author&gt;&lt;author&gt;Gollmann, D.&lt;/author&gt;&lt;author&gt;Bishop, M.&lt;/author&gt;&lt;/secondary-authors&gt;&lt;/contributors&gt;&lt;titles&gt;&lt;title&gt;Insider threat and information security management&lt;/title&gt;&lt;secondary-title&gt;Insider Threats in Cyber Security&lt;/secondary-title&gt;&lt;/titles&gt;&lt;pages&gt;45-71&lt;/pages&gt;&lt;dates&gt;&lt;year&gt;2010&lt;/year&gt;&lt;/dates&gt;&lt;pub-location&gt; US&lt;/pub-location&gt;&lt;publisher&gt;Springer&lt;/publisher&gt;&lt;urls&gt;&lt;/urls&gt;&lt;/record&gt;&lt;/Cite&gt;&lt;/EndNote&gt;</w:instrText>
      </w:r>
      <w:r w:rsidRPr="000F1566">
        <w:fldChar w:fldCharType="separate"/>
      </w:r>
      <w:r>
        <w:rPr>
          <w:noProof/>
        </w:rPr>
        <w:t>[</w:t>
      </w:r>
      <w:hyperlink w:anchor="_ENREF_22" w:tooltip="Coles-Kemp, 2010 #22" w:history="1">
        <w:r w:rsidR="00DD70DD">
          <w:rPr>
            <w:noProof/>
          </w:rPr>
          <w:t>22</w:t>
        </w:r>
      </w:hyperlink>
      <w:r>
        <w:rPr>
          <w:noProof/>
        </w:rPr>
        <w:t>]</w:t>
      </w:r>
      <w:r w:rsidRPr="000F1566">
        <w:fldChar w:fldCharType="end"/>
      </w:r>
      <w:r w:rsidRPr="000F1566">
        <w:t xml:space="preserve"> has been proposed to ‘control access to facilities’. However, as described in Section 3, a four-factor authentication scheme will be more resilient than a lower order factor authentication. Traditional access control such as role-based control is also susceptible to the insider threat as the system grants access as long as the access is authorised </w:t>
      </w:r>
      <w:r w:rsidRPr="000F1566">
        <w:fldChar w:fldCharType="begin"/>
      </w:r>
      <w:r>
        <w:instrText xml:space="preserve"> ADDIN EN.CITE &lt;EndNote&gt;&lt;Cite&gt;&lt;Author&gt;Baracaldo&lt;/Author&gt;&lt;Year&gt;2013&lt;/Year&gt;&lt;RecNum&gt;72&lt;/RecNum&gt;&lt;DisplayText&gt;[67]&lt;/DisplayText&gt;&lt;record&gt;&lt;rec-number&gt;72&lt;/rec-number&gt;&lt;foreign-keys&gt;&lt;key app="EN" db-id="z2avzdpad009pcetvw3x5zx4es9vzp9drax9" timestamp="1407608664"&gt;72&lt;/key&gt;&lt;/foreign-keys&gt;&lt;ref-type name="Electronic Article"&gt;43&lt;/ref-type&gt;&lt;contributors&gt;&lt;authors&gt;&lt;author&gt;Baracaldo, N.&lt;/author&gt;&lt;author&gt;Joshi, J. &lt;/author&gt;&lt;/authors&gt;&lt;/contributors&gt;&lt;titles&gt;&lt;title&gt;An adaptive risk management and access control framework to mitigate insider threats&lt;/title&gt;&lt;secondary-title&gt;Computers &amp;amp; Security&lt;/secondary-title&gt;&lt;/titles&gt;&lt;periodical&gt;&lt;full-title&gt;Computers &amp;amp; Security&lt;/full-title&gt;&lt;/periodical&gt;&lt;dates&gt;&lt;year&gt;2013&lt;/year&gt;&lt;/dates&gt;&lt;urls&gt;&lt;related-urls&gt;&lt;url&gt;doi: 10.1016/j.cose.2013.08.001.&lt;/url&gt;&lt;/related-urls&gt;&lt;/urls&gt;&lt;/record&gt;&lt;/Cite&gt;&lt;/EndNote&gt;</w:instrText>
      </w:r>
      <w:r w:rsidRPr="000F1566">
        <w:fldChar w:fldCharType="separate"/>
      </w:r>
      <w:r>
        <w:rPr>
          <w:noProof/>
        </w:rPr>
        <w:t>[</w:t>
      </w:r>
      <w:hyperlink w:anchor="_ENREF_67" w:tooltip="Baracaldo, 2013 #72" w:history="1">
        <w:r w:rsidR="00DD70DD">
          <w:rPr>
            <w:noProof/>
          </w:rPr>
          <w:t>67</w:t>
        </w:r>
      </w:hyperlink>
      <w:r>
        <w:rPr>
          <w:noProof/>
        </w:rPr>
        <w:t>]</w:t>
      </w:r>
      <w:r w:rsidRPr="000F1566">
        <w:fldChar w:fldCharType="end"/>
      </w:r>
      <w:r w:rsidRPr="000F1566">
        <w:t xml:space="preserve">. Usage control may be more effective, since it considers the missing components of traditional access control − that is obligations and conditions </w:t>
      </w:r>
      <w:r w:rsidRPr="000F1566">
        <w:fldChar w:fldCharType="begin"/>
      </w:r>
      <w:r>
        <w:instrText xml:space="preserve"> ADDIN EN.CITE &lt;EndNote&gt;&lt;Cite&gt;&lt;Author&gt;Sandhu&lt;/Author&gt;&lt;Year&gt;2003&lt;/Year&gt;&lt;RecNum&gt;73&lt;/RecNum&gt;&lt;DisplayText&gt;[68]&lt;/DisplayText&gt;&lt;record&gt;&lt;rec-number&gt;73&lt;/rec-number&gt;&lt;foreign-keys&gt;&lt;key app="EN" db-id="z2avzdpad009pcetvw3x5zx4es9vzp9drax9" timestamp="1407608665"&gt;73&lt;/key&gt;&lt;/foreign-keys&gt;&lt;ref-type name="Book Section"&gt;5&lt;/ref-type&gt;&lt;contributors&gt;&lt;authors&gt;&lt;author&gt;Sandhu, R. &lt;/author&gt;&lt;author&gt;Park, J.&lt;/author&gt;&lt;/authors&gt;&lt;secondary-authors&gt;&lt;author&gt;Gorodetsky, V.&lt;/author&gt;&lt;author&gt;Popyack, L.J. &lt;/author&gt;&lt;author&gt;Skormin, V.A.&lt;/author&gt;&lt;/secondary-authors&gt;&lt;/contributors&gt;&lt;titles&gt;&lt;title&gt;Usage control: A vision for next generation access control&lt;/title&gt;&lt;secondary-title&gt;Computer Network Security&lt;/secondary-title&gt;&lt;tertiary-title&gt;Lecture notes in Computer Science&lt;/tertiary-title&gt;&lt;/titles&gt;&lt;pages&gt;17-31&lt;/pages&gt;&lt;volume&gt;2776&lt;/volume&gt;&lt;dates&gt;&lt;year&gt;2003&lt;/year&gt;&lt;/dates&gt;&lt;pub-location&gt;Berlin/Heidelberg&lt;/pub-location&gt;&lt;publisher&gt;Springer &lt;/publisher&gt;&lt;isbn&gt;978-3-540-40797-3&lt;/isbn&gt;&lt;label&gt;Sandhu et al.2003&lt;/label&gt;&lt;urls&gt;&lt;/urls&gt;&lt;/record&gt;&lt;/Cite&gt;&lt;/EndNote&gt;</w:instrText>
      </w:r>
      <w:r w:rsidRPr="000F1566">
        <w:fldChar w:fldCharType="separate"/>
      </w:r>
      <w:r>
        <w:rPr>
          <w:noProof/>
        </w:rPr>
        <w:t>[</w:t>
      </w:r>
      <w:hyperlink w:anchor="_ENREF_68" w:tooltip="Sandhu, 2003 #73" w:history="1">
        <w:r w:rsidR="00DD70DD">
          <w:rPr>
            <w:noProof/>
          </w:rPr>
          <w:t>68</w:t>
        </w:r>
      </w:hyperlink>
      <w:r>
        <w:rPr>
          <w:noProof/>
        </w:rPr>
        <w:t>]</w:t>
      </w:r>
      <w:r w:rsidRPr="000F1566">
        <w:fldChar w:fldCharType="end"/>
      </w:r>
      <w:r w:rsidRPr="000F1566">
        <w:t>. Hence, fi</w:t>
      </w:r>
      <w:r w:rsidRPr="000F1566">
        <w:t>n</w:t>
      </w:r>
      <w:r w:rsidRPr="000F1566">
        <w:t>er-grained authentication and access control may be an e</w:t>
      </w:r>
      <w:r w:rsidRPr="000F1566">
        <w:t>f</w:t>
      </w:r>
      <w:r w:rsidRPr="000F1566">
        <w:t>fective means of addressing the technique of ‘control access to facilities’.</w:t>
      </w:r>
      <w:r>
        <w:t xml:space="preserve"> It is evident that practice </w:t>
      </w:r>
      <w:r w:rsidR="00FD1DC2">
        <w:t>#</w:t>
      </w:r>
      <w:r w:rsidRPr="0087378A">
        <w:t xml:space="preserve">10 </w:t>
      </w:r>
      <w:r>
        <w:t>(i.e. ‘</w:t>
      </w:r>
      <w:r w:rsidRPr="0087378A">
        <w:t>Institute stringent access controls and monitoring policies on priv</w:t>
      </w:r>
      <w:r w:rsidRPr="0087378A">
        <w:t>i</w:t>
      </w:r>
      <w:r w:rsidRPr="0087378A">
        <w:t>leged</w:t>
      </w:r>
      <w:r>
        <w:t>’) is most appropriate to this subcategory.</w:t>
      </w:r>
    </w:p>
    <w:p w:rsidR="00283F03" w:rsidRPr="0087378A" w:rsidRDefault="00283F03" w:rsidP="00283F03">
      <w:pPr>
        <w:pStyle w:val="paragraphstyle"/>
      </w:pPr>
      <w:r w:rsidRPr="0087378A">
        <w:t xml:space="preserve">Firewalls, which have been proposed as a digital analogy to ‘screen exits’ </w:t>
      </w:r>
      <w:r w:rsidRPr="0087378A">
        <w:fldChar w:fldCharType="begin"/>
      </w:r>
      <w:r w:rsidRPr="0087378A">
        <w:instrText xml:space="preserve"> ADDIN EN.CITE &lt;EndNote&gt;&lt;Cite&gt;&lt;Author&gt;Willison&lt;/Author&gt;&lt;Year&gt;2006&lt;/Year&gt;&lt;RecNum&gt;20&lt;/RecNum&gt;&lt;DisplayText&gt;[20]&lt;/DisplayText&gt;&lt;record&gt;&lt;rec-number&gt;20&lt;/rec-number&gt;&lt;foreign-keys&gt;&lt;key app="EN" db-id="z2avzdpad009pcetvw3x5zx4es9vzp9drax9" timestamp="1407608642"&gt;20&lt;/key&gt;&lt;/foreign-keys&gt;&lt;ref-type name="Journal Article"&gt;17&lt;/ref-type&gt;&lt;contributors&gt;&lt;authors&gt;&lt;author&gt;Willison, R.&lt;/author&gt;&lt;/authors&gt;&lt;/contributors&gt;&lt;titles&gt;&lt;title&gt;Understanding the perpetration of employee computer crime in the organisational context&lt;/title&gt;&lt;secondary-title&gt;Information and Organization&lt;/secondary-title&gt;&lt;/titles&gt;&lt;periodical&gt;&lt;full-title&gt;Information and Organization&lt;/full-title&gt;&lt;/periodical&gt;&lt;pages&gt;304-324&lt;/pages&gt;&lt;volume&gt;16&lt;/volume&gt;&lt;number&gt;4&lt;/number&gt;&lt;dates&gt;&lt;year&gt;2006&lt;/year&gt;&lt;/dates&gt;&lt;label&gt;Willison 2006&lt;/label&gt;&lt;urls&gt;&lt;/urls&gt;&lt;/record&gt;&lt;/Cite&gt;&lt;/EndNote&gt;</w:instrText>
      </w:r>
      <w:r w:rsidRPr="0087378A">
        <w:fldChar w:fldCharType="separate"/>
      </w:r>
      <w:r w:rsidRPr="0087378A">
        <w:rPr>
          <w:noProof/>
        </w:rPr>
        <w:t>[</w:t>
      </w:r>
      <w:hyperlink w:anchor="_ENREF_20" w:tooltip="Willison, 2006 #20" w:history="1">
        <w:r w:rsidR="00DD70DD" w:rsidRPr="0087378A">
          <w:rPr>
            <w:noProof/>
          </w:rPr>
          <w:t>20</w:t>
        </w:r>
      </w:hyperlink>
      <w:r w:rsidRPr="0087378A">
        <w:rPr>
          <w:noProof/>
        </w:rPr>
        <w:t>]</w:t>
      </w:r>
      <w:r w:rsidRPr="0087378A">
        <w:fldChar w:fldCharType="end"/>
      </w:r>
      <w:r w:rsidRPr="0087378A">
        <w:t xml:space="preserve"> are ‘of limited use, given that the m</w:t>
      </w:r>
      <w:r w:rsidRPr="0087378A">
        <w:t>a</w:t>
      </w:r>
      <w:r w:rsidRPr="0087378A">
        <w:t>jority of insider threat activity occurs within an enterprise’s perimeter’</w:t>
      </w:r>
      <w:r>
        <w:t xml:space="preserve"> </w:t>
      </w:r>
      <w:r>
        <w:fldChar w:fldCharType="begin"/>
      </w:r>
      <w:r>
        <w:instrText xml:space="preserve"> ADDIN EN.CITE &lt;EndNote&gt;&lt;Cite&gt;&lt;Author&gt;Guido&lt;/Author&gt;&lt;Year&gt;2013&lt;/Year&gt;&lt;RecNum&gt;99&lt;/RecNum&gt;&lt;DisplayText&gt;[40]&lt;/DisplayText&gt;&lt;record&gt;&lt;rec-number&gt;99&lt;/rec-number&gt;&lt;foreign-keys&gt;&lt;key app="EN" db-id="z2avzdpad009pcetvw3x5zx4es9vzp9drax9" timestamp="1411277054"&gt;99&lt;/key&gt;&lt;/foreign-keys&gt;&lt;ref-type name="Conference Proceedings"&gt;10&lt;/ref-type&gt;&lt;contributors&gt;&lt;authors&gt;&lt;author&gt;Guido, Mark D&lt;/author&gt;&lt;author&gt;Brooks, Marc W&lt;/author&gt;&lt;/authors&gt;&lt;/contributors&gt;&lt;titles&gt;&lt;title&gt;Insider threat program best practices&lt;/title&gt;&lt;secondary-title&gt;System Sciences (HICSS), 2013 46th Hawaii International Conference on&lt;/secondary-title&gt;&lt;/titles&gt;&lt;pages&gt;1831-1839&lt;/pages&gt;&lt;dates&gt;&lt;year&gt;2013&lt;/year&gt;&lt;/dates&gt;&lt;publisher&gt;IEEE&lt;/publisher&gt;&lt;isbn&gt;1467359335&lt;/isbn&gt;&lt;urls&gt;&lt;/urls&gt;&lt;/record&gt;&lt;/Cite&gt;&lt;/EndNote&gt;</w:instrText>
      </w:r>
      <w:r>
        <w:fldChar w:fldCharType="separate"/>
      </w:r>
      <w:r>
        <w:rPr>
          <w:noProof/>
        </w:rPr>
        <w:t>[</w:t>
      </w:r>
      <w:hyperlink w:anchor="_ENREF_40" w:tooltip="Guido, 2013 #99" w:history="1">
        <w:r w:rsidR="00DD70DD">
          <w:rPr>
            <w:noProof/>
          </w:rPr>
          <w:t>40</w:t>
        </w:r>
      </w:hyperlink>
      <w:r>
        <w:rPr>
          <w:noProof/>
        </w:rPr>
        <w:t>]</w:t>
      </w:r>
      <w:r>
        <w:fldChar w:fldCharType="end"/>
      </w:r>
      <w:r w:rsidRPr="0087378A">
        <w:t>.</w:t>
      </w:r>
      <w:r w:rsidR="006B09B9">
        <w:t xml:space="preserve"> Clearly this </w:t>
      </w:r>
      <w:r w:rsidR="00FD1DC2">
        <w:t>sub</w:t>
      </w:r>
      <w:r w:rsidRPr="0087378A">
        <w:t>cat</w:t>
      </w:r>
      <w:r>
        <w:t xml:space="preserve">egory </w:t>
      </w:r>
      <w:r w:rsidR="006B09B9">
        <w:t xml:space="preserve">parallels practice </w:t>
      </w:r>
      <w:r w:rsidR="006B09B9">
        <w:rPr>
          <w:iCs/>
        </w:rPr>
        <w:t>#</w:t>
      </w:r>
      <w:r w:rsidRPr="0087378A">
        <w:rPr>
          <w:iCs/>
        </w:rPr>
        <w:t xml:space="preserve">19 </w:t>
      </w:r>
      <w:r>
        <w:rPr>
          <w:iCs/>
        </w:rPr>
        <w:t xml:space="preserve">(i.e. </w:t>
      </w:r>
      <w:r w:rsidRPr="0087378A">
        <w:rPr>
          <w:iCs/>
        </w:rPr>
        <w:t>‘</w:t>
      </w:r>
      <w:proofErr w:type="gramStart"/>
      <w:r w:rsidRPr="0087378A">
        <w:rPr>
          <w:iCs/>
        </w:rPr>
        <w:t>Close</w:t>
      </w:r>
      <w:proofErr w:type="gramEnd"/>
      <w:r w:rsidRPr="0087378A">
        <w:rPr>
          <w:iCs/>
        </w:rPr>
        <w:t xml:space="preserve"> the doors to unauthorized data exfiltr</w:t>
      </w:r>
      <w:r w:rsidRPr="0087378A">
        <w:rPr>
          <w:iCs/>
        </w:rPr>
        <w:t>a</w:t>
      </w:r>
      <w:r w:rsidRPr="0087378A">
        <w:rPr>
          <w:iCs/>
        </w:rPr>
        <w:t>tion’</w:t>
      </w:r>
      <w:r>
        <w:rPr>
          <w:iCs/>
        </w:rPr>
        <w:t>).</w:t>
      </w:r>
    </w:p>
    <w:p w:rsidR="00283F03" w:rsidRPr="00704C19" w:rsidRDefault="00283F03" w:rsidP="00283F03">
      <w:pPr>
        <w:pStyle w:val="paragraphstyle"/>
      </w:pPr>
      <w:r w:rsidRPr="009B38A7">
        <w:t xml:space="preserve">The information security controls proposed for ‘deflecting offenders’ include: honeypots </w:t>
      </w:r>
      <w:r w:rsidRPr="009B38A7">
        <w:fldChar w:fldCharType="begin"/>
      </w:r>
      <w:r w:rsidRPr="009B38A7">
        <w:instrText xml:space="preserve"> ADDIN EN.CITE &lt;EndNote&gt;&lt;Cite&gt;&lt;Author&gt;Beebe&lt;/Author&gt;&lt;Year&gt;2005&lt;/Year&gt;&lt;RecNum&gt;23&lt;/RecNum&gt;&lt;DisplayText&gt;[23]&lt;/DisplayText&gt;&lt;record&gt;&lt;rec-number&gt;23&lt;/rec-number&gt;&lt;foreign-keys&gt;&lt;key app="EN" db-id="z2avzdpad009pcetvw3x5zx4es9vzp9drax9" timestamp="1407608643"&gt;23&lt;/key&gt;&lt;/foreign-keys&gt;&lt;ref-type name="Conference Proceedings"&gt;10&lt;/ref-type&gt;&lt;contributors&gt;&lt;authors&gt;&lt;author&gt;Beebe, N.L.&lt;/author&gt;&lt;author&gt;Roa, V.S.&lt;/author&gt;&lt;/authors&gt;&lt;/contributors&gt;&lt;titles&gt;&lt;title&gt;Using situational crime prevention theory to explain the effectiveness of information systems security&lt;/title&gt;&lt;secondary-title&gt;2005 SoftWars Conference&lt;/secondary-title&gt;&lt;/titles&gt;&lt;pages&gt;1-18&lt;/pages&gt;&lt;dates&gt;&lt;year&gt;2005&lt;/year&gt;&lt;pub-dates&gt;&lt;date&gt;December&lt;/date&gt;&lt;/pub-dates&gt;&lt;/dates&gt;&lt;pub-location&gt;Las Vegas, Nevada&lt;/pub-location&gt;&lt;label&gt;Beebe and Roa 2005&lt;/label&gt;&lt;urls&gt;&lt;/urls&gt;&lt;/record&gt;&lt;/Cite&gt;&lt;/EndNote&gt;</w:instrText>
      </w:r>
      <w:r w:rsidRPr="009B38A7">
        <w:fldChar w:fldCharType="separate"/>
      </w:r>
      <w:r w:rsidRPr="009B38A7">
        <w:t>[</w:t>
      </w:r>
      <w:hyperlink w:anchor="_ENREF_23" w:tooltip="Beebe, 2005 #23" w:history="1">
        <w:r w:rsidR="00DD70DD" w:rsidRPr="009B38A7">
          <w:t>23</w:t>
        </w:r>
      </w:hyperlink>
      <w:r w:rsidRPr="009B38A7">
        <w:t>]</w:t>
      </w:r>
      <w:r w:rsidRPr="009B38A7">
        <w:fldChar w:fldCharType="end"/>
      </w:r>
      <w:r w:rsidRPr="009B38A7">
        <w:t xml:space="preserve">; key splitting </w:t>
      </w:r>
      <w:r w:rsidRPr="009B38A7">
        <w:fldChar w:fldCharType="begin"/>
      </w:r>
      <w:r w:rsidRPr="009B38A7">
        <w:instrText xml:space="preserve"> ADDIN EN.CITE &lt;EndNote&gt;&lt;Cite&gt;&lt;Author&gt;Coles-Kemp&lt;/Author&gt;&lt;Year&gt;2010&lt;/Year&gt;&lt;RecNum&gt;22&lt;/RecNum&gt;&lt;DisplayText&gt;[22]&lt;/DisplayText&gt;&lt;record&gt;&lt;rec-number&gt;22&lt;/rec-number&gt;&lt;foreign-keys&gt;&lt;key app="EN" db-id="z2avzdpad009pcetvw3x5zx4es9vzp9drax9" timestamp="1407608643"&gt;22&lt;/key&gt;&lt;/foreign-keys&gt;&lt;ref-type name="Book Section"&gt;5&lt;/ref-type&gt;&lt;contributors&gt;&lt;authors&gt;&lt;author&gt;Coles-Kemp, L.&lt;/author&gt;&lt;author&gt;Theoharidou, M.&lt;/author&gt;&lt;/authors&gt;&lt;secondary-authors&gt;&lt;author&gt;Probst, C. W.&lt;/author&gt;&lt;author&gt;Hunker, J.&lt;/author&gt;&lt;author&gt;Gollmann, D.&lt;/author&gt;&lt;author&gt;Bishop, M.&lt;/author&gt;&lt;/secondary-authors&gt;&lt;/contributors&gt;&lt;titles&gt;&lt;title&gt;Insider threat and information security management&lt;/title&gt;&lt;secondary-title&gt;Insider Threats in Cyber Security&lt;/secondary-title&gt;&lt;/titles&gt;&lt;pages&gt;45-71&lt;/pages&gt;&lt;dates&gt;&lt;year&gt;2010&lt;/year&gt;&lt;/dates&gt;&lt;pub-location&gt; US&lt;/pub-location&gt;&lt;publisher&gt;Springer&lt;/publisher&gt;&lt;urls&gt;&lt;/urls&gt;&lt;/record&gt;&lt;/Cite&gt;&lt;/EndNote&gt;</w:instrText>
      </w:r>
      <w:r w:rsidRPr="009B38A7">
        <w:fldChar w:fldCharType="separate"/>
      </w:r>
      <w:r w:rsidRPr="009B38A7">
        <w:t>[</w:t>
      </w:r>
      <w:hyperlink w:anchor="_ENREF_22" w:tooltip="Coles-Kemp, 2010 #22" w:history="1">
        <w:r w:rsidR="00DD70DD" w:rsidRPr="009B38A7">
          <w:t>22</w:t>
        </w:r>
      </w:hyperlink>
      <w:r w:rsidRPr="009B38A7">
        <w:t>]</w:t>
      </w:r>
      <w:r w:rsidRPr="009B38A7">
        <w:fldChar w:fldCharType="end"/>
      </w:r>
      <w:r w:rsidRPr="009B38A7">
        <w:t>; ‘se</w:t>
      </w:r>
      <w:r w:rsidRPr="009B38A7">
        <w:t>g</w:t>
      </w:r>
      <w:r w:rsidRPr="009B38A7">
        <w:t xml:space="preserve">regation of duties’ </w:t>
      </w:r>
      <w:r w:rsidRPr="009B38A7">
        <w:fldChar w:fldCharType="begin"/>
      </w:r>
      <w:r w:rsidRPr="009B38A7">
        <w:instrText xml:space="preserve"> ADDIN EN.CITE &lt;EndNote&gt;&lt;Cite&gt;&lt;Author&gt;Willison&lt;/Author&gt;&lt;Year&gt;2006&lt;/Year&gt;&lt;RecNum&gt;20&lt;/RecNum&gt;&lt;DisplayText&gt;[20]&lt;/DisplayText&gt;&lt;record&gt;&lt;rec-number&gt;20&lt;/rec-number&gt;&lt;foreign-keys&gt;&lt;key app="EN" db-id="z2avzdpad009pcetvw3x5zx4es9vzp9drax9" timestamp="1407608642"&gt;20&lt;/key&gt;&lt;/foreign-keys&gt;&lt;ref-type name="Journal Article"&gt;17&lt;/ref-type&gt;&lt;contributors&gt;&lt;authors&gt;&lt;author&gt;Willison, R.&lt;/author&gt;&lt;/authors&gt;&lt;/contributors&gt;&lt;titles&gt;&lt;title&gt;Understanding the perpetration of employee computer crime in the organisational context&lt;/title&gt;&lt;secondary-title&gt;Information and Organization&lt;/secondary-title&gt;&lt;/titles&gt;&lt;periodical&gt;&lt;full-title&gt;Information and Organization&lt;/full-title&gt;&lt;/periodical&gt;&lt;pages&gt;304-324&lt;/pages&gt;&lt;volume&gt;16&lt;/volume&gt;&lt;number&gt;4&lt;/number&gt;&lt;dates&gt;&lt;year&gt;2006&lt;/year&gt;&lt;/dates&gt;&lt;label&gt;Willison 2006&lt;/label&gt;&lt;urls&gt;&lt;/urls&gt;&lt;/record&gt;&lt;/Cite&gt;&lt;/EndNote&gt;</w:instrText>
      </w:r>
      <w:r w:rsidRPr="009B38A7">
        <w:fldChar w:fldCharType="separate"/>
      </w:r>
      <w:r w:rsidRPr="009B38A7">
        <w:t>[</w:t>
      </w:r>
      <w:hyperlink w:anchor="_ENREF_20" w:tooltip="Willison, 2006 #20" w:history="1">
        <w:r w:rsidR="00DD70DD" w:rsidRPr="009B38A7">
          <w:t>20</w:t>
        </w:r>
      </w:hyperlink>
      <w:r w:rsidRPr="009B38A7">
        <w:t>]</w:t>
      </w:r>
      <w:r w:rsidRPr="009B38A7">
        <w:fldChar w:fldCharType="end"/>
      </w:r>
      <w:r w:rsidRPr="009B38A7">
        <w:t xml:space="preserve"> and pre-screening </w:t>
      </w:r>
      <w:r w:rsidRPr="009B38A7">
        <w:fldChar w:fldCharType="begin"/>
      </w:r>
      <w:r w:rsidRPr="009B38A7">
        <w:instrText xml:space="preserve"> ADDIN EN.CITE &lt;EndNote&gt;&lt;Cite&gt;&lt;Author&gt;Willison&lt;/Author&gt;&lt;Year&gt;2006&lt;/Year&gt;&lt;RecNum&gt;20&lt;/RecNum&gt;&lt;DisplayText&gt;[20]&lt;/DisplayText&gt;&lt;record&gt;&lt;rec-number&gt;20&lt;/rec-number&gt;&lt;foreign-keys&gt;&lt;key app="EN" db-id="z2avzdpad009pcetvw3x5zx4es9vzp9drax9" timestamp="1407608642"&gt;20&lt;/key&gt;&lt;/foreign-keys&gt;&lt;ref-type name="Journal Article"&gt;17&lt;/ref-type&gt;&lt;contributors&gt;&lt;authors&gt;&lt;author&gt;Willison, R.&lt;/author&gt;&lt;/authors&gt;&lt;/contributors&gt;&lt;titles&gt;&lt;title&gt;Understanding the perpetration of employee computer crime in the organisational context&lt;/title&gt;&lt;secondary-title&gt;Information and Organization&lt;/secondary-title&gt;&lt;/titles&gt;&lt;periodical&gt;&lt;full-title&gt;Information and Organization&lt;/full-title&gt;&lt;/periodical&gt;&lt;pages&gt;304-324&lt;/pages&gt;&lt;volume&gt;16&lt;/volume&gt;&lt;number&gt;4&lt;/number&gt;&lt;dates&gt;&lt;year&gt;2006&lt;/year&gt;&lt;/dates&gt;&lt;label&gt;Willison 2006&lt;/label&gt;&lt;urls&gt;&lt;/urls&gt;&lt;/record&gt;&lt;/Cite&gt;&lt;/EndNote&gt;</w:instrText>
      </w:r>
      <w:r w:rsidRPr="009B38A7">
        <w:fldChar w:fldCharType="separate"/>
      </w:r>
      <w:r w:rsidRPr="009B38A7">
        <w:t>[</w:t>
      </w:r>
      <w:hyperlink w:anchor="_ENREF_20" w:tooltip="Willison, 2006 #20" w:history="1">
        <w:r w:rsidR="00DD70DD" w:rsidRPr="009B38A7">
          <w:t>20</w:t>
        </w:r>
      </w:hyperlink>
      <w:r w:rsidRPr="009B38A7">
        <w:t>]</w:t>
      </w:r>
      <w:r w:rsidRPr="009B38A7">
        <w:fldChar w:fldCharType="end"/>
      </w:r>
      <w:r w:rsidRPr="009B38A7">
        <w:t xml:space="preserve">. ‘Segregation of duties’ prevents misuse since duties and responsibilities are separated </w:t>
      </w:r>
      <w:r w:rsidRPr="009B38A7">
        <w:fldChar w:fldCharType="begin"/>
      </w:r>
      <w:r>
        <w:instrText xml:space="preserve"> ADDIN EN.CITE &lt;EndNote&gt;&lt;Cite&gt;&lt;Author&gt;ISO/IEC 27002:2005&lt;/Author&gt;&lt;Year&gt;2005&lt;/Year&gt;&lt;RecNum&gt;66&lt;/RecNum&gt;&lt;DisplayText&gt;[64]&lt;/DisplayText&gt;&lt;record&gt;&lt;rec-number&gt;66&lt;/rec-number&gt;&lt;foreign-keys&gt;&lt;key app="EN" db-id="z2avzdpad009pcetvw3x5zx4es9vzp9drax9" timestamp="1407608662"&gt;66&lt;/key&gt;&lt;/foreign-keys&gt;&lt;ref-type name="Web Page"&gt;12&lt;/ref-type&gt;&lt;contributors&gt;&lt;authors&gt;&lt;author&gt;ISO/IEC 27002:2005,&lt;/author&gt;&lt;/authors&gt;&lt;/contributors&gt;&lt;titles&gt;&lt;title&gt;Information Technology—Security Techniques—Information Security Management Systems—Code of Practice for Information Security Management&lt;/title&gt;&lt;/titles&gt;&lt;dates&gt;&lt;year&gt;2005&lt;/year&gt;&lt;/dates&gt;&lt;urls&gt;&lt;related-urls&gt;&lt;url&gt;http://www.iso.org/iso/iso_catalogue/catalogue_tc/catalogue_detail.htm?csnumber=50297&lt;/url&gt;&lt;/related-urls&gt;&lt;/urls&gt;&lt;/record&gt;&lt;/Cite&gt;&lt;/EndNote&gt;</w:instrText>
      </w:r>
      <w:r w:rsidRPr="009B38A7">
        <w:fldChar w:fldCharType="separate"/>
      </w:r>
      <w:r>
        <w:rPr>
          <w:noProof/>
        </w:rPr>
        <w:t>[</w:t>
      </w:r>
      <w:hyperlink w:anchor="_ENREF_64" w:tooltip="ISO/IEC 27002:2005, 2005 #66" w:history="1">
        <w:r w:rsidR="00DD70DD">
          <w:rPr>
            <w:noProof/>
          </w:rPr>
          <w:t>64</w:t>
        </w:r>
      </w:hyperlink>
      <w:r>
        <w:rPr>
          <w:noProof/>
        </w:rPr>
        <w:t>]</w:t>
      </w:r>
      <w:r w:rsidRPr="009B38A7">
        <w:fldChar w:fldCharType="end"/>
      </w:r>
      <w:r w:rsidRPr="009B38A7">
        <w:t>.</w:t>
      </w:r>
      <w:r w:rsidRPr="00704C19">
        <w:t xml:space="preserve"> </w:t>
      </w:r>
      <w:r w:rsidR="00BF09FE">
        <w:t>The techniques in this subcategory para</w:t>
      </w:r>
      <w:r w:rsidR="00BF09FE">
        <w:t>l</w:t>
      </w:r>
      <w:r w:rsidR="006B09B9">
        <w:t>lel</w:t>
      </w:r>
      <w:r>
        <w:t xml:space="preserve"> practice</w:t>
      </w:r>
      <w:r w:rsidR="00BF09FE">
        <w:t>s</w:t>
      </w:r>
      <w:r>
        <w:t xml:space="preserve"> #</w:t>
      </w:r>
      <w:r w:rsidRPr="00704C19">
        <w:rPr>
          <w:rFonts w:eastAsia="Calibri"/>
        </w:rPr>
        <w:t>4 (i.e. ‘Beginning with the hiring process, monitor and respond to suspicious or disruptive behav</w:t>
      </w:r>
      <w:r w:rsidR="00BF09FE">
        <w:rPr>
          <w:rFonts w:eastAsia="Calibri"/>
        </w:rPr>
        <w:t>iour’) and</w:t>
      </w:r>
      <w:r w:rsidRPr="00704C19">
        <w:t xml:space="preserve"> </w:t>
      </w:r>
      <w:r w:rsidRPr="00BF09FE">
        <w:t>#</w:t>
      </w:r>
      <w:r w:rsidRPr="00BF09FE">
        <w:rPr>
          <w:rFonts w:eastAsia="Calibri"/>
        </w:rPr>
        <w:t>8</w:t>
      </w:r>
      <w:r w:rsidRPr="00704C19">
        <w:rPr>
          <w:rFonts w:eastAsia="Calibri"/>
        </w:rPr>
        <w:t xml:space="preserve"> (i.e. </w:t>
      </w:r>
      <w:r w:rsidR="006B09B9">
        <w:rPr>
          <w:rFonts w:eastAsia="Calibri"/>
        </w:rPr>
        <w:t>‘</w:t>
      </w:r>
      <w:r w:rsidRPr="00704C19">
        <w:rPr>
          <w:rFonts w:eastAsia="Calibri"/>
        </w:rPr>
        <w:t>Enforce separation of duties and least priv</w:t>
      </w:r>
      <w:r w:rsidRPr="00704C19">
        <w:rPr>
          <w:rFonts w:eastAsia="Calibri"/>
        </w:rPr>
        <w:t>i</w:t>
      </w:r>
      <w:r w:rsidRPr="00704C19">
        <w:rPr>
          <w:rFonts w:eastAsia="Calibri"/>
        </w:rPr>
        <w:t>lege</w:t>
      </w:r>
      <w:r w:rsidR="006B09B9">
        <w:rPr>
          <w:rFonts w:eastAsia="Calibri"/>
        </w:rPr>
        <w:t>’</w:t>
      </w:r>
      <w:r w:rsidRPr="00704C19">
        <w:rPr>
          <w:rFonts w:eastAsia="Calibri"/>
        </w:rPr>
        <w:t>).</w:t>
      </w:r>
      <w:r w:rsidRPr="00704C19">
        <w:t xml:space="preserve"> </w:t>
      </w:r>
    </w:p>
    <w:p w:rsidR="00283F03" w:rsidRPr="00C60DE3" w:rsidRDefault="00283F03" w:rsidP="00283F03">
      <w:pPr>
        <w:pStyle w:val="paragraphstyle"/>
        <w:rPr>
          <w:rFonts w:eastAsia="Calibri"/>
        </w:rPr>
      </w:pPr>
      <w:r w:rsidRPr="009B38A7">
        <w:t xml:space="preserve">Web access controls </w:t>
      </w:r>
      <w:r w:rsidRPr="009B38A7">
        <w:fldChar w:fldCharType="begin"/>
      </w:r>
      <w:r w:rsidRPr="009B38A7">
        <w:instrText xml:space="preserve"> ADDIN EN.CITE &lt;EndNote&gt;&lt;Cite&gt;&lt;Author&gt;Coles-Kemp&lt;/Author&gt;&lt;Year&gt;2010&lt;/Year&gt;&lt;RecNum&gt;22&lt;/RecNum&gt;&lt;DisplayText&gt;[22]&lt;/DisplayText&gt;&lt;record&gt;&lt;rec-number&gt;22&lt;/rec-number&gt;&lt;foreign-keys&gt;&lt;key app="EN" db-id="z2avzdpad009pcetvw3x5zx4es9vzp9drax9" timestamp="1407608643"&gt;22&lt;/key&gt;&lt;/foreign-keys&gt;&lt;ref-type name="Book Section"&gt;5&lt;/ref-type&gt;&lt;contributors&gt;&lt;authors&gt;&lt;author&gt;Coles-Kemp, L.&lt;/author&gt;&lt;author&gt;Theoharidou, M.&lt;/author&gt;&lt;/authors&gt;&lt;secondary-authors&gt;&lt;author&gt;Probst, C. W.&lt;/author&gt;&lt;author&gt;Hunker, J.&lt;/author&gt;&lt;author&gt;Gollmann, D.&lt;/author&gt;&lt;author&gt;Bishop, M.&lt;/author&gt;&lt;/secondary-authors&gt;&lt;/contributors&gt;&lt;titles&gt;&lt;title&gt;Insider threat and information security management&lt;/title&gt;&lt;secondary-title&gt;Insider Threats in Cyber Security&lt;/secondary-title&gt;&lt;/titles&gt;&lt;pages&gt;45-71&lt;/pages&gt;&lt;dates&gt;&lt;year&gt;2010&lt;/year&gt;&lt;/dates&gt;&lt;pub-location&gt; US&lt;/pub-location&gt;&lt;publisher&gt;Springer&lt;/publisher&gt;&lt;urls&gt;&lt;/urls&gt;&lt;/record&gt;&lt;/Cite&gt;&lt;/EndNote&gt;</w:instrText>
      </w:r>
      <w:r w:rsidRPr="009B38A7">
        <w:fldChar w:fldCharType="separate"/>
      </w:r>
      <w:r w:rsidRPr="009B38A7">
        <w:t>[</w:t>
      </w:r>
      <w:hyperlink w:anchor="_ENREF_22" w:tooltip="Coles-Kemp, 2010 #22" w:history="1">
        <w:r w:rsidR="00DD70DD" w:rsidRPr="009B38A7">
          <w:t>22</w:t>
        </w:r>
      </w:hyperlink>
      <w:r w:rsidRPr="009B38A7">
        <w:t>]</w:t>
      </w:r>
      <w:r w:rsidRPr="009B38A7">
        <w:fldChar w:fldCharType="end"/>
      </w:r>
      <w:r w:rsidRPr="009B38A7">
        <w:t xml:space="preserve">, ‘controlling downloads’ </w:t>
      </w:r>
      <w:r w:rsidRPr="009B38A7">
        <w:fldChar w:fldCharType="begin"/>
      </w:r>
      <w:r w:rsidRPr="009B38A7">
        <w:instrText xml:space="preserve"> ADDIN EN.CITE &lt;EndNote&gt;&lt;Cite&gt;&lt;Author&gt;Willison&lt;/Author&gt;&lt;Year&gt;2006&lt;/Year&gt;&lt;RecNum&gt;20&lt;/RecNum&gt;&lt;DisplayText&gt;[20]&lt;/DisplayText&gt;&lt;record&gt;&lt;rec-number&gt;20&lt;/rec-number&gt;&lt;foreign-keys&gt;&lt;key app="EN" db-id="z2avzdpad009pcetvw3x5zx4es9vzp9drax9" timestamp="1407608642"&gt;20&lt;/key&gt;&lt;/foreign-keys&gt;&lt;ref-type name="Journal Article"&gt;17&lt;/ref-type&gt;&lt;contributors&gt;&lt;authors&gt;&lt;author&gt;Willison, R.&lt;/author&gt;&lt;/authors&gt;&lt;/contributors&gt;&lt;titles&gt;&lt;title&gt;Understanding the perpetration of employee computer crime in the organisational context&lt;/title&gt;&lt;secondary-title&gt;Information and Organization&lt;/secondary-title&gt;&lt;/titles&gt;&lt;periodical&gt;&lt;full-title&gt;Information and Organization&lt;/full-title&gt;&lt;/periodical&gt;&lt;pages&gt;304-324&lt;/pages&gt;&lt;volume&gt;16&lt;/volume&gt;&lt;number&gt;4&lt;/number&gt;&lt;dates&gt;&lt;year&gt;2006&lt;/year&gt;&lt;/dates&gt;&lt;label&gt;Willison 2006&lt;/label&gt;&lt;urls&gt;&lt;/urls&gt;&lt;/record&gt;&lt;/Cite&gt;&lt;/EndNote&gt;</w:instrText>
      </w:r>
      <w:r w:rsidRPr="009B38A7">
        <w:fldChar w:fldCharType="separate"/>
      </w:r>
      <w:r w:rsidRPr="009B38A7">
        <w:t>[</w:t>
      </w:r>
      <w:hyperlink w:anchor="_ENREF_20" w:tooltip="Willison, 2006 #20" w:history="1">
        <w:r w:rsidR="00DD70DD" w:rsidRPr="009B38A7">
          <w:t>20</w:t>
        </w:r>
      </w:hyperlink>
      <w:r w:rsidRPr="009B38A7">
        <w:t>]</w:t>
      </w:r>
      <w:r w:rsidRPr="009B38A7">
        <w:fldChar w:fldCharType="end"/>
      </w:r>
      <w:r w:rsidRPr="009B38A7">
        <w:t xml:space="preserve">, ‘termination procedures’ </w:t>
      </w:r>
      <w:r w:rsidRPr="009B38A7">
        <w:fldChar w:fldCharType="begin"/>
      </w:r>
      <w:r w:rsidRPr="009B38A7">
        <w:instrText xml:space="preserve"> ADDIN EN.CITE &lt;EndNote&gt;&lt;Cite&gt;&lt;Author&gt;Willison&lt;/Author&gt;&lt;Year&gt;2006&lt;/Year&gt;&lt;RecNum&gt;20&lt;/RecNum&gt;&lt;DisplayText&gt;[20]&lt;/DisplayText&gt;&lt;record&gt;&lt;rec-number&gt;20&lt;/rec-number&gt;&lt;foreign-keys&gt;&lt;key app="EN" db-id="z2avzdpad009pcetvw3x5zx4es9vzp9drax9" timestamp="1407608642"&gt;20&lt;/key&gt;&lt;/foreign-keys&gt;&lt;ref-type name="Journal Article"&gt;17&lt;/ref-type&gt;&lt;contributors&gt;&lt;authors&gt;&lt;author&gt;Willison, R.&lt;/author&gt;&lt;/authors&gt;&lt;/contributors&gt;&lt;titles&gt;&lt;title&gt;Understanding the perpetration of employee computer crime in the organisational context&lt;/title&gt;&lt;secondary-title&gt;Information and Organization&lt;/secondary-title&gt;&lt;/titles&gt;&lt;periodical&gt;&lt;full-title&gt;Information and Organization&lt;/full-title&gt;&lt;/periodical&gt;&lt;pages&gt;304-324&lt;/pages&gt;&lt;volume&gt;16&lt;/volume&gt;&lt;number&gt;4&lt;/number&gt;&lt;dates&gt;&lt;year&gt;2006&lt;/year&gt;&lt;/dates&gt;&lt;label&gt;Willison 2006&lt;/label&gt;&lt;urls&gt;&lt;/urls&gt;&lt;/record&gt;&lt;/Cite&gt;&lt;/EndNote&gt;</w:instrText>
      </w:r>
      <w:r w:rsidRPr="009B38A7">
        <w:fldChar w:fldCharType="separate"/>
      </w:r>
      <w:r w:rsidRPr="009B38A7">
        <w:t>[</w:t>
      </w:r>
      <w:hyperlink w:anchor="_ENREF_20" w:tooltip="Willison, 2006 #20" w:history="1">
        <w:r w:rsidR="00DD70DD" w:rsidRPr="009B38A7">
          <w:t>20</w:t>
        </w:r>
      </w:hyperlink>
      <w:r w:rsidRPr="009B38A7">
        <w:t>]</w:t>
      </w:r>
      <w:r w:rsidRPr="009B38A7">
        <w:fldChar w:fldCharType="end"/>
      </w:r>
      <w:r w:rsidRPr="009B38A7">
        <w:t xml:space="preserve"> and ‘least privilege’ </w:t>
      </w:r>
      <w:r w:rsidRPr="009B38A7">
        <w:fldChar w:fldCharType="begin"/>
      </w:r>
      <w:r w:rsidRPr="009B38A7">
        <w:instrText xml:space="preserve"> ADDIN EN.CITE &lt;EndNote&gt;&lt;Cite&gt;&lt;Author&gt;Coles-Kemp&lt;/Author&gt;&lt;Year&gt;2010&lt;/Year&gt;&lt;RecNum&gt;22&lt;/RecNum&gt;&lt;DisplayText&gt;[22]&lt;/DisplayText&gt;&lt;record&gt;&lt;rec-number&gt;22&lt;/rec-number&gt;&lt;foreign-keys&gt;&lt;key app="EN" db-id="z2avzdpad009pcetvw3x5zx4es9vzp9drax9" timestamp="1407608643"&gt;22&lt;/key&gt;&lt;/foreign-keys&gt;&lt;ref-type name="Book Section"&gt;5&lt;/ref-type&gt;&lt;contributors&gt;&lt;authors&gt;&lt;author&gt;Coles-Kemp, L.&lt;/author&gt;&lt;author&gt;Theoharidou, M.&lt;/author&gt;&lt;/authors&gt;&lt;secondary-authors&gt;&lt;author&gt;Probst, C. W.&lt;/author&gt;&lt;author&gt;Hunker, J.&lt;/author&gt;&lt;author&gt;Gollmann, D.&lt;/author&gt;&lt;author&gt;Bishop, M.&lt;/author&gt;&lt;/secondary-authors&gt;&lt;/contributors&gt;&lt;titles&gt;&lt;title&gt;Insider threat and information security management&lt;/title&gt;&lt;secondary-title&gt;Insider Threats in Cyber Security&lt;/secondary-title&gt;&lt;/titles&gt;&lt;pages&gt;45-71&lt;/pages&gt;&lt;dates&gt;&lt;year&gt;2010&lt;/year&gt;&lt;/dates&gt;&lt;pub-location&gt; US&lt;/pub-location&gt;&lt;publisher&gt;Springer&lt;/publisher&gt;&lt;urls&gt;&lt;/urls&gt;&lt;/record&gt;&lt;/Cite&gt;&lt;/EndNote&gt;</w:instrText>
      </w:r>
      <w:r w:rsidRPr="009B38A7">
        <w:fldChar w:fldCharType="separate"/>
      </w:r>
      <w:r w:rsidRPr="009B38A7">
        <w:t>[</w:t>
      </w:r>
      <w:hyperlink w:anchor="_ENREF_22" w:tooltip="Coles-Kemp, 2010 #22" w:history="1">
        <w:r w:rsidR="00DD70DD" w:rsidRPr="009B38A7">
          <w:t>22</w:t>
        </w:r>
      </w:hyperlink>
      <w:r w:rsidRPr="009B38A7">
        <w:t>]</w:t>
      </w:r>
      <w:r w:rsidRPr="009B38A7">
        <w:fldChar w:fldCharType="end"/>
      </w:r>
      <w:r w:rsidRPr="009B38A7">
        <w:t>) have been proposed as information security measures with respect to ‘controlling tools’ ( i.e. tools that may be used to cause harm). The filtering of downloads is an essential co</w:t>
      </w:r>
      <w:r w:rsidRPr="009B38A7">
        <w:t>n</w:t>
      </w:r>
      <w:r w:rsidRPr="009B38A7">
        <w:t xml:space="preserve">trol as insiders may download illicit tools like keystroke loggers or stenographers </w:t>
      </w:r>
      <w:r w:rsidRPr="009B38A7">
        <w:fldChar w:fldCharType="begin"/>
      </w:r>
      <w:r w:rsidR="00BF09FE">
        <w:instrText xml:space="preserve"> ADDIN EN.CITE &lt;EndNote&gt;&lt;Cite&gt;&lt;Author&gt;Roy Sarkar&lt;/Author&gt;&lt;Year&gt;2010&lt;/Year&gt;&lt;RecNum&gt;75&lt;/RecNum&gt;&lt;DisplayText&gt;[69]&lt;/DisplayText&gt;&lt;record&gt;&lt;rec-number&gt;75&lt;/rec-number&gt;&lt;foreign-keys&gt;&lt;key app="EN" db-id="z2avzdpad009pcetvw3x5zx4es9vzp9drax9" timestamp="1407608668"&gt;75&lt;/key&gt;&lt;/foreign-keys&gt;&lt;ref-type name="Journal Article"&gt;17&lt;/ref-type&gt;&lt;contributors&gt;&lt;authors&gt;&lt;author&gt;Roy Sarkar, K.&lt;/author&gt;&lt;/authors&gt;&lt;/contributors&gt;&lt;titles&gt;&lt;title&gt;Assessing insider threats to information security using technical, behavioural and organisational measures&lt;/title&gt;&lt;secondary-title&gt;Information Security Technical Report&lt;/secondary-title&gt;&lt;/titles&gt;&lt;periodical&gt;&lt;full-title&gt;Information Security Technical Report&lt;/full-title&gt;&lt;/periodical&gt;&lt;pages&gt;112-133&lt;/pages&gt;&lt;volume&gt;15&lt;/volume&gt;&lt;number&gt;3&lt;/number&gt;&lt;dates&gt;&lt;year&gt;2010&lt;/year&gt;&lt;/dates&gt;&lt;urls&gt;&lt;/urls&gt;&lt;/record&gt;&lt;/Cite&gt;&lt;/EndNote&gt;</w:instrText>
      </w:r>
      <w:r w:rsidRPr="009B38A7">
        <w:fldChar w:fldCharType="separate"/>
      </w:r>
      <w:r w:rsidR="00BF09FE">
        <w:rPr>
          <w:noProof/>
        </w:rPr>
        <w:t>[</w:t>
      </w:r>
      <w:hyperlink w:anchor="_ENREF_69" w:tooltip="Roy Sarkar, 2010 #75" w:history="1">
        <w:r w:rsidR="00DD70DD">
          <w:rPr>
            <w:noProof/>
          </w:rPr>
          <w:t>69</w:t>
        </w:r>
      </w:hyperlink>
      <w:r w:rsidR="00BF09FE">
        <w:rPr>
          <w:noProof/>
        </w:rPr>
        <w:t>]</w:t>
      </w:r>
      <w:r w:rsidRPr="009B38A7">
        <w:fldChar w:fldCharType="end"/>
      </w:r>
      <w:r w:rsidRPr="009B38A7">
        <w:t xml:space="preserve"> to aid them in committing m</w:t>
      </w:r>
      <w:r w:rsidRPr="009B38A7">
        <w:t>a</w:t>
      </w:r>
      <w:r w:rsidRPr="009B38A7">
        <w:t>leficence. The principle of ‘least privilege’ is another fu</w:t>
      </w:r>
      <w:r w:rsidRPr="009B38A7">
        <w:t>n</w:t>
      </w:r>
      <w:r w:rsidRPr="009B38A7">
        <w:t>damental control however; its practical enforcement may be limited due to fluctuations in work responsibilities. It is clear that this subcategory can be superimposed to practice</w:t>
      </w:r>
      <w:r w:rsidR="00BF09FE">
        <w:t>s</w:t>
      </w:r>
      <w:r w:rsidRPr="009B38A7">
        <w:t xml:space="preserve"> #</w:t>
      </w:r>
      <w:r w:rsidRPr="009B38A7">
        <w:rPr>
          <w:rFonts w:eastAsia="Calibri"/>
        </w:rPr>
        <w:t>8</w:t>
      </w:r>
      <w:r w:rsidR="008E0719">
        <w:rPr>
          <w:rFonts w:eastAsia="Calibri"/>
        </w:rPr>
        <w:t xml:space="preserve"> </w:t>
      </w:r>
      <w:r w:rsidRPr="009B38A7">
        <w:rPr>
          <w:rFonts w:eastAsia="Calibri"/>
        </w:rPr>
        <w:t xml:space="preserve">(i.e. </w:t>
      </w:r>
      <w:r w:rsidR="006B09B9">
        <w:rPr>
          <w:rFonts w:eastAsia="Calibri"/>
        </w:rPr>
        <w:t>‘</w:t>
      </w:r>
      <w:r w:rsidRPr="009B38A7">
        <w:rPr>
          <w:rFonts w:eastAsia="Calibri"/>
        </w:rPr>
        <w:t>Enforce separation</w:t>
      </w:r>
      <w:r w:rsidR="00BF09FE">
        <w:rPr>
          <w:rFonts w:eastAsia="Calibri"/>
        </w:rPr>
        <w:t xml:space="preserve"> of duties and least privilege</w:t>
      </w:r>
      <w:r w:rsidR="006B09B9">
        <w:rPr>
          <w:rFonts w:eastAsia="Calibri"/>
        </w:rPr>
        <w:t>’</w:t>
      </w:r>
      <w:r w:rsidR="00BF09FE">
        <w:rPr>
          <w:rFonts w:eastAsia="Calibri"/>
        </w:rPr>
        <w:t xml:space="preserve">) </w:t>
      </w:r>
      <w:r w:rsidRPr="009B38A7">
        <w:rPr>
          <w:rFonts w:eastAsia="Calibri"/>
        </w:rPr>
        <w:t>and practice #</w:t>
      </w:r>
      <w:r w:rsidRPr="009B38A7">
        <w:t xml:space="preserve">14 (i.e. </w:t>
      </w:r>
      <w:r>
        <w:t>‘</w:t>
      </w:r>
      <w:r w:rsidRPr="009B38A7">
        <w:t>Develop a comprehensive employee te</w:t>
      </w:r>
      <w:r w:rsidRPr="009B38A7">
        <w:t>r</w:t>
      </w:r>
      <w:r w:rsidRPr="009B38A7">
        <w:t>mination procedure</w:t>
      </w:r>
      <w:r>
        <w:t>’</w:t>
      </w:r>
      <w:r w:rsidRPr="009B38A7">
        <w:t>)</w:t>
      </w:r>
      <w:r>
        <w:t>. It is proposed that ‘</w:t>
      </w:r>
      <w:r w:rsidRPr="009B38A7">
        <w:t>filtering of dow</w:t>
      </w:r>
      <w:r w:rsidRPr="009B38A7">
        <w:t>n</w:t>
      </w:r>
      <w:r w:rsidRPr="009B38A7">
        <w:t>loads</w:t>
      </w:r>
      <w:r>
        <w:t>’</w:t>
      </w:r>
      <w:r w:rsidRPr="009B38A7">
        <w:t xml:space="preserve"> is an es</w:t>
      </w:r>
      <w:r>
        <w:t>sential control</w:t>
      </w:r>
      <w:r w:rsidRPr="009B38A7">
        <w:t xml:space="preserve"> hence this should also be co</w:t>
      </w:r>
      <w:r w:rsidRPr="009B38A7">
        <w:t>n</w:t>
      </w:r>
      <w:r w:rsidRPr="009B38A7">
        <w:t>sidered as a best practice.</w:t>
      </w:r>
    </w:p>
    <w:p w:rsidR="009B5D0E" w:rsidRPr="00A85D82" w:rsidRDefault="009B5D0E" w:rsidP="00BF09FE">
      <w:pPr>
        <w:pStyle w:val="Heading2"/>
        <w:ind w:left="0" w:firstLine="0"/>
      </w:pPr>
      <w:r w:rsidRPr="000F1566">
        <w:t>5.2 Increase the risks</w:t>
      </w:r>
    </w:p>
    <w:p w:rsidR="008E0719" w:rsidRDefault="009B5D0E" w:rsidP="008E0719">
      <w:pPr>
        <w:pStyle w:val="paragraphstyle"/>
      </w:pPr>
      <w:r w:rsidRPr="000F1566">
        <w:t xml:space="preserve">This category proposes interventions that increase the negative consequences associated with maleficence. </w:t>
      </w:r>
      <w:r w:rsidR="00150B33">
        <w:t xml:space="preserve">Table 4 </w:t>
      </w:r>
      <w:r w:rsidR="00B84549">
        <w:t>summarises the techniques and the accompanying best pra</w:t>
      </w:r>
      <w:r w:rsidR="00B84549">
        <w:t>c</w:t>
      </w:r>
      <w:r w:rsidR="00B84549">
        <w:t>tices</w:t>
      </w:r>
      <w:r w:rsidR="006E2B16" w:rsidRPr="006E2B16">
        <w:t>.</w:t>
      </w:r>
    </w:p>
    <w:p w:rsidR="00304A20" w:rsidRDefault="00304A20" w:rsidP="008E0719">
      <w:pPr>
        <w:pStyle w:val="paragraphstyle"/>
      </w:pPr>
      <w:r w:rsidRPr="000F1566">
        <w:t>The information security control that are suggested for ‘</w:t>
      </w:r>
      <w:r w:rsidRPr="005C537A">
        <w:t>extending guardianship’ involves the management of m</w:t>
      </w:r>
      <w:r w:rsidRPr="005C537A">
        <w:t>o</w:t>
      </w:r>
      <w:r w:rsidRPr="005C537A">
        <w:t xml:space="preserve">bile facilities </w:t>
      </w:r>
      <w:r w:rsidRPr="005C537A">
        <w:fldChar w:fldCharType="begin"/>
      </w:r>
      <w:r w:rsidRPr="005C537A">
        <w:instrText xml:space="preserve"> ADDIN EN.CITE &lt;EndNote&gt;&lt;Cite&gt;&lt;Author&gt;Willison&lt;/Author&gt;&lt;Year&gt;2006&lt;/Year&gt;&lt;RecNum&gt;20&lt;/RecNum&gt;&lt;DisplayText&gt;[20]&lt;/DisplayText&gt;&lt;record&gt;&lt;rec-number&gt;20&lt;/rec-number&gt;&lt;foreign-keys&gt;&lt;key app="EN" db-id="z2avzdpad009pcetvw3x5zx4es9vzp9drax9" timestamp="1407608642"&gt;20&lt;/key&gt;&lt;/foreign-keys&gt;&lt;ref-type name="Journal Article"&gt;17&lt;/ref-type&gt;&lt;contributors&gt;&lt;authors&gt;&lt;author&gt;Willison, R.&lt;/author&gt;&lt;/authors&gt;&lt;/contributors&gt;&lt;titles&gt;&lt;title&gt;Understanding the perpetration of employee computer crime in the organisational context&lt;/title&gt;&lt;secondary-title&gt;Information and Organization&lt;/secondary-title&gt;&lt;/titles&gt;&lt;periodical&gt;&lt;full-title&gt;Information and Organization&lt;/full-title&gt;&lt;/periodical&gt;&lt;pages&gt;304-324&lt;/pages&gt;&lt;volume&gt;16&lt;/volume&gt;&lt;number&gt;4&lt;/number&gt;&lt;dates&gt;&lt;year&gt;2006&lt;/year&gt;&lt;/dates&gt;&lt;label&gt;Willison 2006&lt;/label&gt;&lt;urls&gt;&lt;/urls&gt;&lt;/record&gt;&lt;/Cite&gt;&lt;/EndNote&gt;</w:instrText>
      </w:r>
      <w:r w:rsidRPr="005C537A">
        <w:fldChar w:fldCharType="separate"/>
      </w:r>
      <w:r w:rsidRPr="005C537A">
        <w:rPr>
          <w:noProof/>
        </w:rPr>
        <w:t>[</w:t>
      </w:r>
      <w:hyperlink w:anchor="_ENREF_20" w:tooltip="Willison, 2006 #20" w:history="1">
        <w:r w:rsidR="00DD70DD" w:rsidRPr="005C537A">
          <w:rPr>
            <w:noProof/>
          </w:rPr>
          <w:t>20</w:t>
        </w:r>
      </w:hyperlink>
      <w:r w:rsidRPr="005C537A">
        <w:rPr>
          <w:noProof/>
        </w:rPr>
        <w:t>]</w:t>
      </w:r>
      <w:r w:rsidRPr="005C537A">
        <w:fldChar w:fldCharType="end"/>
      </w:r>
      <w:r w:rsidRPr="005C537A">
        <w:t>. This is significant as the privacy offered by remote access ‘provides a tempting opportunity for insi</w:t>
      </w:r>
      <w:r w:rsidRPr="005C537A">
        <w:t>d</w:t>
      </w:r>
      <w:r w:rsidRPr="005C537A">
        <w:t xml:space="preserve">ers to attack with less risk’ </w:t>
      </w:r>
      <w:r w:rsidRPr="005C537A">
        <w:fldChar w:fldCharType="begin"/>
      </w:r>
      <w:r w:rsidRPr="005C537A">
        <w:instrText xml:space="preserve"> ADDIN EN.CITE &lt;EndNote&gt;&lt;Cite&gt;&lt;Author&gt;Cappelli&lt;/Author&gt;&lt;Year&gt;2006&lt;/Year&gt;&lt;RecNum&gt;27&lt;/RecNum&gt;&lt;DisplayText&gt;[27]&lt;/DisplayText&gt;&lt;record&gt;&lt;rec-number&gt;27&lt;/rec-number&gt;&lt;foreign-keys&gt;&lt;key app="EN" db-id="z2avzdpad009pcetvw3x5zx4es9vzp9drax9" timestamp="1407608645"&gt;27&lt;/key&gt;&lt;/foreign-keys&gt;&lt;ref-type name="Web Page"&gt;12&lt;/ref-type&gt;&lt;contributors&gt;&lt;authors&gt;&lt;author&gt;Cappelli, M.&lt;/author&gt;&lt;author&gt;Moore, A.P.&lt;/author&gt;&lt;author&gt;Shimeall, T.J.&lt;/author&gt;&lt;/authors&gt;&lt;/contributors&gt;&lt;titles&gt;&lt;title&gt;&lt;style face="normal" font="Arial" size="11"&gt;Common sense guide to prevention/detection of insider threats &lt;/style&gt;&lt;/title&gt;&lt;/titles&gt;&lt;dates&gt;&lt;year&gt;2006&lt;/year&gt;&lt;/dates&gt;&lt;urls&gt;&lt;related-urls&gt;&lt;url&gt;http://www.cert.org/archive/pdf/CommonSenseInsiderThreatsV2.11070118.pdf (Carnegie Mellon University, CyLab and the Internet Security Alliance, Tech. Rep.)&lt;/url&gt;&lt;/related-urls&gt;&lt;/urls&gt;&lt;/record&gt;&lt;/Cite&gt;&lt;/EndNote&gt;</w:instrText>
      </w:r>
      <w:r w:rsidRPr="005C537A">
        <w:fldChar w:fldCharType="separate"/>
      </w:r>
      <w:r w:rsidRPr="005C537A">
        <w:rPr>
          <w:noProof/>
        </w:rPr>
        <w:t>[</w:t>
      </w:r>
      <w:hyperlink w:anchor="_ENREF_27" w:tooltip="Cappelli, 2006 #27" w:history="1">
        <w:r w:rsidR="00DD70DD" w:rsidRPr="005C537A">
          <w:rPr>
            <w:noProof/>
          </w:rPr>
          <w:t>27</w:t>
        </w:r>
      </w:hyperlink>
      <w:r w:rsidRPr="005C537A">
        <w:rPr>
          <w:noProof/>
        </w:rPr>
        <w:t>]</w:t>
      </w:r>
      <w:r w:rsidRPr="005C537A">
        <w:fldChar w:fldCharType="end"/>
      </w:r>
      <w:r w:rsidRPr="005C537A">
        <w:t xml:space="preserve">. This correlates with best practice #13 (i.e. </w:t>
      </w:r>
      <w:r w:rsidR="00B84549">
        <w:t>‘</w:t>
      </w:r>
      <w:r w:rsidRPr="005C537A">
        <w:t>Monitor and control remote access from all end points, including mobile</w:t>
      </w:r>
      <w:r w:rsidR="00B84549">
        <w:t>’</w:t>
      </w:r>
      <w:r w:rsidRPr="005C537A">
        <w:t>)</w:t>
      </w:r>
    </w:p>
    <w:p w:rsidR="00304A20" w:rsidRDefault="00304A20" w:rsidP="00433037">
      <w:pPr>
        <w:pStyle w:val="tablecaption"/>
      </w:pPr>
    </w:p>
    <w:p w:rsidR="001C7958" w:rsidRPr="00433037" w:rsidRDefault="00DA2474" w:rsidP="00433037">
      <w:pPr>
        <w:pStyle w:val="tablecaption"/>
      </w:pPr>
      <w:r>
        <w:lastRenderedPageBreak/>
        <w:t>Table 4</w:t>
      </w:r>
    </w:p>
    <w:p w:rsidR="001C7958" w:rsidRPr="00F325B7" w:rsidRDefault="001C7958" w:rsidP="00433037">
      <w:pPr>
        <w:pStyle w:val="tablecaption"/>
      </w:pPr>
      <w:r>
        <w:t xml:space="preserve">Increase the risks </w:t>
      </w:r>
      <w:r w:rsidR="00DA4457">
        <w:t>mapping</w:t>
      </w:r>
    </w:p>
    <w:tbl>
      <w:tblPr>
        <w:tblW w:w="4576" w:type="dxa"/>
        <w:jc w:val="center"/>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1"/>
        <w:gridCol w:w="1559"/>
        <w:gridCol w:w="1896"/>
      </w:tblGrid>
      <w:tr w:rsidR="00923D69" w:rsidRPr="00F325B7" w:rsidTr="006E2B16">
        <w:trPr>
          <w:jc w:val="center"/>
        </w:trPr>
        <w:tc>
          <w:tcPr>
            <w:tcW w:w="1121" w:type="dxa"/>
            <w:shd w:val="clear" w:color="auto" w:fill="auto"/>
          </w:tcPr>
          <w:p w:rsidR="005D2F74" w:rsidRPr="00A04EE5" w:rsidRDefault="005D2F74" w:rsidP="00964F60">
            <w:pPr>
              <w:pStyle w:val="paragraphstyle"/>
              <w:spacing w:line="240" w:lineRule="auto"/>
              <w:ind w:firstLine="0"/>
              <w:rPr>
                <w:rFonts w:eastAsia="Calibri"/>
                <w:sz w:val="16"/>
                <w:szCs w:val="16"/>
              </w:rPr>
            </w:pPr>
            <w:r w:rsidRPr="00A04EE5">
              <w:rPr>
                <w:rFonts w:eastAsia="Calibri"/>
                <w:sz w:val="16"/>
                <w:szCs w:val="16"/>
              </w:rPr>
              <w:t>Subcategory</w:t>
            </w:r>
          </w:p>
        </w:tc>
        <w:tc>
          <w:tcPr>
            <w:tcW w:w="1559" w:type="dxa"/>
            <w:shd w:val="clear" w:color="auto" w:fill="auto"/>
          </w:tcPr>
          <w:p w:rsidR="005D2F74" w:rsidRPr="00A04EE5" w:rsidRDefault="005D2F74" w:rsidP="00964F60">
            <w:pPr>
              <w:pStyle w:val="paragraphstyle"/>
              <w:spacing w:line="240" w:lineRule="auto"/>
              <w:ind w:firstLine="0"/>
              <w:rPr>
                <w:rFonts w:eastAsia="Calibri"/>
                <w:sz w:val="16"/>
                <w:szCs w:val="16"/>
              </w:rPr>
            </w:pPr>
            <w:r w:rsidRPr="00A04EE5">
              <w:rPr>
                <w:rFonts w:eastAsia="Calibri"/>
                <w:sz w:val="16"/>
                <w:szCs w:val="16"/>
              </w:rPr>
              <w:t>Recommended techniques</w:t>
            </w:r>
          </w:p>
        </w:tc>
        <w:tc>
          <w:tcPr>
            <w:tcW w:w="1896" w:type="dxa"/>
          </w:tcPr>
          <w:p w:rsidR="005D2F74" w:rsidRPr="00A04EE5" w:rsidRDefault="005D2F74" w:rsidP="00964F60">
            <w:pPr>
              <w:pStyle w:val="paragraphstyle"/>
              <w:spacing w:line="240" w:lineRule="auto"/>
              <w:ind w:firstLine="0"/>
              <w:rPr>
                <w:rFonts w:eastAsia="Calibri"/>
                <w:sz w:val="16"/>
                <w:szCs w:val="16"/>
              </w:rPr>
            </w:pPr>
            <w:r>
              <w:rPr>
                <w:rFonts w:eastAsia="Calibri"/>
                <w:sz w:val="16"/>
                <w:szCs w:val="16"/>
              </w:rPr>
              <w:t>Best Practice Mapping</w:t>
            </w:r>
          </w:p>
        </w:tc>
      </w:tr>
      <w:tr w:rsidR="00923D69" w:rsidRPr="00F325B7" w:rsidTr="006E2B16">
        <w:trPr>
          <w:jc w:val="center"/>
        </w:trPr>
        <w:tc>
          <w:tcPr>
            <w:tcW w:w="1121" w:type="dxa"/>
            <w:shd w:val="clear" w:color="auto" w:fill="auto"/>
          </w:tcPr>
          <w:p w:rsidR="005D2F74" w:rsidRPr="00A04EE5" w:rsidRDefault="005D2F74" w:rsidP="00964F60">
            <w:pPr>
              <w:pStyle w:val="paragraphstyle"/>
              <w:spacing w:line="240" w:lineRule="auto"/>
              <w:ind w:firstLine="0"/>
              <w:rPr>
                <w:rFonts w:eastAsia="Calibri"/>
                <w:i/>
                <w:sz w:val="16"/>
                <w:szCs w:val="16"/>
                <w:highlight w:val="yellow"/>
              </w:rPr>
            </w:pPr>
            <w:r w:rsidRPr="00A04EE5">
              <w:rPr>
                <w:rFonts w:eastAsia="Calibri"/>
                <w:i/>
                <w:sz w:val="16"/>
                <w:szCs w:val="16"/>
              </w:rPr>
              <w:t xml:space="preserve">Extending guardianship </w:t>
            </w:r>
          </w:p>
        </w:tc>
        <w:tc>
          <w:tcPr>
            <w:tcW w:w="1559" w:type="dxa"/>
            <w:shd w:val="clear" w:color="auto" w:fill="auto"/>
          </w:tcPr>
          <w:p w:rsidR="005D2F74" w:rsidRPr="005C537A" w:rsidRDefault="005D2F74" w:rsidP="00DD70DD">
            <w:pPr>
              <w:pStyle w:val="paragraphstyle"/>
              <w:spacing w:line="240" w:lineRule="auto"/>
              <w:ind w:firstLine="0"/>
              <w:rPr>
                <w:rFonts w:eastAsia="Calibri"/>
                <w:sz w:val="16"/>
                <w:szCs w:val="16"/>
              </w:rPr>
            </w:pPr>
            <w:r w:rsidRPr="005C537A">
              <w:rPr>
                <w:rFonts w:eastAsia="Calibri"/>
                <w:sz w:val="16"/>
                <w:szCs w:val="16"/>
              </w:rPr>
              <w:t xml:space="preserve">Mobile computing and teleworking </w:t>
            </w:r>
            <w:r w:rsidRPr="005C537A">
              <w:rPr>
                <w:rFonts w:eastAsia="Calibri"/>
                <w:sz w:val="16"/>
                <w:szCs w:val="16"/>
              </w:rPr>
              <w:fldChar w:fldCharType="begin"/>
            </w:r>
            <w:r w:rsidR="00C17DB5">
              <w:rPr>
                <w:rFonts w:eastAsia="Calibri"/>
                <w:sz w:val="16"/>
                <w:szCs w:val="16"/>
              </w:rPr>
              <w:instrText xml:space="preserve"> ADDIN EN.CITE &lt;EndNote&gt;&lt;Cite&gt;&lt;Author&gt;ISO/IEC 27002:2005&lt;/Author&gt;&lt;Year&gt;2005&lt;/Year&gt;&lt;RecNum&gt;66&lt;/RecNum&gt;&lt;DisplayText&gt;[64]&lt;/DisplayText&gt;&lt;record&gt;&lt;rec-number&gt;66&lt;/rec-number&gt;&lt;foreign-keys&gt;&lt;key app="EN" db-id="z2avzdpad009pcetvw3x5zx4es9vzp9drax9" timestamp="1407608662"&gt;66&lt;/key&gt;&lt;/foreign-keys&gt;&lt;ref-type name="Web Page"&gt;12&lt;/ref-type&gt;&lt;contributors&gt;&lt;authors&gt;&lt;author&gt;ISO/IEC 27002:2005,&lt;/author&gt;&lt;/authors&gt;&lt;/contributors&gt;&lt;titles&gt;&lt;title&gt;Information Technology—Security Techniques—Information Security Management Systems—Code of Practice for Information Security Management&lt;/title&gt;&lt;/titles&gt;&lt;dates&gt;&lt;year&gt;2005&lt;/year&gt;&lt;/dates&gt;&lt;urls&gt;&lt;related-urls&gt;&lt;url&gt;http://www.iso.org/iso/iso_catalogue/catalogue_tc/catalogue_detail.htm?csnumber=50297&lt;/url&gt;&lt;/related-urls&gt;&lt;/urls&gt;&lt;/record&gt;&lt;/Cite&gt;&lt;/EndNote&gt;</w:instrText>
            </w:r>
            <w:r w:rsidRPr="005C537A">
              <w:rPr>
                <w:rFonts w:eastAsia="Calibri"/>
                <w:sz w:val="16"/>
                <w:szCs w:val="16"/>
              </w:rPr>
              <w:fldChar w:fldCharType="separate"/>
            </w:r>
            <w:r w:rsidR="00C17DB5">
              <w:rPr>
                <w:rFonts w:eastAsia="Calibri"/>
                <w:noProof/>
                <w:sz w:val="16"/>
                <w:szCs w:val="16"/>
              </w:rPr>
              <w:t>[</w:t>
            </w:r>
            <w:hyperlink w:anchor="_ENREF_64" w:tooltip="ISO/IEC 27002:2005, 2005 #66" w:history="1">
              <w:r w:rsidR="00DD70DD">
                <w:rPr>
                  <w:rFonts w:eastAsia="Calibri"/>
                  <w:noProof/>
                  <w:sz w:val="16"/>
                  <w:szCs w:val="16"/>
                </w:rPr>
                <w:t>64</w:t>
              </w:r>
            </w:hyperlink>
            <w:r w:rsidR="00C17DB5">
              <w:rPr>
                <w:rFonts w:eastAsia="Calibri"/>
                <w:noProof/>
                <w:sz w:val="16"/>
                <w:szCs w:val="16"/>
              </w:rPr>
              <w:t>]</w:t>
            </w:r>
            <w:r w:rsidRPr="005C537A">
              <w:rPr>
                <w:rFonts w:eastAsia="Calibri"/>
                <w:sz w:val="16"/>
                <w:szCs w:val="16"/>
              </w:rPr>
              <w:fldChar w:fldCharType="end"/>
            </w:r>
          </w:p>
        </w:tc>
        <w:tc>
          <w:tcPr>
            <w:tcW w:w="1896" w:type="dxa"/>
          </w:tcPr>
          <w:p w:rsidR="005D2F74" w:rsidRPr="005C537A" w:rsidRDefault="005D2F74" w:rsidP="005C537A">
            <w:pPr>
              <w:pStyle w:val="paragraphstyle"/>
              <w:ind w:firstLine="0"/>
              <w:rPr>
                <w:sz w:val="16"/>
                <w:szCs w:val="16"/>
              </w:rPr>
            </w:pPr>
            <w:r w:rsidRPr="00017811">
              <w:rPr>
                <w:b/>
                <w:bCs/>
                <w:sz w:val="16"/>
                <w:szCs w:val="16"/>
              </w:rPr>
              <w:t>#13</w:t>
            </w:r>
            <w:r w:rsidRPr="005C537A">
              <w:rPr>
                <w:sz w:val="16"/>
                <w:szCs w:val="16"/>
              </w:rPr>
              <w:t xml:space="preserve"> Monitor and control remote access from all end points, including mobile</w:t>
            </w:r>
          </w:p>
        </w:tc>
      </w:tr>
      <w:tr w:rsidR="00923D69" w:rsidRPr="00F325B7" w:rsidTr="006E2B16">
        <w:trPr>
          <w:trHeight w:val="782"/>
          <w:jc w:val="center"/>
        </w:trPr>
        <w:tc>
          <w:tcPr>
            <w:tcW w:w="1121" w:type="dxa"/>
            <w:shd w:val="clear" w:color="auto" w:fill="auto"/>
          </w:tcPr>
          <w:p w:rsidR="00B84549" w:rsidRDefault="005D2F74" w:rsidP="00964F60">
            <w:pPr>
              <w:pStyle w:val="paragraphstyle"/>
              <w:spacing w:line="240" w:lineRule="auto"/>
              <w:ind w:firstLine="0"/>
              <w:rPr>
                <w:rFonts w:eastAsia="Calibri"/>
                <w:i/>
                <w:sz w:val="16"/>
                <w:szCs w:val="16"/>
              </w:rPr>
            </w:pPr>
            <w:r w:rsidRPr="00A04EE5">
              <w:rPr>
                <w:rFonts w:eastAsia="Calibri"/>
                <w:i/>
                <w:sz w:val="16"/>
                <w:szCs w:val="16"/>
              </w:rPr>
              <w:t xml:space="preserve">Assisting natural </w:t>
            </w:r>
          </w:p>
          <w:p w:rsidR="005D2F74" w:rsidRPr="00A04EE5" w:rsidRDefault="005D2F74" w:rsidP="00964F60">
            <w:pPr>
              <w:pStyle w:val="paragraphstyle"/>
              <w:spacing w:line="240" w:lineRule="auto"/>
              <w:ind w:firstLine="0"/>
              <w:rPr>
                <w:rFonts w:eastAsia="Calibri"/>
                <w:i/>
                <w:sz w:val="16"/>
                <w:szCs w:val="16"/>
                <w:highlight w:val="yellow"/>
              </w:rPr>
            </w:pPr>
            <w:r w:rsidRPr="00A04EE5">
              <w:rPr>
                <w:rFonts w:eastAsia="Calibri"/>
                <w:i/>
                <w:sz w:val="16"/>
                <w:szCs w:val="16"/>
              </w:rPr>
              <w:t>surveillance</w:t>
            </w:r>
          </w:p>
        </w:tc>
        <w:tc>
          <w:tcPr>
            <w:tcW w:w="1559" w:type="dxa"/>
            <w:shd w:val="clear" w:color="auto" w:fill="auto"/>
          </w:tcPr>
          <w:p w:rsidR="005D2F74" w:rsidRPr="005C537A" w:rsidRDefault="005D2F74" w:rsidP="00DD70DD">
            <w:pPr>
              <w:pStyle w:val="paragraphstyle"/>
              <w:spacing w:line="240" w:lineRule="auto"/>
              <w:ind w:firstLine="0"/>
              <w:rPr>
                <w:rFonts w:eastAsia="Calibri"/>
                <w:sz w:val="16"/>
                <w:szCs w:val="16"/>
              </w:rPr>
            </w:pPr>
            <w:r w:rsidRPr="005C537A">
              <w:rPr>
                <w:rFonts w:eastAsia="Calibri"/>
                <w:sz w:val="16"/>
                <w:szCs w:val="16"/>
              </w:rPr>
              <w:t xml:space="preserve">Incident reporting </w:t>
            </w:r>
            <w:r w:rsidRPr="005C537A">
              <w:rPr>
                <w:rFonts w:eastAsia="Calibri"/>
                <w:sz w:val="16"/>
                <w:szCs w:val="16"/>
              </w:rPr>
              <w:fldChar w:fldCharType="begin"/>
            </w:r>
            <w:r w:rsidRPr="005C537A">
              <w:rPr>
                <w:rFonts w:eastAsia="Calibri"/>
                <w:sz w:val="16"/>
                <w:szCs w:val="16"/>
              </w:rPr>
              <w:instrText xml:space="preserve"> ADDIN EN.CITE &lt;EndNote&gt;&lt;Cite&gt;&lt;Author&gt;Coles-Kemp&lt;/Author&gt;&lt;Year&gt;2010&lt;/Year&gt;&lt;RecNum&gt;22&lt;/RecNum&gt;&lt;DisplayText&gt;[22]&lt;/DisplayText&gt;&lt;record&gt;&lt;rec-number&gt;22&lt;/rec-number&gt;&lt;foreign-keys&gt;&lt;key app="EN" db-id="z2avzdpad009pcetvw3x5zx4es9vzp9drax9" timestamp="1407608643"&gt;22&lt;/key&gt;&lt;/foreign-keys&gt;&lt;ref-type name="Book Section"&gt;5&lt;/ref-type&gt;&lt;contributors&gt;&lt;authors&gt;&lt;author&gt;Coles-Kemp, L.&lt;/author&gt;&lt;author&gt;Theoharidou, M.&lt;/author&gt;&lt;/authors&gt;&lt;secondary-authors&gt;&lt;author&gt;Probst, C. W.&lt;/author&gt;&lt;author&gt;Hunker, J.&lt;/author&gt;&lt;author&gt;Gollmann, D.&lt;/author&gt;&lt;author&gt;Bishop, M.&lt;/author&gt;&lt;/secondary-authors&gt;&lt;/contributors&gt;&lt;titles&gt;&lt;title&gt;Insider threat and information security management&lt;/title&gt;&lt;secondary-title&gt;Insider Threats in Cyber Security&lt;/secondary-title&gt;&lt;/titles&gt;&lt;pages&gt;45-71&lt;/pages&gt;&lt;dates&gt;&lt;year&gt;2010&lt;/year&gt;&lt;/dates&gt;&lt;pub-location&gt; US&lt;/pub-location&gt;&lt;publisher&gt;Springer&lt;/publisher&gt;&lt;urls&gt;&lt;/urls&gt;&lt;/record&gt;&lt;/Cite&gt;&lt;/EndNote&gt;</w:instrText>
            </w:r>
            <w:r w:rsidRPr="005C537A">
              <w:rPr>
                <w:rFonts w:eastAsia="Calibri"/>
                <w:sz w:val="16"/>
                <w:szCs w:val="16"/>
              </w:rPr>
              <w:fldChar w:fldCharType="separate"/>
            </w:r>
            <w:r w:rsidRPr="005C537A">
              <w:rPr>
                <w:rFonts w:eastAsia="Calibri"/>
                <w:noProof/>
                <w:sz w:val="16"/>
                <w:szCs w:val="16"/>
              </w:rPr>
              <w:t>[</w:t>
            </w:r>
            <w:hyperlink w:anchor="_ENREF_22" w:tooltip="Coles-Kemp, 2010 #22" w:history="1">
              <w:r w:rsidR="00DD70DD" w:rsidRPr="005C537A">
                <w:rPr>
                  <w:rFonts w:eastAsia="Calibri"/>
                  <w:noProof/>
                  <w:sz w:val="16"/>
                  <w:szCs w:val="16"/>
                </w:rPr>
                <w:t>22</w:t>
              </w:r>
            </w:hyperlink>
            <w:r w:rsidRPr="005C537A">
              <w:rPr>
                <w:rFonts w:eastAsia="Calibri"/>
                <w:noProof/>
                <w:sz w:val="16"/>
                <w:szCs w:val="16"/>
              </w:rPr>
              <w:t>]</w:t>
            </w:r>
            <w:r w:rsidRPr="005C537A">
              <w:rPr>
                <w:rFonts w:eastAsia="Calibri"/>
                <w:sz w:val="16"/>
                <w:szCs w:val="16"/>
              </w:rPr>
              <w:fldChar w:fldCharType="end"/>
            </w:r>
            <w:r w:rsidRPr="005C537A">
              <w:rPr>
                <w:rFonts w:eastAsia="Calibri"/>
                <w:sz w:val="16"/>
                <w:szCs w:val="16"/>
              </w:rPr>
              <w:t xml:space="preserve">; visualisation tools </w:t>
            </w:r>
            <w:r w:rsidRPr="005C537A">
              <w:rPr>
                <w:rFonts w:eastAsia="Calibri"/>
                <w:sz w:val="16"/>
                <w:szCs w:val="16"/>
              </w:rPr>
              <w:fldChar w:fldCharType="begin"/>
            </w:r>
            <w:r w:rsidRPr="005C537A">
              <w:rPr>
                <w:rFonts w:eastAsia="Calibri"/>
                <w:sz w:val="16"/>
                <w:szCs w:val="16"/>
              </w:rPr>
              <w:instrText xml:space="preserve"> ADDIN EN.CITE &lt;EndNote&gt;&lt;Cite&gt;&lt;Author&gt;Beebe&lt;/Author&gt;&lt;Year&gt;2005&lt;/Year&gt;&lt;RecNum&gt;23&lt;/RecNum&gt;&lt;DisplayText&gt;[23]&lt;/DisplayText&gt;&lt;record&gt;&lt;rec-number&gt;23&lt;/rec-number&gt;&lt;foreign-keys&gt;&lt;key app="EN" db-id="z2avzdpad009pcetvw3x5zx4es9vzp9drax9" timestamp="1407608643"&gt;23&lt;/key&gt;&lt;/foreign-keys&gt;&lt;ref-type name="Conference Proceedings"&gt;10&lt;/ref-type&gt;&lt;contributors&gt;&lt;authors&gt;&lt;author&gt;Beebe, N.L.&lt;/author&gt;&lt;author&gt;Roa, V.S.&lt;/author&gt;&lt;/authors&gt;&lt;/contributors&gt;&lt;titles&gt;&lt;title&gt;Using situational crime prevention theory to explain the effectiveness of information systems security&lt;/title&gt;&lt;secondary-title&gt;2005 SoftWars Conference&lt;/secondary-title&gt;&lt;/titles&gt;&lt;pages&gt;1-18&lt;/pages&gt;&lt;dates&gt;&lt;year&gt;2005&lt;/year&gt;&lt;pub-dates&gt;&lt;date&gt;December&lt;/date&gt;&lt;/pub-dates&gt;&lt;/dates&gt;&lt;pub-location&gt;Las Vegas, Nevada&lt;/pub-location&gt;&lt;label&gt;Beebe and Roa 2005&lt;/label&gt;&lt;urls&gt;&lt;/urls&gt;&lt;/record&gt;&lt;/Cite&gt;&lt;/EndNote&gt;</w:instrText>
            </w:r>
            <w:r w:rsidRPr="005C537A">
              <w:rPr>
                <w:rFonts w:eastAsia="Calibri"/>
                <w:sz w:val="16"/>
                <w:szCs w:val="16"/>
              </w:rPr>
              <w:fldChar w:fldCharType="separate"/>
            </w:r>
            <w:r w:rsidRPr="005C537A">
              <w:rPr>
                <w:rFonts w:eastAsia="Calibri"/>
                <w:noProof/>
                <w:sz w:val="16"/>
                <w:szCs w:val="16"/>
              </w:rPr>
              <w:t>[</w:t>
            </w:r>
            <w:hyperlink w:anchor="_ENREF_23" w:tooltip="Beebe, 2005 #23" w:history="1">
              <w:r w:rsidR="00DD70DD" w:rsidRPr="005C537A">
                <w:rPr>
                  <w:rFonts w:eastAsia="Calibri"/>
                  <w:noProof/>
                  <w:sz w:val="16"/>
                  <w:szCs w:val="16"/>
                </w:rPr>
                <w:t>23</w:t>
              </w:r>
            </w:hyperlink>
            <w:r w:rsidRPr="005C537A">
              <w:rPr>
                <w:rFonts w:eastAsia="Calibri"/>
                <w:noProof/>
                <w:sz w:val="16"/>
                <w:szCs w:val="16"/>
              </w:rPr>
              <w:t>]</w:t>
            </w:r>
            <w:r w:rsidRPr="005C537A">
              <w:rPr>
                <w:rFonts w:eastAsia="Calibri"/>
                <w:sz w:val="16"/>
                <w:szCs w:val="16"/>
              </w:rPr>
              <w:fldChar w:fldCharType="end"/>
            </w:r>
            <w:r w:rsidRPr="005C537A">
              <w:rPr>
                <w:rFonts w:eastAsia="Calibri"/>
                <w:sz w:val="16"/>
                <w:szCs w:val="16"/>
              </w:rPr>
              <w:t>.</w:t>
            </w:r>
          </w:p>
        </w:tc>
        <w:tc>
          <w:tcPr>
            <w:tcW w:w="1896" w:type="dxa"/>
          </w:tcPr>
          <w:p w:rsidR="005D2F74" w:rsidRPr="005C537A" w:rsidRDefault="005D2F74" w:rsidP="005C537A">
            <w:pPr>
              <w:pStyle w:val="paragraphstyle"/>
              <w:spacing w:line="240" w:lineRule="auto"/>
              <w:ind w:firstLine="0"/>
              <w:rPr>
                <w:sz w:val="16"/>
                <w:szCs w:val="16"/>
              </w:rPr>
            </w:pPr>
            <w:proofErr w:type="gramStart"/>
            <w:r w:rsidRPr="00017811">
              <w:rPr>
                <w:b/>
                <w:bCs/>
                <w:sz w:val="16"/>
                <w:szCs w:val="16"/>
              </w:rPr>
              <w:t>#16</w:t>
            </w:r>
            <w:r w:rsidRPr="005C537A">
              <w:rPr>
                <w:sz w:val="16"/>
                <w:szCs w:val="16"/>
              </w:rPr>
              <w:t xml:space="preserve"> Develop a formalized insider threat program</w:t>
            </w:r>
            <w:proofErr w:type="gramEnd"/>
            <w:r w:rsidRPr="005C537A">
              <w:rPr>
                <w:sz w:val="16"/>
                <w:szCs w:val="16"/>
              </w:rPr>
              <w:t xml:space="preserve"> (inclu</w:t>
            </w:r>
            <w:r w:rsidR="005C537A" w:rsidRPr="005C537A">
              <w:rPr>
                <w:sz w:val="16"/>
                <w:szCs w:val="16"/>
              </w:rPr>
              <w:t>des an</w:t>
            </w:r>
            <w:r w:rsidRPr="005C537A">
              <w:rPr>
                <w:sz w:val="16"/>
                <w:szCs w:val="16"/>
              </w:rPr>
              <w:t xml:space="preserve"> insider r</w:t>
            </w:r>
            <w:r w:rsidRPr="005C537A">
              <w:rPr>
                <w:sz w:val="16"/>
                <w:szCs w:val="16"/>
              </w:rPr>
              <w:t>e</w:t>
            </w:r>
            <w:r w:rsidRPr="005C537A">
              <w:rPr>
                <w:sz w:val="16"/>
                <w:szCs w:val="16"/>
              </w:rPr>
              <w:t>sponse plan</w:t>
            </w:r>
            <w:r w:rsidR="005C537A">
              <w:rPr>
                <w:sz w:val="16"/>
                <w:szCs w:val="16"/>
              </w:rPr>
              <w:t>.</w:t>
            </w:r>
            <w:r w:rsidR="00A61991">
              <w:rPr>
                <w:sz w:val="16"/>
                <w:szCs w:val="16"/>
              </w:rPr>
              <w:t>)</w:t>
            </w:r>
          </w:p>
        </w:tc>
      </w:tr>
      <w:tr w:rsidR="00923D69" w:rsidRPr="00F325B7" w:rsidTr="006E2B16">
        <w:trPr>
          <w:jc w:val="center"/>
        </w:trPr>
        <w:tc>
          <w:tcPr>
            <w:tcW w:w="1121" w:type="dxa"/>
            <w:shd w:val="clear" w:color="auto" w:fill="auto"/>
          </w:tcPr>
          <w:p w:rsidR="005D2F74" w:rsidRPr="00A04EE5" w:rsidRDefault="005D2F74" w:rsidP="00964F60">
            <w:pPr>
              <w:pStyle w:val="paragraphstyle"/>
              <w:spacing w:line="240" w:lineRule="auto"/>
              <w:ind w:firstLine="0"/>
              <w:rPr>
                <w:rFonts w:eastAsia="Calibri"/>
                <w:i/>
                <w:sz w:val="16"/>
                <w:szCs w:val="16"/>
                <w:highlight w:val="yellow"/>
              </w:rPr>
            </w:pPr>
            <w:r w:rsidRPr="00A04EE5">
              <w:rPr>
                <w:rFonts w:eastAsia="Calibri"/>
                <w:i/>
                <w:sz w:val="16"/>
                <w:szCs w:val="16"/>
              </w:rPr>
              <w:t>Reducing anonymity</w:t>
            </w:r>
          </w:p>
        </w:tc>
        <w:tc>
          <w:tcPr>
            <w:tcW w:w="1559" w:type="dxa"/>
            <w:shd w:val="clear" w:color="auto" w:fill="auto"/>
          </w:tcPr>
          <w:p w:rsidR="005D2F74" w:rsidRPr="005C537A" w:rsidRDefault="005D2F74" w:rsidP="00DD70DD">
            <w:pPr>
              <w:pStyle w:val="paragraphstyle"/>
              <w:spacing w:line="240" w:lineRule="auto"/>
              <w:ind w:firstLine="0"/>
              <w:rPr>
                <w:rFonts w:eastAsia="Calibri"/>
                <w:sz w:val="16"/>
                <w:szCs w:val="16"/>
              </w:rPr>
            </w:pPr>
            <w:r w:rsidRPr="005C537A">
              <w:rPr>
                <w:rFonts w:eastAsia="Calibri"/>
                <w:sz w:val="16"/>
                <w:szCs w:val="16"/>
              </w:rPr>
              <w:t xml:space="preserve">Audit trails and event logging </w:t>
            </w:r>
            <w:r w:rsidRPr="005C537A">
              <w:rPr>
                <w:rFonts w:eastAsia="Calibri"/>
                <w:sz w:val="16"/>
                <w:szCs w:val="16"/>
              </w:rPr>
              <w:fldChar w:fldCharType="begin"/>
            </w:r>
            <w:r w:rsidRPr="005C537A">
              <w:rPr>
                <w:rFonts w:eastAsia="Calibri"/>
                <w:sz w:val="16"/>
                <w:szCs w:val="16"/>
              </w:rPr>
              <w:instrText xml:space="preserve"> ADDIN EN.CITE &lt;EndNote&gt;&lt;Cite&gt;&lt;Author&gt;Willison&lt;/Author&gt;&lt;Year&gt;2006&lt;/Year&gt;&lt;RecNum&gt;20&lt;/RecNum&gt;&lt;DisplayText&gt;[20]&lt;/DisplayText&gt;&lt;record&gt;&lt;rec-number&gt;20&lt;/rec-number&gt;&lt;foreign-keys&gt;&lt;key app="EN" db-id="z2avzdpad009pcetvw3x5zx4es9vzp9drax9" timestamp="1407608642"&gt;20&lt;/key&gt;&lt;/foreign-keys&gt;&lt;ref-type name="Journal Article"&gt;17&lt;/ref-type&gt;&lt;contributors&gt;&lt;authors&gt;&lt;author&gt;Willison, R.&lt;/author&gt;&lt;/authors&gt;&lt;/contributors&gt;&lt;titles&gt;&lt;title&gt;Understanding the perpetration of employee computer crime in the organisational context&lt;/title&gt;&lt;secondary-title&gt;Information and Organization&lt;/secondary-title&gt;&lt;/titles&gt;&lt;periodical&gt;&lt;full-title&gt;Information and Organization&lt;/full-title&gt;&lt;/periodical&gt;&lt;pages&gt;304-324&lt;/pages&gt;&lt;volume&gt;16&lt;/volume&gt;&lt;number&gt;4&lt;/number&gt;&lt;dates&gt;&lt;year&gt;2006&lt;/year&gt;&lt;/dates&gt;&lt;label&gt;Willison 2006&lt;/label&gt;&lt;urls&gt;&lt;/urls&gt;&lt;/record&gt;&lt;/Cite&gt;&lt;/EndNote&gt;</w:instrText>
            </w:r>
            <w:r w:rsidRPr="005C537A">
              <w:rPr>
                <w:rFonts w:eastAsia="Calibri"/>
                <w:sz w:val="16"/>
                <w:szCs w:val="16"/>
              </w:rPr>
              <w:fldChar w:fldCharType="separate"/>
            </w:r>
            <w:r w:rsidRPr="005C537A">
              <w:rPr>
                <w:rFonts w:eastAsia="Calibri"/>
                <w:noProof/>
                <w:sz w:val="16"/>
                <w:szCs w:val="16"/>
              </w:rPr>
              <w:t>[</w:t>
            </w:r>
            <w:hyperlink w:anchor="_ENREF_20" w:tooltip="Willison, 2006 #20" w:history="1">
              <w:r w:rsidR="00DD70DD" w:rsidRPr="005C537A">
                <w:rPr>
                  <w:rFonts w:eastAsia="Calibri"/>
                  <w:noProof/>
                  <w:sz w:val="16"/>
                  <w:szCs w:val="16"/>
                </w:rPr>
                <w:t>20</w:t>
              </w:r>
            </w:hyperlink>
            <w:r w:rsidRPr="005C537A">
              <w:rPr>
                <w:rFonts w:eastAsia="Calibri"/>
                <w:noProof/>
                <w:sz w:val="16"/>
                <w:szCs w:val="16"/>
              </w:rPr>
              <w:t>]</w:t>
            </w:r>
            <w:r w:rsidRPr="005C537A">
              <w:rPr>
                <w:rFonts w:eastAsia="Calibri"/>
                <w:sz w:val="16"/>
                <w:szCs w:val="16"/>
              </w:rPr>
              <w:fldChar w:fldCharType="end"/>
            </w:r>
            <w:r w:rsidR="007418F1">
              <w:rPr>
                <w:rFonts w:eastAsia="Calibri"/>
                <w:sz w:val="16"/>
                <w:szCs w:val="16"/>
              </w:rPr>
              <w:t>.</w:t>
            </w:r>
          </w:p>
        </w:tc>
        <w:tc>
          <w:tcPr>
            <w:tcW w:w="1896" w:type="dxa"/>
          </w:tcPr>
          <w:p w:rsidR="005D2F74" w:rsidRPr="005C537A" w:rsidRDefault="005D2F74" w:rsidP="00A04EE5">
            <w:pPr>
              <w:pStyle w:val="paragraphstyle"/>
              <w:spacing w:line="240" w:lineRule="auto"/>
              <w:ind w:firstLine="0"/>
              <w:rPr>
                <w:rFonts w:eastAsia="Calibri"/>
                <w:sz w:val="16"/>
                <w:szCs w:val="16"/>
              </w:rPr>
            </w:pPr>
            <w:r w:rsidRPr="00017811">
              <w:rPr>
                <w:rFonts w:eastAsia="Calibri"/>
                <w:b/>
                <w:bCs/>
                <w:sz w:val="16"/>
                <w:szCs w:val="16"/>
              </w:rPr>
              <w:t>#12</w:t>
            </w:r>
            <w:r w:rsidRPr="005C537A">
              <w:rPr>
                <w:rFonts w:eastAsia="Calibri"/>
                <w:sz w:val="16"/>
                <w:szCs w:val="16"/>
              </w:rPr>
              <w:t xml:space="preserve"> Use a log correlation engine or security info</w:t>
            </w:r>
            <w:r w:rsidRPr="005C537A">
              <w:rPr>
                <w:rFonts w:eastAsia="Calibri"/>
                <w:sz w:val="16"/>
                <w:szCs w:val="16"/>
              </w:rPr>
              <w:t>r</w:t>
            </w:r>
            <w:r w:rsidRPr="005C537A">
              <w:rPr>
                <w:rFonts w:eastAsia="Calibri"/>
                <w:sz w:val="16"/>
                <w:szCs w:val="16"/>
              </w:rPr>
              <w:t>mation and event ma</w:t>
            </w:r>
            <w:r w:rsidRPr="005C537A">
              <w:rPr>
                <w:rFonts w:eastAsia="Calibri"/>
                <w:sz w:val="16"/>
                <w:szCs w:val="16"/>
              </w:rPr>
              <w:t>n</w:t>
            </w:r>
            <w:r w:rsidRPr="005C537A">
              <w:rPr>
                <w:rFonts w:eastAsia="Calibri"/>
                <w:sz w:val="16"/>
                <w:szCs w:val="16"/>
              </w:rPr>
              <w:t>agement (</w:t>
            </w:r>
            <w:proofErr w:type="spellStart"/>
            <w:r w:rsidRPr="005C537A">
              <w:rPr>
                <w:rFonts w:eastAsia="Calibri"/>
                <w:sz w:val="16"/>
                <w:szCs w:val="16"/>
              </w:rPr>
              <w:t>SIEM</w:t>
            </w:r>
            <w:proofErr w:type="spellEnd"/>
            <w:r w:rsidRPr="005C537A">
              <w:rPr>
                <w:rFonts w:eastAsia="Calibri"/>
                <w:sz w:val="16"/>
                <w:szCs w:val="16"/>
              </w:rPr>
              <w:t>) system to log, monitor, and audit employee actions.</w:t>
            </w:r>
          </w:p>
        </w:tc>
      </w:tr>
      <w:tr w:rsidR="00923D69" w:rsidRPr="00F325B7" w:rsidTr="00B84549">
        <w:trPr>
          <w:jc w:val="center"/>
        </w:trPr>
        <w:tc>
          <w:tcPr>
            <w:tcW w:w="1121" w:type="dxa"/>
            <w:shd w:val="clear" w:color="auto" w:fill="auto"/>
          </w:tcPr>
          <w:p w:rsidR="00B84549" w:rsidRDefault="005D2F74" w:rsidP="00964F60">
            <w:pPr>
              <w:pStyle w:val="paragraphstyle"/>
              <w:spacing w:line="240" w:lineRule="auto"/>
              <w:ind w:firstLine="0"/>
              <w:rPr>
                <w:rFonts w:eastAsia="Calibri"/>
                <w:i/>
                <w:sz w:val="16"/>
                <w:szCs w:val="16"/>
              </w:rPr>
            </w:pPr>
            <w:r w:rsidRPr="00A04EE5">
              <w:rPr>
                <w:rFonts w:eastAsia="Calibri"/>
                <w:i/>
                <w:sz w:val="16"/>
                <w:szCs w:val="16"/>
              </w:rPr>
              <w:t xml:space="preserve">Utilising place </w:t>
            </w:r>
          </w:p>
          <w:p w:rsidR="005D2F74" w:rsidRPr="00A04EE5" w:rsidRDefault="005D2F74" w:rsidP="00964F60">
            <w:pPr>
              <w:pStyle w:val="paragraphstyle"/>
              <w:spacing w:line="240" w:lineRule="auto"/>
              <w:ind w:firstLine="0"/>
              <w:rPr>
                <w:rFonts w:eastAsia="Calibri"/>
                <w:i/>
                <w:sz w:val="16"/>
                <w:szCs w:val="16"/>
                <w:highlight w:val="yellow"/>
              </w:rPr>
            </w:pPr>
            <w:r w:rsidRPr="00A04EE5">
              <w:rPr>
                <w:rFonts w:eastAsia="Calibri"/>
                <w:i/>
                <w:sz w:val="16"/>
                <w:szCs w:val="16"/>
              </w:rPr>
              <w:t>managers</w:t>
            </w:r>
          </w:p>
        </w:tc>
        <w:tc>
          <w:tcPr>
            <w:tcW w:w="1559" w:type="dxa"/>
            <w:shd w:val="clear" w:color="auto" w:fill="auto"/>
          </w:tcPr>
          <w:p w:rsidR="005D2F74" w:rsidRPr="005C537A" w:rsidRDefault="005D2F74" w:rsidP="00DD70DD">
            <w:pPr>
              <w:pStyle w:val="paragraphstyle"/>
              <w:spacing w:line="240" w:lineRule="auto"/>
              <w:ind w:firstLine="0"/>
              <w:rPr>
                <w:rFonts w:eastAsia="Calibri"/>
                <w:strike/>
                <w:sz w:val="16"/>
                <w:szCs w:val="16"/>
              </w:rPr>
            </w:pPr>
            <w:r w:rsidRPr="005C537A">
              <w:rPr>
                <w:rFonts w:eastAsia="Calibri"/>
                <w:sz w:val="16"/>
                <w:szCs w:val="16"/>
              </w:rPr>
              <w:t xml:space="preserve">Two-person sign-off </w:t>
            </w:r>
            <w:r w:rsidRPr="005C537A">
              <w:rPr>
                <w:rFonts w:eastAsia="Calibri"/>
                <w:sz w:val="16"/>
                <w:szCs w:val="16"/>
              </w:rPr>
              <w:fldChar w:fldCharType="begin"/>
            </w:r>
            <w:r w:rsidRPr="005C537A">
              <w:rPr>
                <w:rFonts w:eastAsia="Calibri"/>
                <w:sz w:val="16"/>
                <w:szCs w:val="16"/>
              </w:rPr>
              <w:instrText xml:space="preserve"> ADDIN EN.CITE &lt;EndNote&gt;&lt;Cite&gt;&lt;Author&gt;Willison&lt;/Author&gt;&lt;Year&gt;2006&lt;/Year&gt;&lt;RecNum&gt;20&lt;/RecNum&gt;&lt;DisplayText&gt;[20]&lt;/DisplayText&gt;&lt;record&gt;&lt;rec-number&gt;20&lt;/rec-number&gt;&lt;foreign-keys&gt;&lt;key app="EN" db-id="z2avzdpad009pcetvw3x5zx4es9vzp9drax9" timestamp="1407608642"&gt;20&lt;/key&gt;&lt;/foreign-keys&gt;&lt;ref-type name="Journal Article"&gt;17&lt;/ref-type&gt;&lt;contributors&gt;&lt;authors&gt;&lt;author&gt;Willison, R.&lt;/author&gt;&lt;/authors&gt;&lt;/contributors&gt;&lt;titles&gt;&lt;title&gt;Understanding the perpetration of employee computer crime in the organisational context&lt;/title&gt;&lt;secondary-title&gt;Information and Organization&lt;/secondary-title&gt;&lt;/titles&gt;&lt;periodical&gt;&lt;full-title&gt;Information and Organization&lt;/full-title&gt;&lt;/periodical&gt;&lt;pages&gt;304-324&lt;/pages&gt;&lt;volume&gt;16&lt;/volume&gt;&lt;number&gt;4&lt;/number&gt;&lt;dates&gt;&lt;year&gt;2006&lt;/year&gt;&lt;/dates&gt;&lt;label&gt;Willison 2006&lt;/label&gt;&lt;urls&gt;&lt;/urls&gt;&lt;/record&gt;&lt;/Cite&gt;&lt;/EndNote&gt;</w:instrText>
            </w:r>
            <w:r w:rsidRPr="005C537A">
              <w:rPr>
                <w:rFonts w:eastAsia="Calibri"/>
                <w:sz w:val="16"/>
                <w:szCs w:val="16"/>
              </w:rPr>
              <w:fldChar w:fldCharType="separate"/>
            </w:r>
            <w:r w:rsidRPr="005C537A">
              <w:rPr>
                <w:rFonts w:eastAsia="Calibri"/>
                <w:noProof/>
                <w:sz w:val="16"/>
                <w:szCs w:val="16"/>
              </w:rPr>
              <w:t>[</w:t>
            </w:r>
            <w:hyperlink w:anchor="_ENREF_20" w:tooltip="Willison, 2006 #20" w:history="1">
              <w:r w:rsidR="00DD70DD" w:rsidRPr="005C537A">
                <w:rPr>
                  <w:rFonts w:eastAsia="Calibri"/>
                  <w:noProof/>
                  <w:sz w:val="16"/>
                  <w:szCs w:val="16"/>
                </w:rPr>
                <w:t>20</w:t>
              </w:r>
            </w:hyperlink>
            <w:r w:rsidRPr="005C537A">
              <w:rPr>
                <w:rFonts w:eastAsia="Calibri"/>
                <w:noProof/>
                <w:sz w:val="16"/>
                <w:szCs w:val="16"/>
              </w:rPr>
              <w:t>]</w:t>
            </w:r>
            <w:r w:rsidRPr="005C537A">
              <w:rPr>
                <w:rFonts w:eastAsia="Calibri"/>
                <w:sz w:val="16"/>
                <w:szCs w:val="16"/>
              </w:rPr>
              <w:fldChar w:fldCharType="end"/>
            </w:r>
            <w:r w:rsidRPr="005C537A">
              <w:rPr>
                <w:rFonts w:eastAsia="Calibri"/>
                <w:sz w:val="16"/>
                <w:szCs w:val="16"/>
              </w:rPr>
              <w:t xml:space="preserve">; </w:t>
            </w:r>
          </w:p>
        </w:tc>
        <w:tc>
          <w:tcPr>
            <w:tcW w:w="1896" w:type="dxa"/>
            <w:shd w:val="clear" w:color="auto" w:fill="F2F2F2" w:themeFill="background1" w:themeFillShade="F2"/>
          </w:tcPr>
          <w:p w:rsidR="00923D69" w:rsidRPr="005C537A" w:rsidRDefault="008570B5" w:rsidP="00275A65">
            <w:pPr>
              <w:pStyle w:val="paragraphstyle"/>
              <w:spacing w:line="240" w:lineRule="auto"/>
              <w:ind w:firstLine="0"/>
              <w:rPr>
                <w:rFonts w:eastAsia="Calibri"/>
                <w:sz w:val="16"/>
                <w:szCs w:val="16"/>
              </w:rPr>
            </w:pPr>
            <w:r>
              <w:rPr>
                <w:rFonts w:eastAsia="Calibri"/>
                <w:sz w:val="16"/>
                <w:szCs w:val="16"/>
              </w:rPr>
              <w:t>No Equivalent Practice</w:t>
            </w:r>
          </w:p>
        </w:tc>
      </w:tr>
      <w:tr w:rsidR="00923D69" w:rsidRPr="00F325B7" w:rsidTr="006E2B16">
        <w:trPr>
          <w:jc w:val="center"/>
        </w:trPr>
        <w:tc>
          <w:tcPr>
            <w:tcW w:w="1121" w:type="dxa"/>
            <w:shd w:val="clear" w:color="auto" w:fill="auto"/>
          </w:tcPr>
          <w:p w:rsidR="00B84549" w:rsidRDefault="005D2F74" w:rsidP="00964F60">
            <w:pPr>
              <w:pStyle w:val="paragraphstyle"/>
              <w:spacing w:line="240" w:lineRule="auto"/>
              <w:ind w:firstLine="0"/>
              <w:rPr>
                <w:rFonts w:eastAsia="Calibri"/>
                <w:i/>
                <w:iCs/>
                <w:sz w:val="16"/>
                <w:szCs w:val="16"/>
              </w:rPr>
            </w:pPr>
            <w:r w:rsidRPr="00A04EE5">
              <w:rPr>
                <w:rFonts w:eastAsia="Calibri"/>
                <w:i/>
                <w:iCs/>
                <w:sz w:val="16"/>
                <w:szCs w:val="16"/>
              </w:rPr>
              <w:t xml:space="preserve">Strengthening formal </w:t>
            </w:r>
          </w:p>
          <w:p w:rsidR="005D2F74" w:rsidRPr="00A04EE5" w:rsidRDefault="005D2F74" w:rsidP="00964F60">
            <w:pPr>
              <w:pStyle w:val="paragraphstyle"/>
              <w:spacing w:line="240" w:lineRule="auto"/>
              <w:ind w:firstLine="0"/>
              <w:rPr>
                <w:rFonts w:eastAsia="Calibri"/>
                <w:i/>
                <w:sz w:val="16"/>
                <w:szCs w:val="16"/>
                <w:highlight w:val="yellow"/>
              </w:rPr>
            </w:pPr>
            <w:r w:rsidRPr="00A04EE5">
              <w:rPr>
                <w:rFonts w:eastAsia="Calibri"/>
                <w:i/>
                <w:iCs/>
                <w:sz w:val="16"/>
                <w:szCs w:val="16"/>
              </w:rPr>
              <w:t>surveillance</w:t>
            </w:r>
          </w:p>
        </w:tc>
        <w:tc>
          <w:tcPr>
            <w:tcW w:w="1559" w:type="dxa"/>
            <w:shd w:val="clear" w:color="auto" w:fill="auto"/>
          </w:tcPr>
          <w:p w:rsidR="005D2F74" w:rsidRPr="005C537A" w:rsidRDefault="005D2F74" w:rsidP="00DD70DD">
            <w:pPr>
              <w:pStyle w:val="paragraphstyle"/>
              <w:spacing w:line="240" w:lineRule="auto"/>
              <w:ind w:firstLine="0"/>
              <w:rPr>
                <w:rFonts w:eastAsia="Calibri"/>
                <w:sz w:val="16"/>
                <w:szCs w:val="16"/>
              </w:rPr>
            </w:pPr>
            <w:r w:rsidRPr="005C537A">
              <w:rPr>
                <w:rFonts w:eastAsia="Calibri"/>
                <w:sz w:val="16"/>
                <w:szCs w:val="16"/>
              </w:rPr>
              <w:t xml:space="preserve">Intrusion detection </w:t>
            </w:r>
            <w:r w:rsidRPr="005C537A">
              <w:rPr>
                <w:rFonts w:eastAsia="Calibri"/>
                <w:sz w:val="16"/>
                <w:szCs w:val="16"/>
              </w:rPr>
              <w:fldChar w:fldCharType="begin"/>
            </w:r>
            <w:r w:rsidRPr="005C537A">
              <w:rPr>
                <w:rFonts w:eastAsia="Calibri"/>
                <w:sz w:val="16"/>
                <w:szCs w:val="16"/>
              </w:rPr>
              <w:instrText xml:space="preserve"> ADDIN EN.CITE &lt;EndNote&gt;&lt;Cite&gt;&lt;Author&gt;Willison&lt;/Author&gt;&lt;Year&gt;2006&lt;/Year&gt;&lt;RecNum&gt;20&lt;/RecNum&gt;&lt;DisplayText&gt;[20]&lt;/DisplayText&gt;&lt;record&gt;&lt;rec-number&gt;20&lt;/rec-number&gt;&lt;foreign-keys&gt;&lt;key app="EN" db-id="z2avzdpad009pcetvw3x5zx4es9vzp9drax9" timestamp="1407608642"&gt;20&lt;/key&gt;&lt;/foreign-keys&gt;&lt;ref-type name="Journal Article"&gt;17&lt;/ref-type&gt;&lt;contributors&gt;&lt;authors&gt;&lt;author&gt;Willison, R.&lt;/author&gt;&lt;/authors&gt;&lt;/contributors&gt;&lt;titles&gt;&lt;title&gt;Understanding the perpetration of employee computer crime in the organisational context&lt;/title&gt;&lt;secondary-title&gt;Information and Organization&lt;/secondary-title&gt;&lt;/titles&gt;&lt;periodical&gt;&lt;full-title&gt;Information and Organization&lt;/full-title&gt;&lt;/periodical&gt;&lt;pages&gt;304-324&lt;/pages&gt;&lt;volume&gt;16&lt;/volume&gt;&lt;number&gt;4&lt;/number&gt;&lt;dates&gt;&lt;year&gt;2006&lt;/year&gt;&lt;/dates&gt;&lt;label&gt;Willison 2006&lt;/label&gt;&lt;urls&gt;&lt;/urls&gt;&lt;/record&gt;&lt;/Cite&gt;&lt;/EndNote&gt;</w:instrText>
            </w:r>
            <w:r w:rsidRPr="005C537A">
              <w:rPr>
                <w:rFonts w:eastAsia="Calibri"/>
                <w:sz w:val="16"/>
                <w:szCs w:val="16"/>
              </w:rPr>
              <w:fldChar w:fldCharType="separate"/>
            </w:r>
            <w:r w:rsidRPr="005C537A">
              <w:rPr>
                <w:rFonts w:eastAsia="Calibri"/>
                <w:noProof/>
                <w:sz w:val="16"/>
                <w:szCs w:val="16"/>
              </w:rPr>
              <w:t>[</w:t>
            </w:r>
            <w:hyperlink w:anchor="_ENREF_20" w:tooltip="Willison, 2006 #20" w:history="1">
              <w:r w:rsidR="00DD70DD" w:rsidRPr="005C537A">
                <w:rPr>
                  <w:rFonts w:eastAsia="Calibri"/>
                  <w:noProof/>
                  <w:sz w:val="16"/>
                  <w:szCs w:val="16"/>
                </w:rPr>
                <w:t>20</w:t>
              </w:r>
            </w:hyperlink>
            <w:r w:rsidRPr="005C537A">
              <w:rPr>
                <w:rFonts w:eastAsia="Calibri"/>
                <w:noProof/>
                <w:sz w:val="16"/>
                <w:szCs w:val="16"/>
              </w:rPr>
              <w:t>]</w:t>
            </w:r>
            <w:r w:rsidRPr="005C537A">
              <w:rPr>
                <w:rFonts w:eastAsia="Calibri"/>
                <w:sz w:val="16"/>
                <w:szCs w:val="16"/>
              </w:rPr>
              <w:fldChar w:fldCharType="end"/>
            </w:r>
            <w:r w:rsidR="00205F72">
              <w:rPr>
                <w:rFonts w:eastAsia="Calibri"/>
                <w:sz w:val="16"/>
                <w:szCs w:val="16"/>
              </w:rPr>
              <w:t xml:space="preserve">; </w:t>
            </w:r>
            <w:r w:rsidR="00205F72" w:rsidRPr="005C537A">
              <w:rPr>
                <w:rFonts w:eastAsia="Calibri"/>
                <w:sz w:val="16"/>
                <w:szCs w:val="16"/>
              </w:rPr>
              <w:t xml:space="preserve">resource usage monitoring </w:t>
            </w:r>
            <w:r w:rsidR="00205F72" w:rsidRPr="005C537A">
              <w:rPr>
                <w:rFonts w:eastAsia="Calibri"/>
                <w:sz w:val="16"/>
                <w:szCs w:val="16"/>
              </w:rPr>
              <w:fldChar w:fldCharType="begin"/>
            </w:r>
            <w:r w:rsidR="00205F72" w:rsidRPr="005C537A">
              <w:rPr>
                <w:rFonts w:eastAsia="Calibri"/>
                <w:sz w:val="16"/>
                <w:szCs w:val="16"/>
              </w:rPr>
              <w:instrText xml:space="preserve"> ADDIN EN.CITE &lt;EndNote&gt;&lt;Cite&gt;&lt;Author&gt;Beebe&lt;/Author&gt;&lt;Year&gt;2005&lt;/Year&gt;&lt;RecNum&gt;23&lt;/RecNum&gt;&lt;DisplayText&gt;[23]&lt;/DisplayText&gt;&lt;record&gt;&lt;rec-number&gt;23&lt;/rec-number&gt;&lt;foreign-keys&gt;&lt;key app="EN" db-id="z2avzdpad009pcetvw3x5zx4es9vzp9drax9" timestamp="1407608643"&gt;23&lt;/key&gt;&lt;/foreign-keys&gt;&lt;ref-type name="Conference Proceedings"&gt;10&lt;/ref-type&gt;&lt;contributors&gt;&lt;authors&gt;&lt;author&gt;Beebe, N.L.&lt;/author&gt;&lt;author&gt;Roa, V.S.&lt;/author&gt;&lt;/authors&gt;&lt;/contributors&gt;&lt;titles&gt;&lt;title&gt;Using situational crime prevention theory to explain the effectiveness of information systems security&lt;/title&gt;&lt;secondary-title&gt;2005 SoftWars Conference&lt;/secondary-title&gt;&lt;/titles&gt;&lt;pages&gt;1-18&lt;/pages&gt;&lt;dates&gt;&lt;year&gt;2005&lt;/year&gt;&lt;pub-dates&gt;&lt;date&gt;December&lt;/date&gt;&lt;/pub-dates&gt;&lt;/dates&gt;&lt;pub-location&gt;Las Vegas, Nevada&lt;/pub-location&gt;&lt;label&gt;Beebe and Roa 2005&lt;/label&gt;&lt;urls&gt;&lt;/urls&gt;&lt;/record&gt;&lt;/Cite&gt;&lt;/EndNote&gt;</w:instrText>
            </w:r>
            <w:r w:rsidR="00205F72" w:rsidRPr="005C537A">
              <w:rPr>
                <w:rFonts w:eastAsia="Calibri"/>
                <w:sz w:val="16"/>
                <w:szCs w:val="16"/>
              </w:rPr>
              <w:fldChar w:fldCharType="separate"/>
            </w:r>
            <w:r w:rsidR="00205F72" w:rsidRPr="005C537A">
              <w:rPr>
                <w:rFonts w:eastAsia="Calibri"/>
                <w:noProof/>
                <w:sz w:val="16"/>
                <w:szCs w:val="16"/>
              </w:rPr>
              <w:t>[</w:t>
            </w:r>
            <w:hyperlink w:anchor="_ENREF_23" w:tooltip="Beebe, 2005 #23" w:history="1">
              <w:r w:rsidR="00DD70DD" w:rsidRPr="005C537A">
                <w:rPr>
                  <w:rFonts w:eastAsia="Calibri"/>
                  <w:noProof/>
                  <w:sz w:val="16"/>
                  <w:szCs w:val="16"/>
                </w:rPr>
                <w:t>23</w:t>
              </w:r>
            </w:hyperlink>
            <w:r w:rsidR="00205F72" w:rsidRPr="005C537A">
              <w:rPr>
                <w:rFonts w:eastAsia="Calibri"/>
                <w:noProof/>
                <w:sz w:val="16"/>
                <w:szCs w:val="16"/>
              </w:rPr>
              <w:t>]</w:t>
            </w:r>
            <w:r w:rsidR="00205F72" w:rsidRPr="005C537A">
              <w:rPr>
                <w:rFonts w:eastAsia="Calibri"/>
                <w:sz w:val="16"/>
                <w:szCs w:val="16"/>
              </w:rPr>
              <w:fldChar w:fldCharType="end"/>
            </w:r>
          </w:p>
        </w:tc>
        <w:tc>
          <w:tcPr>
            <w:tcW w:w="1896" w:type="dxa"/>
          </w:tcPr>
          <w:p w:rsidR="005D2F74" w:rsidRPr="005C537A" w:rsidRDefault="005C537A" w:rsidP="00A04EE5">
            <w:pPr>
              <w:pStyle w:val="paragraphstyle"/>
              <w:ind w:firstLine="0"/>
              <w:rPr>
                <w:sz w:val="16"/>
                <w:szCs w:val="16"/>
              </w:rPr>
            </w:pPr>
            <w:r w:rsidRPr="00C60DE3">
              <w:rPr>
                <w:b/>
                <w:sz w:val="16"/>
                <w:szCs w:val="16"/>
              </w:rPr>
              <w:t>#11</w:t>
            </w:r>
            <w:r w:rsidRPr="005C537A">
              <w:rPr>
                <w:sz w:val="16"/>
                <w:szCs w:val="16"/>
              </w:rPr>
              <w:t xml:space="preserve"> </w:t>
            </w:r>
            <w:r w:rsidR="005D2F74" w:rsidRPr="005C537A">
              <w:rPr>
                <w:sz w:val="16"/>
                <w:szCs w:val="16"/>
              </w:rPr>
              <w:t>Institutionalize sy</w:t>
            </w:r>
            <w:r w:rsidR="005D2F74" w:rsidRPr="005C537A">
              <w:rPr>
                <w:sz w:val="16"/>
                <w:szCs w:val="16"/>
              </w:rPr>
              <w:t>s</w:t>
            </w:r>
            <w:r w:rsidR="005D2F74" w:rsidRPr="005C537A">
              <w:rPr>
                <w:sz w:val="16"/>
                <w:szCs w:val="16"/>
              </w:rPr>
              <w:t>tem change controls.</w:t>
            </w:r>
          </w:p>
          <w:p w:rsidR="005D2F74" w:rsidRPr="00B84549" w:rsidRDefault="005D2F74" w:rsidP="00B84549">
            <w:pPr>
              <w:pStyle w:val="paragraphstyle"/>
              <w:ind w:firstLine="0"/>
              <w:rPr>
                <w:sz w:val="16"/>
                <w:szCs w:val="16"/>
              </w:rPr>
            </w:pPr>
            <w:r w:rsidRPr="00C60DE3">
              <w:rPr>
                <w:b/>
                <w:sz w:val="16"/>
                <w:szCs w:val="16"/>
              </w:rPr>
              <w:t>#17</w:t>
            </w:r>
            <w:r w:rsidRPr="005C537A">
              <w:rPr>
                <w:sz w:val="16"/>
                <w:szCs w:val="16"/>
              </w:rPr>
              <w:t xml:space="preserve"> Establish a baseline of normal network </w:t>
            </w:r>
            <w:r w:rsidR="00275A65" w:rsidRPr="005C537A">
              <w:rPr>
                <w:sz w:val="16"/>
                <w:szCs w:val="16"/>
              </w:rPr>
              <w:t>beha</w:t>
            </w:r>
            <w:r w:rsidR="00275A65" w:rsidRPr="005C537A">
              <w:rPr>
                <w:sz w:val="16"/>
                <w:szCs w:val="16"/>
              </w:rPr>
              <w:t>v</w:t>
            </w:r>
            <w:r w:rsidR="00275A65" w:rsidRPr="005C537A">
              <w:rPr>
                <w:sz w:val="16"/>
                <w:szCs w:val="16"/>
              </w:rPr>
              <w:t>iour</w:t>
            </w:r>
            <w:r w:rsidRPr="005C537A">
              <w:rPr>
                <w:sz w:val="16"/>
                <w:szCs w:val="16"/>
              </w:rPr>
              <w:t>.</w:t>
            </w:r>
          </w:p>
        </w:tc>
      </w:tr>
    </w:tbl>
    <w:p w:rsidR="001C7958" w:rsidRPr="00C12BBF" w:rsidRDefault="001C7958" w:rsidP="001C7958">
      <w:pPr>
        <w:pStyle w:val="paragraphstyle"/>
      </w:pPr>
    </w:p>
    <w:p w:rsidR="009B5D0E" w:rsidRPr="00621AD7" w:rsidRDefault="009B5D0E" w:rsidP="00621AD7">
      <w:pPr>
        <w:pStyle w:val="paragraphstyle"/>
      </w:pPr>
      <w:r w:rsidRPr="00621AD7">
        <w:t xml:space="preserve">The information security controls that are recommended for ‘assisting natural surveillance’ include incident reporting </w:t>
      </w:r>
      <w:r w:rsidRPr="00621AD7">
        <w:fldChar w:fldCharType="begin"/>
      </w:r>
      <w:r w:rsidR="00E82AF9" w:rsidRPr="00621AD7">
        <w:instrText xml:space="preserve"> ADDIN EN.CITE &lt;EndNote&gt;&lt;Cite&gt;&lt;Author&gt;Coles-Kemp&lt;/Author&gt;&lt;Year&gt;2010&lt;/Year&gt;&lt;RecNum&gt;22&lt;/RecNum&gt;&lt;DisplayText&gt;[22]&lt;/DisplayText&gt;&lt;record&gt;&lt;rec-number&gt;22&lt;/rec-number&gt;&lt;foreign-keys&gt;&lt;key app="EN" db-id="z2avzdpad009pcetvw3x5zx4es9vzp9drax9" timestamp="1407608643"&gt;22&lt;/key&gt;&lt;/foreign-keys&gt;&lt;ref-type name="Book Section"&gt;5&lt;/ref-type&gt;&lt;contributors&gt;&lt;authors&gt;&lt;author&gt;Coles-Kemp, L.&lt;/author&gt;&lt;author&gt;Theoharidou, M.&lt;/author&gt;&lt;/authors&gt;&lt;secondary-authors&gt;&lt;author&gt;Probst, C. W.&lt;/author&gt;&lt;author&gt;Hunker, J.&lt;/author&gt;&lt;author&gt;Gollmann, D.&lt;/author&gt;&lt;author&gt;Bishop, M.&lt;/author&gt;&lt;/secondary-authors&gt;&lt;/contributors&gt;&lt;titles&gt;&lt;title&gt;Insider threat and information security management&lt;/title&gt;&lt;secondary-title&gt;Insider Threats in Cyber Security&lt;/secondary-title&gt;&lt;/titles&gt;&lt;pages&gt;45-71&lt;/pages&gt;&lt;dates&gt;&lt;year&gt;2010&lt;/year&gt;&lt;/dates&gt;&lt;pub-location&gt; US&lt;/pub-location&gt;&lt;publisher&gt;Springer&lt;/publisher&gt;&lt;urls&gt;&lt;/urls&gt;&lt;/record&gt;&lt;/Cite&gt;&lt;/EndNote&gt;</w:instrText>
      </w:r>
      <w:r w:rsidRPr="00621AD7">
        <w:fldChar w:fldCharType="separate"/>
      </w:r>
      <w:r w:rsidR="00E82AF9" w:rsidRPr="00621AD7">
        <w:t>[</w:t>
      </w:r>
      <w:hyperlink w:anchor="_ENREF_22" w:tooltip="Coles-Kemp, 2010 #22" w:history="1">
        <w:r w:rsidR="00DD70DD" w:rsidRPr="00621AD7">
          <w:t>22</w:t>
        </w:r>
      </w:hyperlink>
      <w:r w:rsidR="00E82AF9" w:rsidRPr="00621AD7">
        <w:t>]</w:t>
      </w:r>
      <w:r w:rsidRPr="00621AD7">
        <w:fldChar w:fldCharType="end"/>
      </w:r>
      <w:r w:rsidRPr="00621AD7">
        <w:t xml:space="preserve"> and visualisation tools </w:t>
      </w:r>
      <w:r w:rsidRPr="00621AD7">
        <w:fldChar w:fldCharType="begin"/>
      </w:r>
      <w:r w:rsidR="00E82AF9" w:rsidRPr="00621AD7">
        <w:instrText xml:space="preserve"> ADDIN EN.CITE &lt;EndNote&gt;&lt;Cite&gt;&lt;Author&gt;Beebe&lt;/Author&gt;&lt;Year&gt;2005&lt;/Year&gt;&lt;RecNum&gt;23&lt;/RecNum&gt;&lt;DisplayText&gt;[23]&lt;/DisplayText&gt;&lt;record&gt;&lt;rec-number&gt;23&lt;/rec-number&gt;&lt;foreign-keys&gt;&lt;key app="EN" db-id="z2avzdpad009pcetvw3x5zx4es9vzp9drax9" timestamp="1407608643"&gt;23&lt;/key&gt;&lt;/foreign-keys&gt;&lt;ref-type name="Conference Proceedings"&gt;10&lt;/ref-type&gt;&lt;contributors&gt;&lt;authors&gt;&lt;author&gt;Beebe, N.L.&lt;/author&gt;&lt;author&gt;Roa, V.S.&lt;/author&gt;&lt;/authors&gt;&lt;/contributors&gt;&lt;titles&gt;&lt;title&gt;Using situational crime prevention theory to explain the effectiveness of information systems security&lt;/title&gt;&lt;secondary-title&gt;2005 SoftWars Conference&lt;/secondary-title&gt;&lt;/titles&gt;&lt;pages&gt;1-18&lt;/pages&gt;&lt;dates&gt;&lt;year&gt;2005&lt;/year&gt;&lt;pub-dates&gt;&lt;date&gt;December&lt;/date&gt;&lt;/pub-dates&gt;&lt;/dates&gt;&lt;pub-location&gt;Las Vegas, Nevada&lt;/pub-location&gt;&lt;label&gt;Beebe and Roa 2005&lt;/label&gt;&lt;urls&gt;&lt;/urls&gt;&lt;/record&gt;&lt;/Cite&gt;&lt;/EndNote&gt;</w:instrText>
      </w:r>
      <w:r w:rsidRPr="00621AD7">
        <w:fldChar w:fldCharType="separate"/>
      </w:r>
      <w:r w:rsidR="00E82AF9" w:rsidRPr="00621AD7">
        <w:t>[</w:t>
      </w:r>
      <w:hyperlink w:anchor="_ENREF_23" w:tooltip="Beebe, 2005 #23" w:history="1">
        <w:r w:rsidR="00DD70DD" w:rsidRPr="00621AD7">
          <w:t>23</w:t>
        </w:r>
      </w:hyperlink>
      <w:r w:rsidR="00E82AF9" w:rsidRPr="00621AD7">
        <w:t>]</w:t>
      </w:r>
      <w:r w:rsidRPr="00621AD7">
        <w:fldChar w:fldCharType="end"/>
      </w:r>
      <w:r w:rsidRPr="00621AD7">
        <w:t xml:space="preserve">. </w:t>
      </w:r>
      <w:proofErr w:type="spellStart"/>
      <w:r w:rsidRPr="00621AD7">
        <w:t>Cappelli</w:t>
      </w:r>
      <w:proofErr w:type="spellEnd"/>
      <w:r w:rsidRPr="00621AD7">
        <w:t xml:space="preserve"> et al. </w:t>
      </w:r>
      <w:r w:rsidRPr="00621AD7">
        <w:fldChar w:fldCharType="begin"/>
      </w:r>
      <w:r w:rsidR="00E82AF9" w:rsidRPr="00621AD7">
        <w:instrText xml:space="preserve"> ADDIN EN.CITE &lt;EndNote&gt;&lt;Cite ExcludeAuth="1"&gt;&lt;Author&gt;Cappelli&lt;/Author&gt;&lt;Year&gt;2006&lt;/Year&gt;&lt;RecNum&gt;27&lt;/RecNum&gt;&lt;DisplayText&gt;[27]&lt;/DisplayText&gt;&lt;record&gt;&lt;rec-number&gt;27&lt;/rec-number&gt;&lt;foreign-keys&gt;&lt;key app="EN" db-id="z2avzdpad009pcetvw3x5zx4es9vzp9drax9" timestamp="1407608645"&gt;27&lt;/key&gt;&lt;/foreign-keys&gt;&lt;ref-type name="Web Page"&gt;12&lt;/ref-type&gt;&lt;contributors&gt;&lt;authors&gt;&lt;author&gt;Cappelli, M.&lt;/author&gt;&lt;author&gt;Moore, A.P.&lt;/author&gt;&lt;author&gt;Shimeall, T.J.&lt;/author&gt;&lt;/authors&gt;&lt;/contributors&gt;&lt;titles&gt;&lt;title&gt;&lt;style face="normal" font="Arial" size="11"&gt;Common sense guide to prevention/detection of insider threats &lt;/style&gt;&lt;/title&gt;&lt;/titles&gt;&lt;dates&gt;&lt;year&gt;2006&lt;/year&gt;&lt;/dates&gt;&lt;urls&gt;&lt;related-urls&gt;&lt;url&gt;http://www.cert.org/archive/pdf/CommonSenseInsiderThreatsV2.11070118.pdf (Carnegie Mellon University, CyLab and the Internet Security Alliance, Tech. Rep.)&lt;/url&gt;&lt;/related-urls&gt;&lt;/urls&gt;&lt;/record&gt;&lt;/Cite&gt;&lt;/EndNote&gt;</w:instrText>
      </w:r>
      <w:r w:rsidRPr="00621AD7">
        <w:fldChar w:fldCharType="separate"/>
      </w:r>
      <w:r w:rsidR="00E82AF9" w:rsidRPr="00621AD7">
        <w:t>[</w:t>
      </w:r>
      <w:hyperlink w:anchor="_ENREF_27" w:tooltip="Cappelli, 2006 #27" w:history="1">
        <w:r w:rsidR="00DD70DD" w:rsidRPr="00621AD7">
          <w:t>27</w:t>
        </w:r>
      </w:hyperlink>
      <w:r w:rsidR="00E82AF9" w:rsidRPr="00621AD7">
        <w:t>]</w:t>
      </w:r>
      <w:r w:rsidRPr="00621AD7">
        <w:fldChar w:fldCharType="end"/>
      </w:r>
      <w:r w:rsidRPr="00621AD7">
        <w:t xml:space="preserve"> further qualify this process by affirming that there should be a sp</w:t>
      </w:r>
      <w:r w:rsidRPr="00621AD7">
        <w:t>e</w:t>
      </w:r>
      <w:r w:rsidRPr="00621AD7">
        <w:t>cific Insider Incident Response Plan.</w:t>
      </w:r>
      <w:r w:rsidR="001F5BBF" w:rsidRPr="00621AD7">
        <w:t xml:space="preserve"> This correlates with practice #16 </w:t>
      </w:r>
      <w:r w:rsidR="005C537A" w:rsidRPr="00621AD7">
        <w:t>(</w:t>
      </w:r>
      <w:r w:rsidR="00F747F1" w:rsidRPr="00621AD7">
        <w:t>i.e.</w:t>
      </w:r>
      <w:r w:rsidR="005C537A" w:rsidRPr="00621AD7">
        <w:t xml:space="preserve"> </w:t>
      </w:r>
      <w:r w:rsidR="00621AD7">
        <w:t>‘</w:t>
      </w:r>
      <w:proofErr w:type="gramStart"/>
      <w:r w:rsidR="001F5BBF" w:rsidRPr="00621AD7">
        <w:t>Develop</w:t>
      </w:r>
      <w:proofErr w:type="gramEnd"/>
      <w:r w:rsidR="001F5BBF" w:rsidRPr="00621AD7">
        <w:t xml:space="preserve"> a formalized insider threat pr</w:t>
      </w:r>
      <w:r w:rsidR="001F5BBF" w:rsidRPr="00621AD7">
        <w:t>o</w:t>
      </w:r>
      <w:r w:rsidR="001F5BBF" w:rsidRPr="00621AD7">
        <w:t>gram</w:t>
      </w:r>
      <w:r w:rsidR="00621AD7">
        <w:t xml:space="preserve">’) </w:t>
      </w:r>
      <w:r w:rsidR="005C537A" w:rsidRPr="00621AD7">
        <w:t>whi</w:t>
      </w:r>
      <w:r w:rsidR="00621AD7">
        <w:t>ch includes incident management</w:t>
      </w:r>
      <w:r w:rsidR="005C537A" w:rsidRPr="00621AD7">
        <w:t>.</w:t>
      </w:r>
      <w:r w:rsidR="00205F72">
        <w:t xml:space="preserve"> </w:t>
      </w:r>
      <w:proofErr w:type="spellStart"/>
      <w:r w:rsidR="00205F72">
        <w:t>Silowash</w:t>
      </w:r>
      <w:proofErr w:type="spellEnd"/>
      <w:r w:rsidR="00205F72">
        <w:t xml:space="preserve"> et al. </w:t>
      </w:r>
      <w:r w:rsidR="00621AD7" w:rsidRPr="00621AD7">
        <w:fldChar w:fldCharType="begin"/>
      </w:r>
      <w:r w:rsidR="00621AD7" w:rsidRPr="00621AD7">
        <w:instrText xml:space="preserve"> ADDIN EN.CITE &lt;EndNote&gt;&lt;Cite&gt;&lt;Author&gt;Silowash&lt;/Author&gt;&lt;Year&gt;2012&lt;/Year&gt;&lt;RecNum&gt;78&lt;/RecNum&gt;&lt;DisplayText&gt;[65]&lt;/DisplayText&gt;&lt;record&gt;&lt;rec-number&gt;78&lt;/rec-number&gt;&lt;foreign-keys&gt;&lt;key app="EN" db-id="z2avzdpad009pcetvw3x5zx4es9vzp9drax9" timestamp="1407608669"&gt;78&lt;/key&gt;&lt;/foreign-keys&gt;&lt;ref-type name="Web Page"&gt;12&lt;/ref-type&gt;&lt;contributors&gt;&lt;authors&gt;&lt;author&gt;Silowash, G.&lt;/author&gt;&lt;author&gt;Cappelli, D.&lt;/author&gt;&lt;author&gt;Moore, A. &lt;/author&gt;&lt;author&gt;Trzeciak, R.&lt;/author&gt;&lt;author&gt;Shimeall, T.&lt;/author&gt;&lt;author&gt;Flynn, L.&lt;/author&gt;&lt;/authors&gt;&lt;/contributors&gt;&lt;titles&gt;&lt;title&gt;Common sense guide to mitigating Insider threats&lt;/title&gt;&lt;secondary-title&gt;&lt;style face="normal" font="default" size="11"&gt;Silowash, George; Cappelli, Dawn; Moore, Andrew; Trzeciak, Randall; Shimeall, Timothy; &amp;amp;&amp;#xD;Flynn, Lori. Common Sense Guide to Mitigating Insider Threats, 4th Edition (CMU/SEI-2012-&amp;#xD;TR-012). Software Engineering Institute, Carnegie Mellon University, 2012.&amp;#xD;http://www.sei.cmu.edu/library/abstracts/reports/12tr012.cfm&amp;#xD;&lt;/style&gt;&lt;/secondary-title&gt;&lt;/titles&gt;&lt;dates&gt;&lt;year&gt;&lt;style face="normal" font="default" size="11"&gt;2012&lt;/style&gt;&lt;/year&gt;&lt;/dates&gt;&lt;urls&gt;&lt;related-urls&gt;&lt;url&gt;http://www.sei.cmu.edu/library/abstracts/reports/12tr012.cfm&lt;/url&gt;&lt;/related-urls&gt;&lt;/urls&gt;&lt;/record&gt;&lt;/Cite&gt;&lt;/EndNote&gt;</w:instrText>
      </w:r>
      <w:r w:rsidR="00621AD7" w:rsidRPr="00621AD7">
        <w:fldChar w:fldCharType="separate"/>
      </w:r>
      <w:r w:rsidR="00621AD7" w:rsidRPr="00621AD7">
        <w:t>[</w:t>
      </w:r>
      <w:hyperlink w:anchor="_ENREF_65" w:tooltip="Silowash, 2012 #78" w:history="1">
        <w:r w:rsidR="00DD70DD" w:rsidRPr="00621AD7">
          <w:t>65</w:t>
        </w:r>
      </w:hyperlink>
      <w:r w:rsidR="00621AD7" w:rsidRPr="00621AD7">
        <w:t>]</w:t>
      </w:r>
      <w:r w:rsidR="00621AD7" w:rsidRPr="00621AD7">
        <w:fldChar w:fldCharType="end"/>
      </w:r>
      <w:r w:rsidR="00621AD7" w:rsidRPr="00621AD7">
        <w:t xml:space="preserve"> asserts that </w:t>
      </w:r>
      <w:r w:rsidR="006B09B9">
        <w:t xml:space="preserve">an </w:t>
      </w:r>
      <w:r w:rsidR="00621AD7" w:rsidRPr="00621AD7">
        <w:t>insider threat programme should include ‘an established incident response plan that addresses inc</w:t>
      </w:r>
      <w:r w:rsidR="00621AD7" w:rsidRPr="00621AD7">
        <w:t>i</w:t>
      </w:r>
      <w:r w:rsidR="00621AD7" w:rsidRPr="00621AD7">
        <w:t>dents perpetrated by insiders, has an escalation chain, and delin</w:t>
      </w:r>
      <w:r w:rsidR="00621AD7" w:rsidRPr="00621AD7">
        <w:t>e</w:t>
      </w:r>
      <w:r w:rsidR="00621AD7" w:rsidRPr="00621AD7">
        <w:t>ates authorities for deciding disposition.’</w:t>
      </w:r>
    </w:p>
    <w:p w:rsidR="009B5D0E" w:rsidRDefault="009B5D0E" w:rsidP="008570B5">
      <w:pPr>
        <w:pStyle w:val="paragraphstyle"/>
        <w:rPr>
          <w:rFonts w:eastAsia="Calibri"/>
        </w:rPr>
      </w:pPr>
      <w:r w:rsidRPr="003B5A45">
        <w:t xml:space="preserve">The information security controls that are recommended to facilitate ‘reducing anonymity’ include audit trails and event logging </w:t>
      </w:r>
      <w:r w:rsidRPr="003B5A45">
        <w:fldChar w:fldCharType="begin"/>
      </w:r>
      <w:r w:rsidR="00E82AF9" w:rsidRPr="003B5A45">
        <w:instrText xml:space="preserve"> ADDIN EN.CITE &lt;EndNote&gt;&lt;Cite&gt;&lt;Author&gt;Willison&lt;/Author&gt;&lt;Year&gt;2006&lt;/Year&gt;&lt;RecNum&gt;20&lt;/RecNum&gt;&lt;DisplayText&gt;[20]&lt;/DisplayText&gt;&lt;record&gt;&lt;rec-number&gt;20&lt;/rec-number&gt;&lt;foreign-keys&gt;&lt;key app="EN" db-id="z2avzdpad009pcetvw3x5zx4es9vzp9drax9" timestamp="1407608642"&gt;20&lt;/key&gt;&lt;/foreign-keys&gt;&lt;ref-type name="Journal Article"&gt;17&lt;/ref-type&gt;&lt;contributors&gt;&lt;authors&gt;&lt;author&gt;Willison, R.&lt;/author&gt;&lt;/authors&gt;&lt;/contributors&gt;&lt;titles&gt;&lt;title&gt;Understanding the perpetration of employee computer crime in the organisational context&lt;/title&gt;&lt;secondary-title&gt;Information and Organization&lt;/secondary-title&gt;&lt;/titles&gt;&lt;periodical&gt;&lt;full-title&gt;Information and Organization&lt;/full-title&gt;&lt;/periodical&gt;&lt;pages&gt;304-324&lt;/pages&gt;&lt;volume&gt;16&lt;/volume&gt;&lt;number&gt;4&lt;/number&gt;&lt;dates&gt;&lt;year&gt;2006&lt;/year&gt;&lt;/dates&gt;&lt;label&gt;Willison 2006&lt;/label&gt;&lt;urls&gt;&lt;/urls&gt;&lt;/record&gt;&lt;/Cite&gt;&lt;/EndNote&gt;</w:instrText>
      </w:r>
      <w:r w:rsidRPr="003B5A45">
        <w:fldChar w:fldCharType="separate"/>
      </w:r>
      <w:r w:rsidR="00E82AF9" w:rsidRPr="003B5A45">
        <w:rPr>
          <w:noProof/>
        </w:rPr>
        <w:t>[</w:t>
      </w:r>
      <w:hyperlink w:anchor="_ENREF_20" w:tooltip="Willison, 2006 #20" w:history="1">
        <w:r w:rsidR="00DD70DD" w:rsidRPr="003B5A45">
          <w:rPr>
            <w:noProof/>
          </w:rPr>
          <w:t>20</w:t>
        </w:r>
      </w:hyperlink>
      <w:r w:rsidR="00E82AF9" w:rsidRPr="003B5A45">
        <w:rPr>
          <w:noProof/>
        </w:rPr>
        <w:t>]</w:t>
      </w:r>
      <w:r w:rsidRPr="003B5A45">
        <w:fldChar w:fldCharType="end"/>
      </w:r>
      <w:r w:rsidRPr="003B5A45">
        <w:t>.</w:t>
      </w:r>
      <w:r w:rsidRPr="003B5A45">
        <w:rPr>
          <w:b/>
        </w:rPr>
        <w:t xml:space="preserve"> </w:t>
      </w:r>
      <w:r w:rsidR="004A2E93">
        <w:t>This relates to</w:t>
      </w:r>
      <w:r w:rsidR="001F5BBF" w:rsidRPr="003B5A45">
        <w:t xml:space="preserve"> practice </w:t>
      </w:r>
      <w:r w:rsidR="003B5A45" w:rsidRPr="003B5A45">
        <w:t>#</w:t>
      </w:r>
      <w:r w:rsidR="001F5BBF" w:rsidRPr="003B5A45">
        <w:rPr>
          <w:rFonts w:eastAsia="Calibri"/>
        </w:rPr>
        <w:t xml:space="preserve">12 </w:t>
      </w:r>
      <w:r w:rsidR="003B5A45">
        <w:rPr>
          <w:rFonts w:eastAsia="Calibri"/>
        </w:rPr>
        <w:t xml:space="preserve">(i.e. </w:t>
      </w:r>
      <w:r w:rsidR="001F5BBF" w:rsidRPr="003B5A45">
        <w:rPr>
          <w:rFonts w:eastAsia="Calibri"/>
        </w:rPr>
        <w:t>Use a log correlation engine or security information and event management (</w:t>
      </w:r>
      <w:proofErr w:type="spellStart"/>
      <w:r w:rsidR="001F5BBF" w:rsidRPr="003B5A45">
        <w:rPr>
          <w:rFonts w:eastAsia="Calibri"/>
        </w:rPr>
        <w:t>SIEM</w:t>
      </w:r>
      <w:proofErr w:type="spellEnd"/>
      <w:r w:rsidR="001F5BBF" w:rsidRPr="003B5A45">
        <w:rPr>
          <w:rFonts w:eastAsia="Calibri"/>
        </w:rPr>
        <w:t>) system to log, monitor, and audit e</w:t>
      </w:r>
      <w:r w:rsidR="001F5BBF" w:rsidRPr="003B5A45">
        <w:rPr>
          <w:rFonts w:eastAsia="Calibri"/>
        </w:rPr>
        <w:t>m</w:t>
      </w:r>
      <w:r w:rsidR="001F5BBF" w:rsidRPr="003B5A45">
        <w:rPr>
          <w:rFonts w:eastAsia="Calibri"/>
        </w:rPr>
        <w:t>ployee ac</w:t>
      </w:r>
      <w:r w:rsidR="003B5A45">
        <w:rPr>
          <w:rFonts w:eastAsia="Calibri"/>
        </w:rPr>
        <w:t>tions</w:t>
      </w:r>
      <w:r w:rsidR="00621AD7">
        <w:rPr>
          <w:rFonts w:eastAsia="Calibri"/>
        </w:rPr>
        <w:t>’</w:t>
      </w:r>
      <w:r w:rsidR="003B5A45">
        <w:rPr>
          <w:rFonts w:eastAsia="Calibri"/>
        </w:rPr>
        <w:t>).</w:t>
      </w:r>
    </w:p>
    <w:p w:rsidR="007418F1" w:rsidRPr="00205F72" w:rsidRDefault="00205F72" w:rsidP="008570B5">
      <w:pPr>
        <w:pStyle w:val="paragraphstyle"/>
        <w:rPr>
          <w:szCs w:val="24"/>
        </w:rPr>
      </w:pPr>
      <w:r w:rsidRPr="00205F72">
        <w:rPr>
          <w:szCs w:val="24"/>
        </w:rPr>
        <w:t>The information security techniques proposed for ‘utili</w:t>
      </w:r>
      <w:r w:rsidRPr="00205F72">
        <w:rPr>
          <w:szCs w:val="24"/>
        </w:rPr>
        <w:t>s</w:t>
      </w:r>
      <w:r w:rsidRPr="00205F72">
        <w:rPr>
          <w:szCs w:val="24"/>
        </w:rPr>
        <w:t xml:space="preserve">ing place managers’ include a two-person sign-off </w:t>
      </w:r>
      <w:r w:rsidRPr="00205F72">
        <w:rPr>
          <w:szCs w:val="24"/>
        </w:rPr>
        <w:fldChar w:fldCharType="begin"/>
      </w:r>
      <w:r>
        <w:rPr>
          <w:szCs w:val="24"/>
        </w:rPr>
        <w:instrText xml:space="preserve"> ADDIN EN.CITE &lt;EndNote&gt;&lt;Cite&gt;&lt;Author&gt;Willison&lt;/Author&gt;&lt;Year&gt;2006&lt;/Year&gt;&lt;RecNum&gt;400&lt;/RecNum&gt;&lt;DisplayText&gt;[70]&lt;/DisplayText&gt;&lt;record&gt;&lt;rec-number&gt;400&lt;/rec-number&gt;&lt;ref-type name="Journal Article"&gt;17&lt;/ref-type&gt;&lt;contributors&gt;&lt;authors&gt;&lt;author&gt;Willison, R.&lt;/author&gt;&lt;/authors&gt;&lt;/contributors&gt;&lt;titles&gt;&lt;title&gt;Understanding the perpetration of employee computer crime in the organisational context&lt;/title&gt;&lt;secondary-title&gt;Information and Organization&lt;/secondary-title&gt;&lt;/titles&gt;&lt;periodical&gt;&lt;full-title&gt;Information and Organization&lt;/full-title&gt;&lt;/periodical&gt;&lt;pages&gt;304-324&lt;/pages&gt;&lt;volume&gt;16&lt;/volume&gt;&lt;dates&gt;&lt;year&gt;2006&lt;/year&gt;&lt;/dates&gt;&lt;label&gt;Willison 2006&lt;/label&gt;&lt;urls&gt;&lt;/urls&gt;&lt;/record&gt;&lt;/Cite&gt;&lt;/EndNote&gt;</w:instrText>
      </w:r>
      <w:r w:rsidRPr="00205F72">
        <w:rPr>
          <w:szCs w:val="24"/>
        </w:rPr>
        <w:fldChar w:fldCharType="separate"/>
      </w:r>
      <w:r>
        <w:rPr>
          <w:noProof/>
          <w:szCs w:val="24"/>
        </w:rPr>
        <w:t>[</w:t>
      </w:r>
      <w:hyperlink w:anchor="_ENREF_70" w:tooltip="Willison, 2006 #400" w:history="1">
        <w:r w:rsidR="00DD70DD">
          <w:rPr>
            <w:noProof/>
            <w:szCs w:val="24"/>
          </w:rPr>
          <w:t>70</w:t>
        </w:r>
      </w:hyperlink>
      <w:r>
        <w:rPr>
          <w:noProof/>
          <w:szCs w:val="24"/>
        </w:rPr>
        <w:t>]</w:t>
      </w:r>
      <w:r w:rsidRPr="00205F72">
        <w:rPr>
          <w:szCs w:val="24"/>
        </w:rPr>
        <w:fldChar w:fldCharType="end"/>
      </w:r>
      <w:r w:rsidRPr="00205F72">
        <w:rPr>
          <w:szCs w:val="24"/>
        </w:rPr>
        <w:t xml:space="preserve"> and ‘resource usage monitoring’ </w:t>
      </w:r>
      <w:r w:rsidRPr="00205F72">
        <w:rPr>
          <w:szCs w:val="24"/>
        </w:rPr>
        <w:fldChar w:fldCharType="begin"/>
      </w:r>
      <w:r>
        <w:rPr>
          <w:szCs w:val="24"/>
        </w:rPr>
        <w:instrText xml:space="preserve"> ADDIN EN.CITE &lt;EndNote&gt;&lt;Cite&gt;&lt;Author&gt;Beebe&lt;/Author&gt;&lt;Year&gt;2005&lt;/Year&gt;&lt;RecNum&gt;398&lt;/RecNum&gt;&lt;DisplayText&gt;[71]&lt;/DisplayText&gt;&lt;record&gt;&lt;rec-number&gt;398&lt;/rec-number&gt;&lt;ref-type name="Conference Proceedings"&gt;10&lt;/ref-type&gt;&lt;contributors&gt;&lt;authors&gt;&lt;author&gt;Beebe, N.L.&lt;/author&gt;&lt;author&gt;Roa, V.S.&lt;/author&gt;&lt;/authors&gt;&lt;/contributors&gt;&lt;titles&gt;&lt;title&gt;Using situational crime prevention theory to explain the effectiveness of information systems security&lt;/title&gt;&lt;secondary-title&gt;Proceedings of the 2005 SoftWars Conference&lt;/secondary-title&gt;&lt;/titles&gt;&lt;pages&gt;1-18&lt;/pages&gt;&lt;dates&gt;&lt;year&gt;2005&lt;/year&gt;&lt;pub-dates&gt;&lt;date&gt;Dec 2005&lt;/date&gt;&lt;/pub-dates&gt;&lt;/dates&gt;&lt;pub-location&gt;Las Vegas, NV&lt;/pub-location&gt;&lt;label&gt;Beebe and Roa 2005&lt;/label&gt;&lt;urls&gt;&lt;/urls&gt;&lt;/record&gt;&lt;/Cite&gt;&lt;/EndNote&gt;</w:instrText>
      </w:r>
      <w:r w:rsidRPr="00205F72">
        <w:rPr>
          <w:szCs w:val="24"/>
        </w:rPr>
        <w:fldChar w:fldCharType="separate"/>
      </w:r>
      <w:r>
        <w:rPr>
          <w:noProof/>
          <w:szCs w:val="24"/>
        </w:rPr>
        <w:t>[</w:t>
      </w:r>
      <w:hyperlink w:anchor="_ENREF_71" w:tooltip="Beebe, 2005 #398" w:history="1">
        <w:r w:rsidR="00DD70DD">
          <w:rPr>
            <w:noProof/>
            <w:szCs w:val="24"/>
          </w:rPr>
          <w:t>71</w:t>
        </w:r>
      </w:hyperlink>
      <w:r>
        <w:rPr>
          <w:noProof/>
          <w:szCs w:val="24"/>
        </w:rPr>
        <w:t>]</w:t>
      </w:r>
      <w:r w:rsidRPr="00205F72">
        <w:rPr>
          <w:szCs w:val="24"/>
        </w:rPr>
        <w:fldChar w:fldCharType="end"/>
      </w:r>
      <w:r w:rsidRPr="00205F72">
        <w:rPr>
          <w:szCs w:val="24"/>
        </w:rPr>
        <w:t xml:space="preserve">. A two-person sign-off will help “reduce the risk of extortion” </w:t>
      </w:r>
      <w:r w:rsidRPr="00205F72">
        <w:rPr>
          <w:szCs w:val="24"/>
        </w:rPr>
        <w:fldChar w:fldCharType="begin"/>
      </w:r>
      <w:r>
        <w:rPr>
          <w:szCs w:val="24"/>
        </w:rPr>
        <w:instrText xml:space="preserve"> ADDIN EN.CITE &lt;EndNote&gt;&lt;Cite&gt;&lt;Author&gt;Silowash&lt;/Author&gt;&lt;Year&gt;2012&lt;/Year&gt;&lt;RecNum&gt;509&lt;/RecNum&gt;&lt;DisplayText&gt;[72]&lt;/DisplayText&gt;&lt;record&gt;&lt;rec-number&gt;509&lt;/rec-number&gt;&lt;ref-type name="Electronic Source"&gt;12&lt;/ref-type&gt;&lt;contributors&gt;&lt;authors&gt;&lt;author&gt;Silowash, G.&lt;/author&gt;&lt;author&gt;Cappelli, D.&lt;/author&gt;&lt;author&gt;Moore, A. &lt;/author&gt;&lt;author&gt;Trzeciak, R.&lt;/author&gt;&lt;author&gt;Shimeall, T.&lt;/author&gt;&lt;author&gt;Flynn, L.&lt;/author&gt;&lt;/authors&gt;&lt;/contributors&gt;&lt;titles&gt;&lt;title&gt;Common Sense Guide to Mitigating Insider Threats, 4th Edition (CMU/SEI-2012-TR-012). Software Engineering Institute, Carnegie Mellon University&lt;/title&gt;&lt;secondary-title&gt;&lt;style face="normal" font="default" size="11"&gt;Silowash, George; Cappelli, Dawn; Moore, Andrew; Trzeciak, Randall; Shimeall, Timothy; &amp;amp;&amp;#xD;Flynn, Lori. Common Sense Guide to Mitigating Insider Threats, 4th Edition (CMU/SEI-2012-&amp;#xD;TR-012). Software Engineering Institute, Carnegie Mellon University, 2012.&amp;#xD;http://www.sei.cmu.edu/library/abstracts/reports/12tr012.cfm&amp;#xD;&lt;/style&gt;&lt;/secondary-title&gt;&lt;/titles&gt;&lt;dates&gt;&lt;year&gt;&lt;style face="normal" font="default" size="11"&gt;2012&lt;/style&gt;&lt;/year&gt;&lt;/dates&gt;&lt;urls&gt;&lt;related-urls&gt;&lt;url&gt;http://www.sei.cmu.edu/library/abstracts/reports/12tr012.cfm&lt;/url&gt;&lt;/related-urls&gt;&lt;/urls&gt;&lt;/record&gt;&lt;/Cite&gt;&lt;/EndNote&gt;</w:instrText>
      </w:r>
      <w:r w:rsidRPr="00205F72">
        <w:rPr>
          <w:szCs w:val="24"/>
        </w:rPr>
        <w:fldChar w:fldCharType="separate"/>
      </w:r>
      <w:r>
        <w:rPr>
          <w:noProof/>
          <w:szCs w:val="24"/>
        </w:rPr>
        <w:t>[</w:t>
      </w:r>
      <w:hyperlink w:anchor="_ENREF_72" w:tooltip="Silowash, 2012 #509" w:history="1">
        <w:r w:rsidR="00DD70DD">
          <w:rPr>
            <w:noProof/>
            <w:szCs w:val="24"/>
          </w:rPr>
          <w:t>72</w:t>
        </w:r>
      </w:hyperlink>
      <w:r>
        <w:rPr>
          <w:noProof/>
          <w:szCs w:val="24"/>
        </w:rPr>
        <w:t>]</w:t>
      </w:r>
      <w:r w:rsidRPr="00205F72">
        <w:rPr>
          <w:szCs w:val="24"/>
        </w:rPr>
        <w:fldChar w:fldCharType="end"/>
      </w:r>
      <w:r>
        <w:rPr>
          <w:szCs w:val="24"/>
        </w:rPr>
        <w:t>. T</w:t>
      </w:r>
      <w:r w:rsidRPr="00205F72">
        <w:rPr>
          <w:szCs w:val="24"/>
        </w:rPr>
        <w:t xml:space="preserve">wo-person controls mirror the thematic concept of </w:t>
      </w:r>
      <w:r>
        <w:rPr>
          <w:szCs w:val="24"/>
        </w:rPr>
        <w:t>multiparty c</w:t>
      </w:r>
      <w:r w:rsidRPr="00205F72">
        <w:rPr>
          <w:szCs w:val="24"/>
        </w:rPr>
        <w:t>ontrol. Multi</w:t>
      </w:r>
      <w:r>
        <w:rPr>
          <w:szCs w:val="24"/>
        </w:rPr>
        <w:t>p</w:t>
      </w:r>
      <w:r w:rsidRPr="00205F72">
        <w:rPr>
          <w:szCs w:val="24"/>
        </w:rPr>
        <w:t>a</w:t>
      </w:r>
      <w:r w:rsidRPr="00205F72">
        <w:rPr>
          <w:szCs w:val="24"/>
        </w:rPr>
        <w:t>r</w:t>
      </w:r>
      <w:r>
        <w:rPr>
          <w:szCs w:val="24"/>
        </w:rPr>
        <w:t>ty c</w:t>
      </w:r>
      <w:r w:rsidRPr="00205F72">
        <w:rPr>
          <w:szCs w:val="24"/>
        </w:rPr>
        <w:t xml:space="preserve">ontrol is more suitable to ‘utilising place managers’ technique, as it involves employees who could naturally monitor the environment as a deterrent </w:t>
      </w:r>
      <w:r w:rsidRPr="00205F72">
        <w:rPr>
          <w:szCs w:val="24"/>
        </w:rPr>
        <w:fldChar w:fldCharType="begin"/>
      </w:r>
      <w:r>
        <w:rPr>
          <w:szCs w:val="24"/>
        </w:rPr>
        <w:instrText xml:space="preserve"> ADDIN EN.CITE &lt;EndNote&gt;&lt;Cite&gt;&lt;Author&gt;Smith&lt;/Author&gt;&lt;Year&gt;2011&lt;/Year&gt;&lt;RecNum&gt;492&lt;/RecNum&gt;&lt;DisplayText&gt;[73]&lt;/DisplayText&gt;&lt;record&gt;&lt;rec-number&gt;492&lt;/rec-number&gt;&lt;ref-type name="Book Section"&gt;5&lt;/ref-type&gt;&lt;contributors&gt;&lt;authors&gt;&lt;author&gt;&lt;style face="normal" font="default" size="10"&gt;Smith, T.R. &lt;/style&gt;&lt;/author&gt;&lt;author&gt;&lt;style face="normal" font="default" size="10"&gt;Scott , J.&lt;/style&gt;&lt;/author&gt;&lt;/authors&gt;&lt;secondary-authors&gt;&lt;author&gt;Mackey, D. A.&lt;/author&gt;&lt;author&gt;Levan, K.&lt;/author&gt;&lt;/secondary-authors&gt;&lt;/contributors&gt;&lt;titles&gt;&lt;title&gt;&lt;style face="normal" font="default" size="10"&gt;Policing and Crime Prevention&lt;/style&gt;&lt;/title&gt;&lt;secondary-title&gt;Crime prevention&lt;/secondary-title&gt;&lt;/titles&gt;&lt;pages&gt;82&lt;/pages&gt;&lt;edition&gt;first edition, chapter 3&lt;/edition&gt;&lt;dates&gt;&lt;year&gt;2011&lt;/year&gt;&lt;/dates&gt;&lt;pub-location&gt;Burlington, ma&lt;/pub-location&gt;&lt;publisher&gt;Jones &amp;amp; Bartlett Publishers&lt;/publisher&gt;&lt;urls&gt;&lt;/urls&gt;&lt;/record&gt;&lt;/Cite&gt;&lt;/EndNote&gt;</w:instrText>
      </w:r>
      <w:r w:rsidRPr="00205F72">
        <w:rPr>
          <w:szCs w:val="24"/>
        </w:rPr>
        <w:fldChar w:fldCharType="separate"/>
      </w:r>
      <w:r>
        <w:rPr>
          <w:noProof/>
          <w:szCs w:val="24"/>
        </w:rPr>
        <w:t>[</w:t>
      </w:r>
      <w:hyperlink w:anchor="_ENREF_73" w:tooltip="Smith, 2011 #492" w:history="1">
        <w:r w:rsidR="00DD70DD">
          <w:rPr>
            <w:noProof/>
            <w:szCs w:val="24"/>
          </w:rPr>
          <w:t>73</w:t>
        </w:r>
      </w:hyperlink>
      <w:r>
        <w:rPr>
          <w:noProof/>
          <w:szCs w:val="24"/>
        </w:rPr>
        <w:t>]</w:t>
      </w:r>
      <w:r w:rsidRPr="00205F72">
        <w:rPr>
          <w:szCs w:val="24"/>
        </w:rPr>
        <w:fldChar w:fldCharType="end"/>
      </w:r>
      <w:r w:rsidRPr="00205F72">
        <w:rPr>
          <w:szCs w:val="24"/>
        </w:rPr>
        <w:t xml:space="preserve"> while ‘monito</w:t>
      </w:r>
      <w:r w:rsidRPr="00205F72">
        <w:rPr>
          <w:szCs w:val="24"/>
        </w:rPr>
        <w:t>r</w:t>
      </w:r>
      <w:r w:rsidRPr="00205F72">
        <w:rPr>
          <w:szCs w:val="24"/>
        </w:rPr>
        <w:t>ing resource usage’ may be more suitable to ‘strengthening formal surveillance’ technique.</w:t>
      </w:r>
      <w:r>
        <w:t xml:space="preserve"> M</w:t>
      </w:r>
      <w:r w:rsidR="001F5BBF" w:rsidRPr="00923D69">
        <w:t>ultiparty controls</w:t>
      </w:r>
      <w:r w:rsidR="00621AD7">
        <w:t xml:space="preserve"> was not considered a best practice by </w:t>
      </w:r>
      <w:r>
        <w:t xml:space="preserve">either </w:t>
      </w:r>
      <w:proofErr w:type="spellStart"/>
      <w:r w:rsidR="00621AD7">
        <w:t>Silowash</w:t>
      </w:r>
      <w:proofErr w:type="spellEnd"/>
      <w:r w:rsidR="00621AD7">
        <w:t xml:space="preserve"> </w:t>
      </w:r>
      <w:r>
        <w:t xml:space="preserve">et al. </w:t>
      </w:r>
      <w:r w:rsidRPr="00621AD7">
        <w:fldChar w:fldCharType="begin"/>
      </w:r>
      <w:r w:rsidRPr="00621AD7">
        <w:instrText xml:space="preserve"> ADDIN EN.CITE &lt;EndNote&gt;&lt;Cite&gt;&lt;Author&gt;Silowash&lt;/Author&gt;&lt;Year&gt;2012&lt;/Year&gt;&lt;RecNum&gt;78&lt;/RecNum&gt;&lt;DisplayText&gt;[65]&lt;/DisplayText&gt;&lt;record&gt;&lt;rec-number&gt;78&lt;/rec-number&gt;&lt;foreign-keys&gt;&lt;key app="EN" db-id="z2avzdpad009pcetvw3x5zx4es9vzp9drax9" timestamp="1407608669"&gt;78&lt;/key&gt;&lt;/foreign-keys&gt;&lt;ref-type name="Web Page"&gt;12&lt;/ref-type&gt;&lt;contributors&gt;&lt;authors&gt;&lt;author&gt;Silowash, G.&lt;/author&gt;&lt;author&gt;Cappelli, D.&lt;/author&gt;&lt;author&gt;Moore, A. &lt;/author&gt;&lt;author&gt;Trzeciak, R.&lt;/author&gt;&lt;author&gt;Shimeall, T.&lt;/author&gt;&lt;author&gt;Flynn, L.&lt;/author&gt;&lt;/authors&gt;&lt;/contributors&gt;&lt;titles&gt;&lt;title&gt;Common sense guide to mitigating Insider threats&lt;/title&gt;&lt;secondary-title&gt;&lt;style face="normal" font="default" size="11"&gt;Silowash, George; Cappelli, Dawn; Moore, Andrew; Trzeciak, Randall; Shimeall, Timothy; &amp;amp;&amp;#xD;Flynn, Lori. Common Sense Guide to Mitigating Insider Threats, 4th Edition (CMU/SEI-2012-&amp;#xD;TR-012). Software Engineering Institute, Carnegie Mellon University, 2012.&amp;#xD;http://www.sei.cmu.edu/library/abstracts/reports/12tr012.cfm&amp;#xD;&lt;/style&gt;&lt;/secondary-title&gt;&lt;/titles&gt;&lt;dates&gt;&lt;year&gt;&lt;style face="normal" font="default" size="11"&gt;2012&lt;/style&gt;&lt;/year&gt;&lt;/dates&gt;&lt;urls&gt;&lt;related-urls&gt;&lt;url&gt;http://www.sei.cmu.edu/library/abstracts/reports/12tr012.cfm&lt;/url&gt;&lt;/related-urls&gt;&lt;/urls&gt;&lt;/record&gt;&lt;/Cite&gt;&lt;/EndNote&gt;</w:instrText>
      </w:r>
      <w:r w:rsidRPr="00621AD7">
        <w:fldChar w:fldCharType="separate"/>
      </w:r>
      <w:r w:rsidRPr="00621AD7">
        <w:t>[</w:t>
      </w:r>
      <w:hyperlink w:anchor="_ENREF_65" w:tooltip="Silowash, 2012 #78" w:history="1">
        <w:r w:rsidR="00DD70DD" w:rsidRPr="00621AD7">
          <w:t>65</w:t>
        </w:r>
      </w:hyperlink>
      <w:r w:rsidRPr="00621AD7">
        <w:t>]</w:t>
      </w:r>
      <w:r w:rsidRPr="00621AD7">
        <w:fldChar w:fldCharType="end"/>
      </w:r>
      <w:r>
        <w:t xml:space="preserve"> nor Guido and Brooks </w:t>
      </w:r>
      <w:r>
        <w:fldChar w:fldCharType="begin"/>
      </w:r>
      <w:r>
        <w:instrText xml:space="preserve"> ADDIN EN.CITE &lt;EndNote&gt;&lt;Cite&gt;&lt;Author&gt;Guido&lt;/Author&gt;&lt;Year&gt;2013&lt;/Year&gt;&lt;RecNum&gt;99&lt;/RecNum&gt;&lt;DisplayText&gt;[40]&lt;/DisplayText&gt;&lt;record&gt;&lt;rec-number&gt;99&lt;/rec-number&gt;&lt;foreign-keys&gt;&lt;key app="EN" db-id="z2avzdpad009pcetvw3x5zx4es9vzp9drax9" timestamp="1411277054"&gt;99&lt;/key&gt;&lt;/foreign-keys&gt;&lt;ref-type name="Conference Proceedings"&gt;10&lt;/ref-type&gt;&lt;contributors&gt;&lt;authors&gt;&lt;author&gt;Guido, Mark D&lt;/author&gt;&lt;author&gt;Brooks, Marc W&lt;/author&gt;&lt;/authors&gt;&lt;/contributors&gt;&lt;titles&gt;&lt;title&gt;Insider threat program best practices&lt;/title&gt;&lt;secondary-title&gt;System Sciences (HICSS), 2013 46th Hawaii International Conference on&lt;/secondary-title&gt;&lt;/titles&gt;&lt;pages&gt;1831-1839&lt;/pages&gt;&lt;dates&gt;&lt;year&gt;2013&lt;/year&gt;&lt;/dates&gt;&lt;publisher&gt;IEEE&lt;/publisher&gt;&lt;isbn&gt;1467359335&lt;/isbn&gt;&lt;urls&gt;&lt;/urls&gt;&lt;/record&gt;&lt;/Cite&gt;&lt;/EndNote&gt;</w:instrText>
      </w:r>
      <w:r>
        <w:fldChar w:fldCharType="separate"/>
      </w:r>
      <w:r>
        <w:rPr>
          <w:noProof/>
        </w:rPr>
        <w:t>[</w:t>
      </w:r>
      <w:hyperlink w:anchor="_ENREF_40" w:tooltip="Guido, 2013 #99" w:history="1">
        <w:r w:rsidR="00DD70DD">
          <w:rPr>
            <w:noProof/>
          </w:rPr>
          <w:t>40</w:t>
        </w:r>
      </w:hyperlink>
      <w:r>
        <w:rPr>
          <w:noProof/>
        </w:rPr>
        <w:t>]</w:t>
      </w:r>
      <w:r>
        <w:fldChar w:fldCharType="end"/>
      </w:r>
      <w:r w:rsidR="001F5BBF" w:rsidRPr="00923D69">
        <w:t>.</w:t>
      </w:r>
    </w:p>
    <w:p w:rsidR="009B5D0E" w:rsidRPr="00C60DE3" w:rsidRDefault="009B5D0E" w:rsidP="007418F1">
      <w:pPr>
        <w:pStyle w:val="paragraphstyle"/>
      </w:pPr>
      <w:r w:rsidRPr="00923D69">
        <w:t>Intrusion detection is recommended as a control for ‘</w:t>
      </w:r>
      <w:r w:rsidRPr="00923D69">
        <w:rPr>
          <w:iCs/>
        </w:rPr>
        <w:t>strengthening formal surveillance’</w:t>
      </w:r>
      <w:r w:rsidRPr="00923D69">
        <w:fldChar w:fldCharType="begin"/>
      </w:r>
      <w:r w:rsidR="00E82AF9" w:rsidRPr="00923D69">
        <w:instrText xml:space="preserve"> ADDIN EN.CITE &lt;EndNote&gt;&lt;Cite&gt;&lt;Author&gt;Willison&lt;/Author&gt;&lt;Year&gt;2006&lt;/Year&gt;&lt;RecNum&gt;20&lt;/RecNum&gt;&lt;DisplayText&gt;[20]&lt;/DisplayText&gt;&lt;record&gt;&lt;rec-number&gt;20&lt;/rec-number&gt;&lt;foreign-keys&gt;&lt;key app="EN" db-id="z2avzdpad009pcetvw3x5zx4es9vzp9drax9" timestamp="1407608642"&gt;20&lt;/key&gt;&lt;/foreign-keys&gt;&lt;ref-type name="Journal Article"&gt;17&lt;/ref-type&gt;&lt;contributors&gt;&lt;authors&gt;&lt;author&gt;Willison, R.&lt;/author&gt;&lt;/authors&gt;&lt;/contributors&gt;&lt;titles&gt;&lt;title&gt;Understanding the perpetration of employee computer crime in the organisational context&lt;/title&gt;&lt;secondary-title&gt;Information and Organization&lt;/secondary-title&gt;&lt;/titles&gt;&lt;periodical&gt;&lt;full-title&gt;Information and Organization&lt;/full-title&gt;&lt;/periodical&gt;&lt;pages&gt;304-324&lt;/pages&gt;&lt;volume&gt;16&lt;/volume&gt;&lt;number&gt;4&lt;/number&gt;&lt;dates&gt;&lt;year&gt;2006&lt;/year&gt;&lt;/dates&gt;&lt;label&gt;Willison 2006&lt;/label&gt;&lt;urls&gt;&lt;/urls&gt;&lt;/record&gt;&lt;/Cite&gt;&lt;/EndNote&gt;</w:instrText>
      </w:r>
      <w:r w:rsidRPr="00923D69">
        <w:fldChar w:fldCharType="separate"/>
      </w:r>
      <w:r w:rsidR="00E82AF9" w:rsidRPr="00923D69">
        <w:rPr>
          <w:noProof/>
        </w:rPr>
        <w:t>[</w:t>
      </w:r>
      <w:hyperlink w:anchor="_ENREF_20" w:tooltip="Willison, 2006 #20" w:history="1">
        <w:r w:rsidR="00DD70DD" w:rsidRPr="00923D69">
          <w:rPr>
            <w:noProof/>
          </w:rPr>
          <w:t>20</w:t>
        </w:r>
      </w:hyperlink>
      <w:r w:rsidR="00E82AF9" w:rsidRPr="00923D69">
        <w:rPr>
          <w:noProof/>
        </w:rPr>
        <w:t>]</w:t>
      </w:r>
      <w:r w:rsidRPr="00923D69">
        <w:fldChar w:fldCharType="end"/>
      </w:r>
      <w:r w:rsidRPr="00923D69">
        <w:t>. Intrusion detection systems may not be sensitised to the commands issued by a malicious insider and may appear to be part of his/her no</w:t>
      </w:r>
      <w:r w:rsidRPr="00923D69">
        <w:t>r</w:t>
      </w:r>
      <w:r w:rsidRPr="00923D69">
        <w:t xml:space="preserve">mal duties </w:t>
      </w:r>
      <w:r w:rsidRPr="00923D69">
        <w:fldChar w:fldCharType="begin"/>
      </w:r>
      <w:r w:rsidR="00205F72">
        <w:instrText xml:space="preserve"> ADDIN EN.CITE &lt;EndNote&gt;&lt;Cite&gt;&lt;Author&gt;Myers&lt;/Author&gt;&lt;Year&gt;2009&lt;/Year&gt;&lt;RecNum&gt;80&lt;/RecNum&gt;&lt;DisplayText&gt;[74]&lt;/DisplayText&gt;&lt;record&gt;&lt;rec-number&gt;80&lt;/rec-number&gt;&lt;foreign-keys&gt;&lt;key app="EN" db-id="z2avzdpad009pcetvw3x5zx4es9vzp9drax9" timestamp="1407608670"&gt;80&lt;/key&gt;&lt;/foreign-keys&gt;&lt;ref-type name="Conference Paper"&gt;47&lt;/ref-type&gt;&lt;contributors&gt;&lt;authors&gt;&lt;author&gt;Myers, J.&lt;/author&gt;&lt;author&gt;Grimaila, M. R.&lt;/author&gt;&lt;author&gt;Mills, R. F.&lt;/author&gt;&lt;/authors&gt;&lt;/contributors&gt;&lt;titles&gt;&lt;title&gt;Towards insider threat detection using web server logs&lt;/title&gt;&lt;secondary-title&gt;5th Annual Workshop on Cyber Security and Information Intelligence Research: Cyber Security and Information Intelligence Challenges and Strategies&lt;/secondary-title&gt;&lt;/titles&gt;&lt;pages&gt;54&lt;/pages&gt;&lt;dates&gt;&lt;year&gt;2009&lt;/year&gt;&lt;pub-dates&gt;&lt;date&gt;April&lt;/date&gt;&lt;/pub-dates&gt;&lt;/dates&gt;&lt;pub-location&gt;Knoxville, Tennesse, USA&lt;/pub-location&gt;&lt;publisher&gt;ACM&lt;/publisher&gt;&lt;urls&gt;&lt;/urls&gt;&lt;/record&gt;&lt;/Cite&gt;&lt;/EndNote&gt;</w:instrText>
      </w:r>
      <w:r w:rsidRPr="00923D69">
        <w:fldChar w:fldCharType="separate"/>
      </w:r>
      <w:r w:rsidR="00205F72">
        <w:rPr>
          <w:noProof/>
        </w:rPr>
        <w:t>[</w:t>
      </w:r>
      <w:hyperlink w:anchor="_ENREF_74" w:tooltip="Myers, 2009 #80" w:history="1">
        <w:r w:rsidR="00DD70DD">
          <w:rPr>
            <w:noProof/>
          </w:rPr>
          <w:t>74</w:t>
        </w:r>
      </w:hyperlink>
      <w:r w:rsidR="00205F72">
        <w:rPr>
          <w:noProof/>
        </w:rPr>
        <w:t>]</w:t>
      </w:r>
      <w:r w:rsidRPr="00923D69">
        <w:fldChar w:fldCharType="end"/>
      </w:r>
      <w:r w:rsidRPr="00923D69">
        <w:t xml:space="preserve">. </w:t>
      </w:r>
      <w:r w:rsidR="00275A65" w:rsidRPr="00923D69">
        <w:t>Hence practice #</w:t>
      </w:r>
      <w:r w:rsidR="001F5BBF" w:rsidRPr="00923D69">
        <w:t>17 (</w:t>
      </w:r>
      <w:r w:rsidR="007418F1" w:rsidRPr="00923D69">
        <w:t>i.e.</w:t>
      </w:r>
      <w:r w:rsidR="001F5BBF" w:rsidRPr="00923D69">
        <w:t xml:space="preserve"> </w:t>
      </w:r>
      <w:r w:rsidR="007418F1" w:rsidRPr="00923D69">
        <w:t>‘</w:t>
      </w:r>
      <w:proofErr w:type="gramStart"/>
      <w:r w:rsidR="001F5BBF" w:rsidRPr="00923D69">
        <w:t>Establish</w:t>
      </w:r>
      <w:proofErr w:type="gramEnd"/>
      <w:r w:rsidR="001F5BBF" w:rsidRPr="00923D69">
        <w:t xml:space="preserve"> a bas</w:t>
      </w:r>
      <w:r w:rsidR="001F5BBF" w:rsidRPr="00923D69">
        <w:t>e</w:t>
      </w:r>
      <w:r w:rsidR="001F5BBF" w:rsidRPr="00923D69">
        <w:t xml:space="preserve">line of normal network </w:t>
      </w:r>
      <w:proofErr w:type="spellStart"/>
      <w:r w:rsidR="00DC7D72" w:rsidRPr="00923D69">
        <w:t>behavior</w:t>
      </w:r>
      <w:proofErr w:type="spellEnd"/>
      <w:r w:rsidR="007418F1" w:rsidRPr="00923D69">
        <w:t>’</w:t>
      </w:r>
      <w:r w:rsidR="00DC7D72" w:rsidRPr="00923D69">
        <w:t>)</w:t>
      </w:r>
      <w:r w:rsidR="001F5BBF" w:rsidRPr="00923D69">
        <w:t xml:space="preserve"> may assist in developing more effective </w:t>
      </w:r>
      <w:r w:rsidR="001F5BBF" w:rsidRPr="00C60DE3">
        <w:t xml:space="preserve">intrusion detection </w:t>
      </w:r>
      <w:r w:rsidR="00C60DE3" w:rsidRPr="00C60DE3">
        <w:t>systems</w:t>
      </w:r>
      <w:r w:rsidR="008570B5">
        <w:t xml:space="preserve"> and resource u</w:t>
      </w:r>
      <w:r w:rsidR="008570B5">
        <w:t>s</w:t>
      </w:r>
      <w:r w:rsidR="008570B5">
        <w:lastRenderedPageBreak/>
        <w:t>age monitoring</w:t>
      </w:r>
      <w:r w:rsidR="001F5BBF" w:rsidRPr="00C60DE3">
        <w:t xml:space="preserve">. </w:t>
      </w:r>
      <w:r w:rsidR="006E2B16">
        <w:t>F</w:t>
      </w:r>
      <w:r w:rsidRPr="00C60DE3">
        <w:t xml:space="preserve">ormal surveillance can be strengthened by change controls and configuration management tools where the former ensure the proper management of all changes made to the network and the latter detect changes to source code and application files </w:t>
      </w:r>
      <w:r w:rsidRPr="00C60DE3">
        <w:fldChar w:fldCharType="begin"/>
      </w:r>
      <w:r w:rsidR="00E82AF9" w:rsidRPr="00C60DE3">
        <w:instrText xml:space="preserve"> ADDIN EN.CITE &lt;EndNote&gt;&lt;Cite&gt;&lt;Author&gt;Cappelli&lt;/Author&gt;&lt;Year&gt;2006&lt;/Year&gt;&lt;RecNum&gt;27&lt;/RecNum&gt;&lt;DisplayText&gt;[27]&lt;/DisplayText&gt;&lt;record&gt;&lt;rec-number&gt;27&lt;/rec-number&gt;&lt;foreign-keys&gt;&lt;key app="EN" db-id="z2avzdpad009pcetvw3x5zx4es9vzp9drax9" timestamp="1407608645"&gt;27&lt;/key&gt;&lt;/foreign-keys&gt;&lt;ref-type name="Web Page"&gt;12&lt;/ref-type&gt;&lt;contributors&gt;&lt;authors&gt;&lt;author&gt;Cappelli, M.&lt;/author&gt;&lt;author&gt;Moore, A.P.&lt;/author&gt;&lt;author&gt;Shimeall, T.J.&lt;/author&gt;&lt;/authors&gt;&lt;/contributors&gt;&lt;titles&gt;&lt;title&gt;&lt;style face="normal" font="Arial" size="11"&gt;Common sense guide to prevention/detection of insider threats &lt;/style&gt;&lt;/title&gt;&lt;/titles&gt;&lt;dates&gt;&lt;year&gt;2006&lt;/year&gt;&lt;/dates&gt;&lt;urls&gt;&lt;related-urls&gt;&lt;url&gt;http://www.cert.org/archive/pdf/CommonSenseInsiderThreatsV2.11070118.pdf (Carnegie Mellon University, CyLab and the Internet Security Alliance, Tech. Rep.)&lt;/url&gt;&lt;/related-urls&gt;&lt;/urls&gt;&lt;/record&gt;&lt;/Cite&gt;&lt;/EndNote&gt;</w:instrText>
      </w:r>
      <w:r w:rsidRPr="00C60DE3">
        <w:fldChar w:fldCharType="separate"/>
      </w:r>
      <w:r w:rsidR="00E82AF9" w:rsidRPr="00C60DE3">
        <w:rPr>
          <w:noProof/>
        </w:rPr>
        <w:t>[</w:t>
      </w:r>
      <w:hyperlink w:anchor="_ENREF_27" w:tooltip="Cappelli, 2006 #27" w:history="1">
        <w:r w:rsidR="00DD70DD" w:rsidRPr="00C60DE3">
          <w:rPr>
            <w:noProof/>
          </w:rPr>
          <w:t>27</w:t>
        </w:r>
      </w:hyperlink>
      <w:r w:rsidR="00E82AF9" w:rsidRPr="00C60DE3">
        <w:rPr>
          <w:noProof/>
        </w:rPr>
        <w:t>]</w:t>
      </w:r>
      <w:r w:rsidRPr="00C60DE3">
        <w:fldChar w:fldCharType="end"/>
      </w:r>
      <w:r w:rsidRPr="00C60DE3">
        <w:t>.</w:t>
      </w:r>
      <w:r w:rsidR="00DC7D72" w:rsidRPr="00C60DE3">
        <w:t xml:space="preserve"> This addition correlates with practice #11 (</w:t>
      </w:r>
      <w:r w:rsidR="007418F1" w:rsidRPr="00C60DE3">
        <w:t>i.e.</w:t>
      </w:r>
      <w:r w:rsidR="00DC7D72" w:rsidRPr="00C60DE3">
        <w:t xml:space="preserve"> </w:t>
      </w:r>
      <w:r w:rsidR="007418F1" w:rsidRPr="00C60DE3">
        <w:t>‘</w:t>
      </w:r>
      <w:r w:rsidR="00DC7D72" w:rsidRPr="00C60DE3">
        <w:t>Institutionalize system change controls</w:t>
      </w:r>
      <w:r w:rsidR="007418F1" w:rsidRPr="00C60DE3">
        <w:t>’</w:t>
      </w:r>
      <w:r w:rsidR="00DC7D72" w:rsidRPr="00C60DE3">
        <w:t>.)</w:t>
      </w:r>
    </w:p>
    <w:p w:rsidR="009B5D0E" w:rsidRPr="00A85D82" w:rsidRDefault="009B5D0E" w:rsidP="00A85D82">
      <w:pPr>
        <w:pStyle w:val="Heading2"/>
      </w:pPr>
      <w:r w:rsidRPr="000F1566">
        <w:t>5.3 Reduce the rewards</w:t>
      </w:r>
    </w:p>
    <w:p w:rsidR="001C7958" w:rsidRDefault="009B5D0E" w:rsidP="009B5D0E">
      <w:pPr>
        <w:pStyle w:val="paragraphstyle"/>
      </w:pPr>
      <w:r w:rsidRPr="000F1566">
        <w:t>The ‘reduce the rewards’ category is accomplished by d</w:t>
      </w:r>
      <w:r w:rsidRPr="000F1566">
        <w:t>e</w:t>
      </w:r>
      <w:r w:rsidRPr="000F1566">
        <w:t xml:space="preserve">creasing the perceived benefits associated with committing crime. </w:t>
      </w:r>
      <w:r w:rsidR="007418F1">
        <w:t>Table 5 summarises the techniques and the accomp</w:t>
      </w:r>
      <w:r w:rsidR="007418F1">
        <w:t>a</w:t>
      </w:r>
      <w:r w:rsidR="007418F1">
        <w:t>nying best practices.</w:t>
      </w:r>
    </w:p>
    <w:p w:rsidR="001C7958" w:rsidRPr="00D32306" w:rsidRDefault="001C7958" w:rsidP="001C7958">
      <w:pPr>
        <w:pStyle w:val="TableTitle0"/>
        <w:jc w:val="left"/>
        <w:rPr>
          <w:lang w:val="en-GB"/>
        </w:rPr>
      </w:pPr>
    </w:p>
    <w:p w:rsidR="001C7958" w:rsidRDefault="00DA2474" w:rsidP="00DC7D72">
      <w:pPr>
        <w:pStyle w:val="tablecaption"/>
      </w:pPr>
      <w:r>
        <w:t>Table 5</w:t>
      </w:r>
    </w:p>
    <w:p w:rsidR="001C7958" w:rsidRPr="00F325B7" w:rsidRDefault="009E7EFF" w:rsidP="00DC7D72">
      <w:pPr>
        <w:pStyle w:val="tablecaption"/>
      </w:pPr>
      <w:r>
        <w:t>Reduce The Rewards Mapping</w:t>
      </w:r>
    </w:p>
    <w:tbl>
      <w:tblPr>
        <w:tblW w:w="4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8"/>
        <w:gridCol w:w="1701"/>
        <w:gridCol w:w="1701"/>
      </w:tblGrid>
      <w:tr w:rsidR="001C7958" w:rsidRPr="00C12BBF" w:rsidTr="001C7958">
        <w:trPr>
          <w:jc w:val="center"/>
        </w:trPr>
        <w:tc>
          <w:tcPr>
            <w:tcW w:w="1168" w:type="dxa"/>
            <w:shd w:val="clear" w:color="auto" w:fill="auto"/>
          </w:tcPr>
          <w:p w:rsidR="001C7958" w:rsidRPr="00036365" w:rsidRDefault="001C7958" w:rsidP="00964F60">
            <w:pPr>
              <w:pStyle w:val="paragraphstyle"/>
              <w:ind w:firstLine="0"/>
              <w:jc w:val="center"/>
              <w:rPr>
                <w:rFonts w:eastAsia="Calibri"/>
                <w:iCs/>
                <w:sz w:val="16"/>
                <w:szCs w:val="16"/>
              </w:rPr>
            </w:pPr>
            <w:r>
              <w:rPr>
                <w:rFonts w:eastAsia="Calibri"/>
                <w:iCs/>
                <w:sz w:val="16"/>
                <w:szCs w:val="16"/>
              </w:rPr>
              <w:t>Subcategory</w:t>
            </w:r>
          </w:p>
        </w:tc>
        <w:tc>
          <w:tcPr>
            <w:tcW w:w="1701" w:type="dxa"/>
            <w:shd w:val="clear" w:color="auto" w:fill="auto"/>
          </w:tcPr>
          <w:p w:rsidR="002901DC" w:rsidRDefault="004A2E93" w:rsidP="00964F60">
            <w:pPr>
              <w:pStyle w:val="paragraphstyle"/>
              <w:ind w:firstLine="0"/>
              <w:rPr>
                <w:rFonts w:eastAsia="Calibri"/>
                <w:iCs/>
                <w:sz w:val="16"/>
                <w:szCs w:val="16"/>
              </w:rPr>
            </w:pPr>
            <w:r>
              <w:rPr>
                <w:rFonts w:eastAsia="Calibri"/>
                <w:iCs/>
                <w:sz w:val="16"/>
                <w:szCs w:val="16"/>
              </w:rPr>
              <w:t>Recommended</w:t>
            </w:r>
          </w:p>
          <w:p w:rsidR="001C7958" w:rsidRPr="00036365" w:rsidRDefault="002901DC" w:rsidP="00964F60">
            <w:pPr>
              <w:pStyle w:val="paragraphstyle"/>
              <w:ind w:firstLine="0"/>
              <w:rPr>
                <w:rFonts w:eastAsia="Calibri"/>
                <w:iCs/>
                <w:sz w:val="16"/>
                <w:szCs w:val="16"/>
              </w:rPr>
            </w:pPr>
            <w:r>
              <w:rPr>
                <w:rFonts w:eastAsia="Calibri"/>
                <w:iCs/>
                <w:sz w:val="16"/>
                <w:szCs w:val="16"/>
              </w:rPr>
              <w:t>T</w:t>
            </w:r>
            <w:r w:rsidR="001C7958" w:rsidRPr="00036365">
              <w:rPr>
                <w:rFonts w:eastAsia="Calibri"/>
                <w:iCs/>
                <w:sz w:val="16"/>
                <w:szCs w:val="16"/>
              </w:rPr>
              <w:t>echniques</w:t>
            </w:r>
          </w:p>
        </w:tc>
        <w:tc>
          <w:tcPr>
            <w:tcW w:w="1701" w:type="dxa"/>
          </w:tcPr>
          <w:p w:rsidR="001C7958" w:rsidRPr="00036365" w:rsidRDefault="0053668E" w:rsidP="00964F60">
            <w:pPr>
              <w:pStyle w:val="paragraphstyle"/>
              <w:ind w:firstLine="0"/>
              <w:rPr>
                <w:rFonts w:eastAsia="Calibri"/>
                <w:iCs/>
                <w:sz w:val="16"/>
                <w:szCs w:val="16"/>
              </w:rPr>
            </w:pPr>
            <w:r>
              <w:rPr>
                <w:rFonts w:eastAsia="Calibri"/>
                <w:iCs/>
                <w:sz w:val="16"/>
                <w:szCs w:val="16"/>
              </w:rPr>
              <w:t>Best Practice Mapping</w:t>
            </w:r>
          </w:p>
        </w:tc>
      </w:tr>
      <w:tr w:rsidR="001C7958" w:rsidRPr="00C12BBF" w:rsidTr="00C05E00">
        <w:trPr>
          <w:jc w:val="center"/>
        </w:trPr>
        <w:tc>
          <w:tcPr>
            <w:tcW w:w="1168" w:type="dxa"/>
            <w:shd w:val="clear" w:color="auto" w:fill="auto"/>
          </w:tcPr>
          <w:p w:rsidR="001C7958" w:rsidRPr="008A4171" w:rsidRDefault="001C7958" w:rsidP="00964F60">
            <w:pPr>
              <w:pStyle w:val="paragraphstyle"/>
              <w:spacing w:line="240" w:lineRule="auto"/>
              <w:ind w:firstLine="0"/>
              <w:rPr>
                <w:rFonts w:eastAsia="Calibri"/>
                <w:i/>
                <w:sz w:val="16"/>
                <w:szCs w:val="16"/>
              </w:rPr>
            </w:pPr>
            <w:r w:rsidRPr="008A4171">
              <w:rPr>
                <w:rFonts w:eastAsia="Calibri"/>
                <w:i/>
                <w:iCs/>
                <w:sz w:val="16"/>
                <w:szCs w:val="16"/>
              </w:rPr>
              <w:t>Concealing targets</w:t>
            </w:r>
            <w:r w:rsidRPr="008A4171">
              <w:rPr>
                <w:rFonts w:eastAsia="Calibri"/>
                <w:i/>
                <w:sz w:val="16"/>
                <w:szCs w:val="16"/>
              </w:rPr>
              <w:t xml:space="preserve"> </w:t>
            </w:r>
          </w:p>
        </w:tc>
        <w:tc>
          <w:tcPr>
            <w:tcW w:w="1701" w:type="dxa"/>
            <w:shd w:val="clear" w:color="auto" w:fill="auto"/>
          </w:tcPr>
          <w:p w:rsidR="001C7958" w:rsidRPr="008A4171" w:rsidRDefault="00C05E00" w:rsidP="00DD70DD">
            <w:pPr>
              <w:pStyle w:val="paragraphstyle"/>
              <w:spacing w:line="240" w:lineRule="auto"/>
              <w:ind w:firstLine="0"/>
              <w:rPr>
                <w:rFonts w:eastAsia="Calibri"/>
                <w:iCs/>
                <w:sz w:val="16"/>
                <w:szCs w:val="16"/>
              </w:rPr>
            </w:pPr>
            <w:r>
              <w:rPr>
                <w:rFonts w:eastAsia="Calibri"/>
                <w:sz w:val="16"/>
                <w:szCs w:val="16"/>
              </w:rPr>
              <w:t>L</w:t>
            </w:r>
            <w:r w:rsidR="001C7958" w:rsidRPr="008A4171">
              <w:rPr>
                <w:rFonts w:eastAsia="Calibri"/>
                <w:sz w:val="16"/>
                <w:szCs w:val="16"/>
              </w:rPr>
              <w:t xml:space="preserve">ow public profile regarding the location of secure systems </w:t>
            </w:r>
            <w:r w:rsidR="001C7958" w:rsidRPr="008A4171">
              <w:rPr>
                <w:rFonts w:eastAsia="Calibri"/>
                <w:sz w:val="16"/>
                <w:szCs w:val="16"/>
              </w:rPr>
              <w:fldChar w:fldCharType="begin"/>
            </w:r>
            <w:r w:rsidR="00C17DB5">
              <w:rPr>
                <w:rFonts w:eastAsia="Calibri"/>
                <w:sz w:val="16"/>
                <w:szCs w:val="16"/>
              </w:rPr>
              <w:instrText xml:space="preserve"> ADDIN EN.CITE &lt;EndNote&gt;&lt;Cite&gt;&lt;Author&gt;Hinduja&lt;/Author&gt;&lt;Year&gt;2013&lt;/Year&gt;&lt;RecNum&gt;96&lt;/RecNum&gt;&lt;DisplayText&gt;[59]&lt;/DisplayText&gt;&lt;record&gt;&lt;rec-number&gt;96&lt;/rec-number&gt;&lt;foreign-keys&gt;&lt;key app="EN" db-id="z2avzdpad009pcetvw3x5zx4es9vzp9drax9" timestamp="1408193004"&gt;96&lt;/key&gt;&lt;/foreign-keys&gt;&lt;ref-type name="Journal Article"&gt;17&lt;/ref-type&gt;&lt;contributors&gt;&lt;authors&gt;&lt;author&gt;Hinduja, S.&lt;/author&gt;&lt;author&gt;Kooi, B.&lt;/author&gt;&lt;/authors&gt;&lt;/contributors&gt;&lt;titles&gt;&lt;title&gt;Curtailing cyber and information security vulnerabilities through situational crime prevention&lt;/title&gt;&lt;secondary-title&gt;Security Journal&lt;/secondary-title&gt;&lt;/titles&gt;&lt;periodical&gt;&lt;full-title&gt;Security Journal&lt;/full-title&gt;&lt;/periodical&gt;&lt;pages&gt;383-402&lt;/pages&gt;&lt;volume&gt;26&lt;/volume&gt;&lt;number&gt;4&lt;/number&gt;&lt;dates&gt;&lt;year&gt;2013&lt;/year&gt;&lt;/dates&gt;&lt;urls&gt;&lt;/urls&gt;&lt;/record&gt;&lt;/Cite&gt;&lt;/EndNote&gt;</w:instrText>
            </w:r>
            <w:r w:rsidR="001C7958" w:rsidRPr="008A4171">
              <w:rPr>
                <w:rFonts w:eastAsia="Calibri"/>
                <w:sz w:val="16"/>
                <w:szCs w:val="16"/>
              </w:rPr>
              <w:fldChar w:fldCharType="separate"/>
            </w:r>
            <w:r w:rsidR="00C17DB5">
              <w:rPr>
                <w:rFonts w:eastAsia="Calibri"/>
                <w:noProof/>
                <w:sz w:val="16"/>
                <w:szCs w:val="16"/>
              </w:rPr>
              <w:t>[</w:t>
            </w:r>
            <w:hyperlink w:anchor="_ENREF_59" w:tooltip="Hinduja, 2013 #96" w:history="1">
              <w:r w:rsidR="00DD70DD">
                <w:rPr>
                  <w:rFonts w:eastAsia="Calibri"/>
                  <w:noProof/>
                  <w:sz w:val="16"/>
                  <w:szCs w:val="16"/>
                </w:rPr>
                <w:t>59</w:t>
              </w:r>
            </w:hyperlink>
            <w:r w:rsidR="00C17DB5">
              <w:rPr>
                <w:rFonts w:eastAsia="Calibri"/>
                <w:noProof/>
                <w:sz w:val="16"/>
                <w:szCs w:val="16"/>
              </w:rPr>
              <w:t>]</w:t>
            </w:r>
            <w:r w:rsidR="001C7958" w:rsidRPr="008A4171">
              <w:rPr>
                <w:rFonts w:eastAsia="Calibri"/>
                <w:sz w:val="16"/>
                <w:szCs w:val="16"/>
              </w:rPr>
              <w:fldChar w:fldCharType="end"/>
            </w:r>
            <w:r w:rsidR="001C7958" w:rsidRPr="008A4171">
              <w:rPr>
                <w:rFonts w:eastAsia="Calibri"/>
                <w:sz w:val="16"/>
                <w:szCs w:val="16"/>
              </w:rPr>
              <w:t>)</w:t>
            </w:r>
          </w:p>
        </w:tc>
        <w:tc>
          <w:tcPr>
            <w:tcW w:w="1701" w:type="dxa"/>
            <w:shd w:val="clear" w:color="auto" w:fill="F2F2F2" w:themeFill="background1" w:themeFillShade="F2"/>
          </w:tcPr>
          <w:p w:rsidR="001C7958" w:rsidRPr="0053668E" w:rsidRDefault="00D872A7" w:rsidP="0053668E">
            <w:pPr>
              <w:pStyle w:val="paragraphstyle"/>
              <w:spacing w:line="240" w:lineRule="auto"/>
              <w:ind w:firstLine="0"/>
              <w:rPr>
                <w:rFonts w:eastAsia="Calibri"/>
                <w:sz w:val="16"/>
                <w:szCs w:val="16"/>
              </w:rPr>
            </w:pPr>
            <w:r>
              <w:rPr>
                <w:rFonts w:eastAsia="Calibri"/>
                <w:sz w:val="16"/>
                <w:szCs w:val="16"/>
              </w:rPr>
              <w:t>No Equivalent Practice</w:t>
            </w:r>
          </w:p>
        </w:tc>
      </w:tr>
      <w:tr w:rsidR="001C7958" w:rsidRPr="00C12BBF" w:rsidTr="00C05E00">
        <w:trPr>
          <w:jc w:val="center"/>
        </w:trPr>
        <w:tc>
          <w:tcPr>
            <w:tcW w:w="1168" w:type="dxa"/>
            <w:shd w:val="clear" w:color="auto" w:fill="auto"/>
          </w:tcPr>
          <w:p w:rsidR="001C7958" w:rsidRPr="008A4171" w:rsidRDefault="001C7958" w:rsidP="00964F60">
            <w:pPr>
              <w:pStyle w:val="paragraphstyle"/>
              <w:spacing w:line="240" w:lineRule="auto"/>
              <w:ind w:firstLine="0"/>
              <w:rPr>
                <w:rFonts w:eastAsia="Calibri"/>
                <w:i/>
                <w:sz w:val="16"/>
                <w:szCs w:val="16"/>
              </w:rPr>
            </w:pPr>
            <w:r w:rsidRPr="008A4171">
              <w:rPr>
                <w:rFonts w:eastAsia="Calibri"/>
                <w:i/>
                <w:sz w:val="16"/>
                <w:szCs w:val="16"/>
              </w:rPr>
              <w:t>Removing targets</w:t>
            </w:r>
          </w:p>
        </w:tc>
        <w:tc>
          <w:tcPr>
            <w:tcW w:w="1701" w:type="dxa"/>
            <w:shd w:val="clear" w:color="auto" w:fill="auto"/>
          </w:tcPr>
          <w:p w:rsidR="001C7958" w:rsidRPr="008A4171" w:rsidRDefault="001C7958" w:rsidP="00DD70DD">
            <w:pPr>
              <w:pStyle w:val="paragraphstyle"/>
              <w:spacing w:line="240" w:lineRule="auto"/>
              <w:ind w:firstLine="0"/>
              <w:rPr>
                <w:rFonts w:eastAsia="Calibri"/>
                <w:iCs/>
                <w:sz w:val="16"/>
                <w:szCs w:val="16"/>
              </w:rPr>
            </w:pPr>
            <w:r w:rsidRPr="008A4171">
              <w:rPr>
                <w:rFonts w:eastAsia="Calibri"/>
                <w:sz w:val="16"/>
                <w:szCs w:val="16"/>
              </w:rPr>
              <w:t xml:space="preserve">Clear desk and clear screen </w:t>
            </w:r>
            <w:r w:rsidRPr="008A4171">
              <w:rPr>
                <w:rFonts w:eastAsia="Calibri"/>
                <w:sz w:val="16"/>
                <w:szCs w:val="16"/>
              </w:rPr>
              <w:fldChar w:fldCharType="begin"/>
            </w:r>
            <w:r w:rsidR="00C17DB5">
              <w:rPr>
                <w:rFonts w:eastAsia="Calibri"/>
                <w:sz w:val="16"/>
                <w:szCs w:val="16"/>
              </w:rPr>
              <w:instrText xml:space="preserve"> ADDIN EN.CITE &lt;EndNote&gt;&lt;Cite&gt;&lt;Author&gt;ISO/IEC 27002:2005&lt;/Author&gt;&lt;Year&gt;2005&lt;/Year&gt;&lt;RecNum&gt;66&lt;/RecNum&gt;&lt;DisplayText&gt;[64]&lt;/DisplayText&gt;&lt;record&gt;&lt;rec-number&gt;66&lt;/rec-number&gt;&lt;foreign-keys&gt;&lt;key app="EN" db-id="z2avzdpad009pcetvw3x5zx4es9vzp9drax9" timestamp="1407608662"&gt;66&lt;/key&gt;&lt;/foreign-keys&gt;&lt;ref-type name="Web Page"&gt;12&lt;/ref-type&gt;&lt;contributors&gt;&lt;authors&gt;&lt;author&gt;ISO/IEC 27002:2005,&lt;/author&gt;&lt;/authors&gt;&lt;/contributors&gt;&lt;titles&gt;&lt;title&gt;Information Technology—Security Techniques—Information Security Management Systems—Code of Practice for Information Security Management&lt;/title&gt;&lt;/titles&gt;&lt;dates&gt;&lt;year&gt;2005&lt;/year&gt;&lt;/dates&gt;&lt;urls&gt;&lt;related-urls&gt;&lt;url&gt;http://www.iso.org/iso/iso_catalogue/catalogue_tc/catalogue_detail.htm?csnumber=50297&lt;/url&gt;&lt;/related-urls&gt;&lt;/urls&gt;&lt;/record&gt;&lt;/Cite&gt;&lt;/EndNote&gt;</w:instrText>
            </w:r>
            <w:r w:rsidRPr="008A4171">
              <w:rPr>
                <w:rFonts w:eastAsia="Calibri"/>
                <w:sz w:val="16"/>
                <w:szCs w:val="16"/>
              </w:rPr>
              <w:fldChar w:fldCharType="separate"/>
            </w:r>
            <w:r w:rsidR="00C17DB5">
              <w:rPr>
                <w:rFonts w:eastAsia="Calibri"/>
                <w:noProof/>
                <w:sz w:val="16"/>
                <w:szCs w:val="16"/>
              </w:rPr>
              <w:t>[</w:t>
            </w:r>
            <w:hyperlink w:anchor="_ENREF_64" w:tooltip="ISO/IEC 27002:2005, 2005 #66" w:history="1">
              <w:r w:rsidR="00DD70DD">
                <w:rPr>
                  <w:rFonts w:eastAsia="Calibri"/>
                  <w:noProof/>
                  <w:sz w:val="16"/>
                  <w:szCs w:val="16"/>
                </w:rPr>
                <w:t>64</w:t>
              </w:r>
            </w:hyperlink>
            <w:r w:rsidR="00C17DB5">
              <w:rPr>
                <w:rFonts w:eastAsia="Calibri"/>
                <w:noProof/>
                <w:sz w:val="16"/>
                <w:szCs w:val="16"/>
              </w:rPr>
              <w:t>]</w:t>
            </w:r>
            <w:r w:rsidRPr="008A4171">
              <w:rPr>
                <w:rFonts w:eastAsia="Calibri"/>
                <w:sz w:val="16"/>
                <w:szCs w:val="16"/>
              </w:rPr>
              <w:fldChar w:fldCharType="end"/>
            </w:r>
            <w:r w:rsidRPr="008A4171">
              <w:rPr>
                <w:rFonts w:eastAsia="Calibri"/>
                <w:sz w:val="16"/>
                <w:szCs w:val="16"/>
              </w:rPr>
              <w:t xml:space="preserve">; </w:t>
            </w:r>
          </w:p>
        </w:tc>
        <w:tc>
          <w:tcPr>
            <w:tcW w:w="1701" w:type="dxa"/>
            <w:shd w:val="clear" w:color="auto" w:fill="F2F2F2" w:themeFill="background1" w:themeFillShade="F2"/>
          </w:tcPr>
          <w:p w:rsidR="001C7958" w:rsidRPr="0053668E" w:rsidRDefault="00D872A7" w:rsidP="0053668E">
            <w:pPr>
              <w:pStyle w:val="paragraphstyle"/>
              <w:spacing w:line="240" w:lineRule="auto"/>
              <w:ind w:firstLine="0"/>
              <w:rPr>
                <w:rFonts w:eastAsia="Calibri"/>
                <w:sz w:val="16"/>
                <w:szCs w:val="16"/>
              </w:rPr>
            </w:pPr>
            <w:r>
              <w:rPr>
                <w:rFonts w:eastAsia="Calibri"/>
                <w:sz w:val="16"/>
                <w:szCs w:val="16"/>
              </w:rPr>
              <w:t>No Equivalent Practice</w:t>
            </w:r>
          </w:p>
        </w:tc>
      </w:tr>
      <w:tr w:rsidR="001C7958" w:rsidRPr="00C12BBF" w:rsidTr="001C7958">
        <w:trPr>
          <w:jc w:val="center"/>
        </w:trPr>
        <w:tc>
          <w:tcPr>
            <w:tcW w:w="1168" w:type="dxa"/>
            <w:shd w:val="clear" w:color="auto" w:fill="auto"/>
          </w:tcPr>
          <w:p w:rsidR="001C7958" w:rsidRPr="008A4171" w:rsidRDefault="001C7958" w:rsidP="00964F60">
            <w:pPr>
              <w:pStyle w:val="paragraphstyle"/>
              <w:spacing w:line="240" w:lineRule="auto"/>
              <w:ind w:firstLine="0"/>
              <w:rPr>
                <w:rFonts w:eastAsia="Calibri"/>
                <w:i/>
                <w:sz w:val="16"/>
                <w:szCs w:val="16"/>
                <w:highlight w:val="yellow"/>
              </w:rPr>
            </w:pPr>
            <w:r w:rsidRPr="008A4171">
              <w:rPr>
                <w:rFonts w:eastAsia="Calibri"/>
                <w:i/>
                <w:iCs/>
                <w:sz w:val="16"/>
                <w:szCs w:val="16"/>
              </w:rPr>
              <w:t>Identifying property</w:t>
            </w:r>
          </w:p>
        </w:tc>
        <w:tc>
          <w:tcPr>
            <w:tcW w:w="1701" w:type="dxa"/>
            <w:shd w:val="clear" w:color="auto" w:fill="auto"/>
          </w:tcPr>
          <w:p w:rsidR="001C7958" w:rsidRPr="008A4171" w:rsidRDefault="001C7958" w:rsidP="00DD70DD">
            <w:pPr>
              <w:pStyle w:val="paragraphstyle"/>
              <w:spacing w:line="240" w:lineRule="auto"/>
              <w:ind w:firstLine="0"/>
              <w:rPr>
                <w:rFonts w:eastAsia="Calibri"/>
                <w:sz w:val="16"/>
                <w:szCs w:val="16"/>
              </w:rPr>
            </w:pPr>
            <w:r w:rsidRPr="008A4171">
              <w:rPr>
                <w:rFonts w:eastAsia="Calibri"/>
                <w:sz w:val="16"/>
                <w:szCs w:val="16"/>
              </w:rPr>
              <w:t xml:space="preserve">Watermarking </w:t>
            </w:r>
            <w:r w:rsidRPr="008A4171">
              <w:rPr>
                <w:rFonts w:eastAsia="Calibri"/>
                <w:sz w:val="16"/>
                <w:szCs w:val="16"/>
              </w:rPr>
              <w:fldChar w:fldCharType="begin"/>
            </w:r>
            <w:r w:rsidR="00E82AF9">
              <w:rPr>
                <w:rFonts w:eastAsia="Calibri"/>
                <w:sz w:val="16"/>
                <w:szCs w:val="16"/>
              </w:rPr>
              <w:instrText xml:space="preserve"> ADDIN EN.CITE &lt;EndNote&gt;&lt;Cite&gt;&lt;Author&gt;Beebe&lt;/Author&gt;&lt;Year&gt;2005&lt;/Year&gt;&lt;RecNum&gt;23&lt;/RecNum&gt;&lt;DisplayText&gt;[23]&lt;/DisplayText&gt;&lt;record&gt;&lt;rec-number&gt;23&lt;/rec-number&gt;&lt;foreign-keys&gt;&lt;key app="EN" db-id="z2avzdpad009pcetvw3x5zx4es9vzp9drax9" timestamp="1407608643"&gt;23&lt;/key&gt;&lt;/foreign-keys&gt;&lt;ref-type name="Conference Proceedings"&gt;10&lt;/ref-type&gt;&lt;contributors&gt;&lt;authors&gt;&lt;author&gt;Beebe, N.L.&lt;/author&gt;&lt;author&gt;Roa, V.S.&lt;/author&gt;&lt;/authors&gt;&lt;/contributors&gt;&lt;titles&gt;&lt;title&gt;Using situational crime prevention theory to explain the effectiveness of information systems security&lt;/title&gt;&lt;secondary-title&gt;2005 SoftWars Conference&lt;/secondary-title&gt;&lt;/titles&gt;&lt;pages&gt;1-18&lt;/pages&gt;&lt;dates&gt;&lt;year&gt;2005&lt;/year&gt;&lt;pub-dates&gt;&lt;date&gt;December&lt;/date&gt;&lt;/pub-dates&gt;&lt;/dates&gt;&lt;pub-location&gt;Las Vegas, Nevada&lt;/pub-location&gt;&lt;label&gt;Beebe and Roa 2005&lt;/label&gt;&lt;urls&gt;&lt;/urls&gt;&lt;/record&gt;&lt;/Cite&gt;&lt;/EndNote&gt;</w:instrText>
            </w:r>
            <w:r w:rsidRPr="008A4171">
              <w:rPr>
                <w:rFonts w:eastAsia="Calibri"/>
                <w:sz w:val="16"/>
                <w:szCs w:val="16"/>
              </w:rPr>
              <w:fldChar w:fldCharType="separate"/>
            </w:r>
            <w:r w:rsidR="00E82AF9">
              <w:rPr>
                <w:rFonts w:eastAsia="Calibri"/>
                <w:noProof/>
                <w:sz w:val="16"/>
                <w:szCs w:val="16"/>
              </w:rPr>
              <w:t>[</w:t>
            </w:r>
            <w:hyperlink w:anchor="_ENREF_23" w:tooltip="Beebe, 2005 #23" w:history="1">
              <w:r w:rsidR="00DD70DD">
                <w:rPr>
                  <w:rFonts w:eastAsia="Calibri"/>
                  <w:noProof/>
                  <w:sz w:val="16"/>
                  <w:szCs w:val="16"/>
                </w:rPr>
                <w:t>23</w:t>
              </w:r>
            </w:hyperlink>
            <w:r w:rsidR="00E82AF9">
              <w:rPr>
                <w:rFonts w:eastAsia="Calibri"/>
                <w:noProof/>
                <w:sz w:val="16"/>
                <w:szCs w:val="16"/>
              </w:rPr>
              <w:t>]</w:t>
            </w:r>
            <w:r w:rsidRPr="008A4171">
              <w:rPr>
                <w:rFonts w:eastAsia="Calibri"/>
                <w:sz w:val="16"/>
                <w:szCs w:val="16"/>
              </w:rPr>
              <w:fldChar w:fldCharType="end"/>
            </w:r>
            <w:r w:rsidRPr="008A4171">
              <w:rPr>
                <w:rFonts w:eastAsia="Calibri"/>
                <w:sz w:val="16"/>
                <w:szCs w:val="16"/>
              </w:rPr>
              <w:t xml:space="preserve">; digital signatures </w:t>
            </w:r>
            <w:r w:rsidRPr="008A4171">
              <w:rPr>
                <w:rFonts w:eastAsia="Calibri"/>
                <w:sz w:val="16"/>
                <w:szCs w:val="16"/>
              </w:rPr>
              <w:fldChar w:fldCharType="begin"/>
            </w:r>
            <w:r w:rsidR="00E82AF9">
              <w:rPr>
                <w:rFonts w:eastAsia="Calibri"/>
                <w:sz w:val="16"/>
                <w:szCs w:val="16"/>
              </w:rPr>
              <w:instrText xml:space="preserve"> ADDIN EN.CITE &lt;EndNote&gt;&lt;Cite&gt;&lt;Author&gt;Willison&lt;/Author&gt;&lt;Year&gt;2006&lt;/Year&gt;&lt;RecNum&gt;20&lt;/RecNum&gt;&lt;DisplayText&gt;[20]&lt;/DisplayText&gt;&lt;record&gt;&lt;rec-number&gt;20&lt;/rec-number&gt;&lt;foreign-keys&gt;&lt;key app="EN" db-id="z2avzdpad009pcetvw3x5zx4es9vzp9drax9" timestamp="1407608642"&gt;20&lt;/key&gt;&lt;/foreign-keys&gt;&lt;ref-type name="Journal Article"&gt;17&lt;/ref-type&gt;&lt;contributors&gt;&lt;authors&gt;&lt;author&gt;Willison, R.&lt;/author&gt;&lt;/authors&gt;&lt;/contributors&gt;&lt;titles&gt;&lt;title&gt;Understanding the perpetration of employee computer crime in the organisational context&lt;/title&gt;&lt;secondary-title&gt;Information and Organization&lt;/secondary-title&gt;&lt;/titles&gt;&lt;periodical&gt;&lt;full-title&gt;Information and Organization&lt;/full-title&gt;&lt;/periodical&gt;&lt;pages&gt;304-324&lt;/pages&gt;&lt;volume&gt;16&lt;/volume&gt;&lt;number&gt;4&lt;/number&gt;&lt;dates&gt;&lt;year&gt;2006&lt;/year&gt;&lt;/dates&gt;&lt;label&gt;Willison 2006&lt;/label&gt;&lt;urls&gt;&lt;/urls&gt;&lt;/record&gt;&lt;/Cite&gt;&lt;/EndNote&gt;</w:instrText>
            </w:r>
            <w:r w:rsidRPr="008A4171">
              <w:rPr>
                <w:rFonts w:eastAsia="Calibri"/>
                <w:sz w:val="16"/>
                <w:szCs w:val="16"/>
              </w:rPr>
              <w:fldChar w:fldCharType="separate"/>
            </w:r>
            <w:r w:rsidR="00E82AF9">
              <w:rPr>
                <w:rFonts w:eastAsia="Calibri"/>
                <w:noProof/>
                <w:sz w:val="16"/>
                <w:szCs w:val="16"/>
              </w:rPr>
              <w:t>[</w:t>
            </w:r>
            <w:hyperlink w:anchor="_ENREF_20" w:tooltip="Willison, 2006 #20" w:history="1">
              <w:r w:rsidR="00DD70DD">
                <w:rPr>
                  <w:rFonts w:eastAsia="Calibri"/>
                  <w:noProof/>
                  <w:sz w:val="16"/>
                  <w:szCs w:val="16"/>
                </w:rPr>
                <w:t>20</w:t>
              </w:r>
            </w:hyperlink>
            <w:r w:rsidR="00E82AF9">
              <w:rPr>
                <w:rFonts w:eastAsia="Calibri"/>
                <w:noProof/>
                <w:sz w:val="16"/>
                <w:szCs w:val="16"/>
              </w:rPr>
              <w:t>]</w:t>
            </w:r>
            <w:r w:rsidRPr="008A4171">
              <w:rPr>
                <w:rFonts w:eastAsia="Calibri"/>
                <w:sz w:val="16"/>
                <w:szCs w:val="16"/>
              </w:rPr>
              <w:fldChar w:fldCharType="end"/>
            </w:r>
            <w:r w:rsidRPr="008A4171">
              <w:rPr>
                <w:rFonts w:eastAsia="Calibri"/>
                <w:sz w:val="16"/>
                <w:szCs w:val="16"/>
              </w:rPr>
              <w:t>; information classific</w:t>
            </w:r>
            <w:r w:rsidRPr="008A4171">
              <w:rPr>
                <w:rFonts w:eastAsia="Calibri"/>
                <w:sz w:val="16"/>
                <w:szCs w:val="16"/>
              </w:rPr>
              <w:t>a</w:t>
            </w:r>
            <w:r w:rsidRPr="008A4171">
              <w:rPr>
                <w:rFonts w:eastAsia="Calibri"/>
                <w:sz w:val="16"/>
                <w:szCs w:val="16"/>
              </w:rPr>
              <w:t xml:space="preserve">tion </w:t>
            </w:r>
            <w:r w:rsidRPr="008A4171">
              <w:rPr>
                <w:rFonts w:eastAsia="Calibri"/>
                <w:sz w:val="16"/>
                <w:szCs w:val="16"/>
              </w:rPr>
              <w:fldChar w:fldCharType="begin"/>
            </w:r>
            <w:r w:rsidR="00E82AF9">
              <w:rPr>
                <w:rFonts w:eastAsia="Calibri"/>
                <w:sz w:val="16"/>
                <w:szCs w:val="16"/>
              </w:rPr>
              <w:instrText xml:space="preserve"> ADDIN EN.CITE &lt;EndNote&gt;&lt;Cite&gt;&lt;Author&gt;Beebe&lt;/Author&gt;&lt;Year&gt;2005&lt;/Year&gt;&lt;RecNum&gt;23&lt;/RecNum&gt;&lt;DisplayText&gt;[23]&lt;/DisplayText&gt;&lt;record&gt;&lt;rec-number&gt;23&lt;/rec-number&gt;&lt;foreign-keys&gt;&lt;key app="EN" db-id="z2avzdpad009pcetvw3x5zx4es9vzp9drax9" timestamp="1407608643"&gt;23&lt;/key&gt;&lt;/foreign-keys&gt;&lt;ref-type name="Conference Proceedings"&gt;10&lt;/ref-type&gt;&lt;contributors&gt;&lt;authors&gt;&lt;author&gt;Beebe, N.L.&lt;/author&gt;&lt;author&gt;Roa, V.S.&lt;/author&gt;&lt;/authors&gt;&lt;/contributors&gt;&lt;titles&gt;&lt;title&gt;Using situational crime prevention theory to explain the effectiveness of information systems security&lt;/title&gt;&lt;secondary-title&gt;2005 SoftWars Conference&lt;/secondary-title&gt;&lt;/titles&gt;&lt;pages&gt;1-18&lt;/pages&gt;&lt;dates&gt;&lt;year&gt;2005&lt;/year&gt;&lt;pub-dates&gt;&lt;date&gt;December&lt;/date&gt;&lt;/pub-dates&gt;&lt;/dates&gt;&lt;pub-location&gt;Las Vegas, Nevada&lt;/pub-location&gt;&lt;label&gt;Beebe and Roa 2005&lt;/label&gt;&lt;urls&gt;&lt;/urls&gt;&lt;/record&gt;&lt;/Cite&gt;&lt;/EndNote&gt;</w:instrText>
            </w:r>
            <w:r w:rsidRPr="008A4171">
              <w:rPr>
                <w:rFonts w:eastAsia="Calibri"/>
                <w:sz w:val="16"/>
                <w:szCs w:val="16"/>
              </w:rPr>
              <w:fldChar w:fldCharType="separate"/>
            </w:r>
            <w:r w:rsidR="00E82AF9">
              <w:rPr>
                <w:rFonts w:eastAsia="Calibri"/>
                <w:noProof/>
                <w:sz w:val="16"/>
                <w:szCs w:val="16"/>
              </w:rPr>
              <w:t>[</w:t>
            </w:r>
            <w:hyperlink w:anchor="_ENREF_23" w:tooltip="Beebe, 2005 #23" w:history="1">
              <w:r w:rsidR="00DD70DD">
                <w:rPr>
                  <w:rFonts w:eastAsia="Calibri"/>
                  <w:noProof/>
                  <w:sz w:val="16"/>
                  <w:szCs w:val="16"/>
                </w:rPr>
                <w:t>23</w:t>
              </w:r>
            </w:hyperlink>
            <w:r w:rsidR="00E82AF9">
              <w:rPr>
                <w:rFonts w:eastAsia="Calibri"/>
                <w:noProof/>
                <w:sz w:val="16"/>
                <w:szCs w:val="16"/>
              </w:rPr>
              <w:t>]</w:t>
            </w:r>
            <w:r w:rsidRPr="008A4171">
              <w:rPr>
                <w:rFonts w:eastAsia="Calibri"/>
                <w:sz w:val="16"/>
                <w:szCs w:val="16"/>
              </w:rPr>
              <w:fldChar w:fldCharType="end"/>
            </w:r>
            <w:r w:rsidRPr="008A4171">
              <w:rPr>
                <w:rFonts w:eastAsia="Calibri"/>
                <w:sz w:val="16"/>
                <w:szCs w:val="16"/>
              </w:rPr>
              <w:t xml:space="preserve">; </w:t>
            </w:r>
          </w:p>
        </w:tc>
        <w:tc>
          <w:tcPr>
            <w:tcW w:w="1701" w:type="dxa"/>
          </w:tcPr>
          <w:p w:rsidR="001C7958" w:rsidRPr="0053668E" w:rsidRDefault="007418F1" w:rsidP="0053668E">
            <w:pPr>
              <w:pStyle w:val="paragraphstyle"/>
              <w:spacing w:line="240" w:lineRule="auto"/>
              <w:ind w:firstLine="0"/>
              <w:rPr>
                <w:rFonts w:eastAsia="Calibri"/>
                <w:sz w:val="16"/>
                <w:szCs w:val="16"/>
              </w:rPr>
            </w:pPr>
            <w:r w:rsidRPr="00017811">
              <w:rPr>
                <w:b/>
                <w:bCs/>
                <w:sz w:val="16"/>
                <w:szCs w:val="16"/>
              </w:rPr>
              <w:t>#</w:t>
            </w:r>
            <w:r w:rsidR="00F52203" w:rsidRPr="00017811">
              <w:rPr>
                <w:b/>
                <w:bCs/>
                <w:sz w:val="16"/>
                <w:szCs w:val="16"/>
              </w:rPr>
              <w:t>6</w:t>
            </w:r>
            <w:r w:rsidR="00F52203" w:rsidRPr="0053668E">
              <w:rPr>
                <w:sz w:val="16"/>
                <w:szCs w:val="16"/>
              </w:rPr>
              <w:t xml:space="preserve"> Know your assets.</w:t>
            </w:r>
          </w:p>
        </w:tc>
      </w:tr>
      <w:tr w:rsidR="001C7958" w:rsidRPr="00C12BBF" w:rsidTr="001C7958">
        <w:trPr>
          <w:trHeight w:val="555"/>
          <w:jc w:val="center"/>
        </w:trPr>
        <w:tc>
          <w:tcPr>
            <w:tcW w:w="1168" w:type="dxa"/>
            <w:shd w:val="clear" w:color="auto" w:fill="auto"/>
          </w:tcPr>
          <w:p w:rsidR="00B427AA" w:rsidRDefault="001C7958" w:rsidP="00964F60">
            <w:pPr>
              <w:pStyle w:val="paragraphstyle"/>
              <w:spacing w:line="240" w:lineRule="auto"/>
              <w:ind w:firstLine="0"/>
              <w:rPr>
                <w:rFonts w:eastAsia="Calibri"/>
                <w:i/>
                <w:sz w:val="16"/>
                <w:szCs w:val="16"/>
              </w:rPr>
            </w:pPr>
            <w:r w:rsidRPr="008A4171">
              <w:rPr>
                <w:rFonts w:eastAsia="Calibri"/>
                <w:i/>
                <w:sz w:val="16"/>
                <w:szCs w:val="16"/>
              </w:rPr>
              <w:t xml:space="preserve">Denying </w:t>
            </w:r>
          </w:p>
          <w:p w:rsidR="001C7958" w:rsidRPr="008A4171" w:rsidRDefault="001C7958" w:rsidP="00964F60">
            <w:pPr>
              <w:pStyle w:val="paragraphstyle"/>
              <w:spacing w:line="240" w:lineRule="auto"/>
              <w:ind w:firstLine="0"/>
              <w:rPr>
                <w:rFonts w:eastAsia="Calibri"/>
                <w:i/>
                <w:sz w:val="16"/>
                <w:szCs w:val="16"/>
              </w:rPr>
            </w:pPr>
            <w:r w:rsidRPr="008A4171">
              <w:rPr>
                <w:rFonts w:eastAsia="Calibri"/>
                <w:i/>
                <w:sz w:val="16"/>
                <w:szCs w:val="16"/>
              </w:rPr>
              <w:t>ben</w:t>
            </w:r>
            <w:r w:rsidRPr="008A4171">
              <w:rPr>
                <w:rFonts w:eastAsia="Calibri"/>
                <w:i/>
                <w:sz w:val="16"/>
                <w:szCs w:val="16"/>
              </w:rPr>
              <w:t>e</w:t>
            </w:r>
            <w:r w:rsidRPr="008A4171">
              <w:rPr>
                <w:rFonts w:eastAsia="Calibri"/>
                <w:i/>
                <w:sz w:val="16"/>
                <w:szCs w:val="16"/>
              </w:rPr>
              <w:t>fits</w:t>
            </w:r>
          </w:p>
          <w:p w:rsidR="001C7958" w:rsidRPr="008A4171" w:rsidRDefault="001C7958" w:rsidP="00964F60">
            <w:pPr>
              <w:pStyle w:val="paragraphstyle"/>
              <w:spacing w:line="240" w:lineRule="auto"/>
              <w:ind w:firstLine="0"/>
              <w:rPr>
                <w:rFonts w:eastAsia="Calibri"/>
                <w:i/>
                <w:iCs/>
                <w:sz w:val="16"/>
                <w:szCs w:val="16"/>
              </w:rPr>
            </w:pPr>
          </w:p>
        </w:tc>
        <w:tc>
          <w:tcPr>
            <w:tcW w:w="1701" w:type="dxa"/>
            <w:shd w:val="clear" w:color="auto" w:fill="auto"/>
          </w:tcPr>
          <w:p w:rsidR="001C7958" w:rsidRPr="008A4171" w:rsidRDefault="001C7958" w:rsidP="00DD70DD">
            <w:pPr>
              <w:pStyle w:val="paragraphstyle"/>
              <w:spacing w:line="240" w:lineRule="auto"/>
              <w:ind w:firstLine="0"/>
              <w:rPr>
                <w:rFonts w:eastAsia="Calibri"/>
                <w:iCs/>
                <w:sz w:val="16"/>
                <w:szCs w:val="16"/>
              </w:rPr>
            </w:pPr>
            <w:r w:rsidRPr="008A4171">
              <w:rPr>
                <w:rFonts w:eastAsia="Calibri"/>
                <w:sz w:val="16"/>
                <w:szCs w:val="16"/>
              </w:rPr>
              <w:t xml:space="preserve">Encryption </w:t>
            </w:r>
            <w:r w:rsidRPr="008A4171">
              <w:rPr>
                <w:rFonts w:eastAsia="Calibri"/>
                <w:sz w:val="16"/>
                <w:szCs w:val="16"/>
              </w:rPr>
              <w:fldChar w:fldCharType="begin"/>
            </w:r>
            <w:r w:rsidR="00E82AF9">
              <w:rPr>
                <w:rFonts w:eastAsia="Calibri"/>
                <w:sz w:val="16"/>
                <w:szCs w:val="16"/>
              </w:rPr>
              <w:instrText xml:space="preserve"> ADDIN EN.CITE &lt;EndNote&gt;&lt;Cite&gt;&lt;Author&gt;Willison&lt;/Author&gt;&lt;Year&gt;2006&lt;/Year&gt;&lt;RecNum&gt;20&lt;/RecNum&gt;&lt;DisplayText&gt;[20]&lt;/DisplayText&gt;&lt;record&gt;&lt;rec-number&gt;20&lt;/rec-number&gt;&lt;foreign-keys&gt;&lt;key app="EN" db-id="z2avzdpad009pcetvw3x5zx4es9vzp9drax9" timestamp="1407608642"&gt;20&lt;/key&gt;&lt;/foreign-keys&gt;&lt;ref-type name="Journal Article"&gt;17&lt;/ref-type&gt;&lt;contributors&gt;&lt;authors&gt;&lt;author&gt;Willison, R.&lt;/author&gt;&lt;/authors&gt;&lt;/contributors&gt;&lt;titles&gt;&lt;title&gt;Understanding the perpetration of employee computer crime in the organisational context&lt;/title&gt;&lt;secondary-title&gt;Information and Organization&lt;/secondary-title&gt;&lt;/titles&gt;&lt;periodical&gt;&lt;full-title&gt;Information and Organization&lt;/full-title&gt;&lt;/periodical&gt;&lt;pages&gt;304-324&lt;/pages&gt;&lt;volume&gt;16&lt;/volume&gt;&lt;number&gt;4&lt;/number&gt;&lt;dates&gt;&lt;year&gt;2006&lt;/year&gt;&lt;/dates&gt;&lt;label&gt;Willison 2006&lt;/label&gt;&lt;urls&gt;&lt;/urls&gt;&lt;/record&gt;&lt;/Cite&gt;&lt;/EndNote&gt;</w:instrText>
            </w:r>
            <w:r w:rsidRPr="008A4171">
              <w:rPr>
                <w:rFonts w:eastAsia="Calibri"/>
                <w:sz w:val="16"/>
                <w:szCs w:val="16"/>
              </w:rPr>
              <w:fldChar w:fldCharType="separate"/>
            </w:r>
            <w:r w:rsidR="00E82AF9">
              <w:rPr>
                <w:rFonts w:eastAsia="Calibri"/>
                <w:noProof/>
                <w:sz w:val="16"/>
                <w:szCs w:val="16"/>
              </w:rPr>
              <w:t>[</w:t>
            </w:r>
            <w:hyperlink w:anchor="_ENREF_20" w:tooltip="Willison, 2006 #20" w:history="1">
              <w:r w:rsidR="00DD70DD">
                <w:rPr>
                  <w:rFonts w:eastAsia="Calibri"/>
                  <w:noProof/>
                  <w:sz w:val="16"/>
                  <w:szCs w:val="16"/>
                </w:rPr>
                <w:t>20</w:t>
              </w:r>
            </w:hyperlink>
            <w:r w:rsidR="00E82AF9">
              <w:rPr>
                <w:rFonts w:eastAsia="Calibri"/>
                <w:noProof/>
                <w:sz w:val="16"/>
                <w:szCs w:val="16"/>
              </w:rPr>
              <w:t>]</w:t>
            </w:r>
            <w:r w:rsidRPr="008A4171">
              <w:rPr>
                <w:rFonts w:eastAsia="Calibri"/>
                <w:sz w:val="16"/>
                <w:szCs w:val="16"/>
              </w:rPr>
              <w:fldChar w:fldCharType="end"/>
            </w:r>
            <w:r w:rsidRPr="008A4171">
              <w:rPr>
                <w:rFonts w:eastAsia="Calibri"/>
                <w:sz w:val="16"/>
                <w:szCs w:val="16"/>
              </w:rPr>
              <w:t>; a</w:t>
            </w:r>
            <w:r w:rsidRPr="008A4171">
              <w:rPr>
                <w:rFonts w:eastAsia="Calibri"/>
                <w:sz w:val="16"/>
                <w:szCs w:val="16"/>
              </w:rPr>
              <w:t>u</w:t>
            </w:r>
            <w:r w:rsidRPr="008A4171">
              <w:rPr>
                <w:rFonts w:eastAsia="Calibri"/>
                <w:sz w:val="16"/>
                <w:szCs w:val="16"/>
              </w:rPr>
              <w:t>tomatic data destru</w:t>
            </w:r>
            <w:r w:rsidRPr="008A4171">
              <w:rPr>
                <w:rFonts w:eastAsia="Calibri"/>
                <w:sz w:val="16"/>
                <w:szCs w:val="16"/>
              </w:rPr>
              <w:t>c</w:t>
            </w:r>
            <w:r w:rsidRPr="008A4171">
              <w:rPr>
                <w:rFonts w:eastAsia="Calibri"/>
                <w:sz w:val="16"/>
                <w:szCs w:val="16"/>
              </w:rPr>
              <w:t xml:space="preserve">tion mechanisms </w:t>
            </w:r>
            <w:r w:rsidRPr="008A4171">
              <w:rPr>
                <w:rFonts w:eastAsia="Calibri"/>
                <w:sz w:val="16"/>
                <w:szCs w:val="16"/>
              </w:rPr>
              <w:fldChar w:fldCharType="begin"/>
            </w:r>
            <w:r w:rsidR="00E82AF9">
              <w:rPr>
                <w:rFonts w:eastAsia="Calibri"/>
                <w:sz w:val="16"/>
                <w:szCs w:val="16"/>
              </w:rPr>
              <w:instrText xml:space="preserve"> ADDIN EN.CITE &lt;EndNote&gt;&lt;Cite&gt;&lt;Author&gt;Beebe&lt;/Author&gt;&lt;Year&gt;2005&lt;/Year&gt;&lt;RecNum&gt;23&lt;/RecNum&gt;&lt;DisplayText&gt;[23]&lt;/DisplayText&gt;&lt;record&gt;&lt;rec-number&gt;23&lt;/rec-number&gt;&lt;foreign-keys&gt;&lt;key app="EN" db-id="z2avzdpad009pcetvw3x5zx4es9vzp9drax9" timestamp="1407608643"&gt;23&lt;/key&gt;&lt;/foreign-keys&gt;&lt;ref-type name="Conference Proceedings"&gt;10&lt;/ref-type&gt;&lt;contributors&gt;&lt;authors&gt;&lt;author&gt;Beebe, N.L.&lt;/author&gt;&lt;author&gt;Roa, V.S.&lt;/author&gt;&lt;/authors&gt;&lt;/contributors&gt;&lt;titles&gt;&lt;title&gt;Using situational crime prevention theory to explain the effectiveness of information systems security&lt;/title&gt;&lt;secondary-title&gt;2005 SoftWars Conference&lt;/secondary-title&gt;&lt;/titles&gt;&lt;pages&gt;1-18&lt;/pages&gt;&lt;dates&gt;&lt;year&gt;2005&lt;/year&gt;&lt;pub-dates&gt;&lt;date&gt;December&lt;/date&gt;&lt;/pub-dates&gt;&lt;/dates&gt;&lt;pub-location&gt;Las Vegas, Nevada&lt;/pub-location&gt;&lt;label&gt;Beebe and Roa 2005&lt;/label&gt;&lt;urls&gt;&lt;/urls&gt;&lt;/record&gt;&lt;/Cite&gt;&lt;/EndNote&gt;</w:instrText>
            </w:r>
            <w:r w:rsidRPr="008A4171">
              <w:rPr>
                <w:rFonts w:eastAsia="Calibri"/>
                <w:sz w:val="16"/>
                <w:szCs w:val="16"/>
              </w:rPr>
              <w:fldChar w:fldCharType="separate"/>
            </w:r>
            <w:r w:rsidR="00E82AF9">
              <w:rPr>
                <w:rFonts w:eastAsia="Calibri"/>
                <w:noProof/>
                <w:sz w:val="16"/>
                <w:szCs w:val="16"/>
              </w:rPr>
              <w:t>[</w:t>
            </w:r>
            <w:hyperlink w:anchor="_ENREF_23" w:tooltip="Beebe, 2005 #23" w:history="1">
              <w:r w:rsidR="00DD70DD">
                <w:rPr>
                  <w:rFonts w:eastAsia="Calibri"/>
                  <w:noProof/>
                  <w:sz w:val="16"/>
                  <w:szCs w:val="16"/>
                </w:rPr>
                <w:t>23</w:t>
              </w:r>
            </w:hyperlink>
            <w:r w:rsidR="00E82AF9">
              <w:rPr>
                <w:rFonts w:eastAsia="Calibri"/>
                <w:noProof/>
                <w:sz w:val="16"/>
                <w:szCs w:val="16"/>
              </w:rPr>
              <w:t>]</w:t>
            </w:r>
            <w:r w:rsidRPr="008A4171">
              <w:rPr>
                <w:rFonts w:eastAsia="Calibri"/>
                <w:sz w:val="16"/>
                <w:szCs w:val="16"/>
              </w:rPr>
              <w:fldChar w:fldCharType="end"/>
            </w:r>
            <w:r w:rsidRPr="008A4171">
              <w:rPr>
                <w:rFonts w:eastAsia="Calibri"/>
                <w:sz w:val="16"/>
                <w:szCs w:val="16"/>
              </w:rPr>
              <w:t>;</w:t>
            </w:r>
            <w:r w:rsidRPr="008A4171">
              <w:rPr>
                <w:rFonts w:eastAsia="Calibri"/>
                <w:b/>
                <w:i/>
                <w:sz w:val="16"/>
                <w:szCs w:val="16"/>
              </w:rPr>
              <w:t xml:space="preserve"> </w:t>
            </w:r>
            <w:r w:rsidRPr="008A4171">
              <w:rPr>
                <w:rFonts w:eastAsia="Calibri"/>
                <w:sz w:val="16"/>
                <w:szCs w:val="16"/>
              </w:rPr>
              <w:t>continuity manag</w:t>
            </w:r>
            <w:r w:rsidRPr="008A4171">
              <w:rPr>
                <w:rFonts w:eastAsia="Calibri"/>
                <w:sz w:val="16"/>
                <w:szCs w:val="16"/>
              </w:rPr>
              <w:t>e</w:t>
            </w:r>
            <w:r w:rsidRPr="008A4171">
              <w:rPr>
                <w:rFonts w:eastAsia="Calibri"/>
                <w:sz w:val="16"/>
                <w:szCs w:val="16"/>
              </w:rPr>
              <w:t xml:space="preserve">ment </w:t>
            </w:r>
            <w:r w:rsidRPr="008A4171">
              <w:rPr>
                <w:rFonts w:eastAsia="Calibri"/>
                <w:sz w:val="16"/>
                <w:szCs w:val="16"/>
              </w:rPr>
              <w:fldChar w:fldCharType="begin"/>
            </w:r>
            <w:r w:rsidR="00E82AF9">
              <w:rPr>
                <w:rFonts w:eastAsia="Calibri"/>
                <w:sz w:val="16"/>
                <w:szCs w:val="16"/>
              </w:rPr>
              <w:instrText xml:space="preserve"> ADDIN EN.CITE &lt;EndNote&gt;&lt;Cite&gt;&lt;Author&gt;Coles-Kemp&lt;/Author&gt;&lt;Year&gt;2010&lt;/Year&gt;&lt;RecNum&gt;22&lt;/RecNum&gt;&lt;DisplayText&gt;[22]&lt;/DisplayText&gt;&lt;record&gt;&lt;rec-number&gt;22&lt;/rec-number&gt;&lt;foreign-keys&gt;&lt;key app="EN" db-id="z2avzdpad009pcetvw3x5zx4es9vzp9drax9" timestamp="1407608643"&gt;22&lt;/key&gt;&lt;/foreign-keys&gt;&lt;ref-type name="Book Section"&gt;5&lt;/ref-type&gt;&lt;contributors&gt;&lt;authors&gt;&lt;author&gt;Coles-Kemp, L.&lt;/author&gt;&lt;author&gt;Theoharidou, M.&lt;/author&gt;&lt;/authors&gt;&lt;secondary-authors&gt;&lt;author&gt;Probst, C. W.&lt;/author&gt;&lt;author&gt;Hunker, J.&lt;/author&gt;&lt;author&gt;Gollmann, D.&lt;/author&gt;&lt;author&gt;Bishop, M.&lt;/author&gt;&lt;/secondary-authors&gt;&lt;/contributors&gt;&lt;titles&gt;&lt;title&gt;Insider threat and information security management&lt;/title&gt;&lt;secondary-title&gt;Insider Threats in Cyber Security&lt;/secondary-title&gt;&lt;/titles&gt;&lt;pages&gt;45-71&lt;/pages&gt;&lt;dates&gt;&lt;year&gt;2010&lt;/year&gt;&lt;/dates&gt;&lt;pub-location&gt; US&lt;/pub-location&gt;&lt;publisher&gt;Springer&lt;/publisher&gt;&lt;urls&gt;&lt;/urls&gt;&lt;/record&gt;&lt;/Cite&gt;&lt;/EndNote&gt;</w:instrText>
            </w:r>
            <w:r w:rsidRPr="008A4171">
              <w:rPr>
                <w:rFonts w:eastAsia="Calibri"/>
                <w:sz w:val="16"/>
                <w:szCs w:val="16"/>
              </w:rPr>
              <w:fldChar w:fldCharType="separate"/>
            </w:r>
            <w:r w:rsidR="00E82AF9">
              <w:rPr>
                <w:rFonts w:eastAsia="Calibri"/>
                <w:noProof/>
                <w:sz w:val="16"/>
                <w:szCs w:val="16"/>
              </w:rPr>
              <w:t>[</w:t>
            </w:r>
            <w:hyperlink w:anchor="_ENREF_22" w:tooltip="Coles-Kemp, 2010 #22" w:history="1">
              <w:r w:rsidR="00DD70DD">
                <w:rPr>
                  <w:rFonts w:eastAsia="Calibri"/>
                  <w:noProof/>
                  <w:sz w:val="16"/>
                  <w:szCs w:val="16"/>
                </w:rPr>
                <w:t>22</w:t>
              </w:r>
            </w:hyperlink>
            <w:r w:rsidR="00E82AF9">
              <w:rPr>
                <w:rFonts w:eastAsia="Calibri"/>
                <w:noProof/>
                <w:sz w:val="16"/>
                <w:szCs w:val="16"/>
              </w:rPr>
              <w:t>]</w:t>
            </w:r>
            <w:r w:rsidRPr="008A4171">
              <w:rPr>
                <w:rFonts w:eastAsia="Calibri"/>
                <w:sz w:val="16"/>
                <w:szCs w:val="16"/>
              </w:rPr>
              <w:fldChar w:fldCharType="end"/>
            </w:r>
            <w:r w:rsidRPr="008A4171">
              <w:rPr>
                <w:rFonts w:eastAsia="Calibri"/>
                <w:sz w:val="16"/>
                <w:szCs w:val="16"/>
              </w:rPr>
              <w:t xml:space="preserve">; incident management </w:t>
            </w:r>
            <w:r w:rsidRPr="008A4171">
              <w:rPr>
                <w:rFonts w:eastAsia="Calibri"/>
                <w:sz w:val="16"/>
                <w:szCs w:val="16"/>
              </w:rPr>
              <w:fldChar w:fldCharType="begin"/>
            </w:r>
            <w:r w:rsidR="00E82AF9">
              <w:rPr>
                <w:rFonts w:eastAsia="Calibri"/>
                <w:sz w:val="16"/>
                <w:szCs w:val="16"/>
              </w:rPr>
              <w:instrText xml:space="preserve"> ADDIN EN.CITE &lt;EndNote&gt;&lt;Cite&gt;&lt;Author&gt;Coles-Kemp&lt;/Author&gt;&lt;Year&gt;2010&lt;/Year&gt;&lt;RecNum&gt;22&lt;/RecNum&gt;&lt;DisplayText&gt;[22]&lt;/DisplayText&gt;&lt;record&gt;&lt;rec-number&gt;22&lt;/rec-number&gt;&lt;foreign-keys&gt;&lt;key app="EN" db-id="z2avzdpad009pcetvw3x5zx4es9vzp9drax9" timestamp="1407608643"&gt;22&lt;/key&gt;&lt;/foreign-keys&gt;&lt;ref-type name="Book Section"&gt;5&lt;/ref-type&gt;&lt;contributors&gt;&lt;authors&gt;&lt;author&gt;Coles-Kemp, L.&lt;/author&gt;&lt;author&gt;Theoharidou, M.&lt;/author&gt;&lt;/authors&gt;&lt;secondary-authors&gt;&lt;author&gt;Probst, C. W.&lt;/author&gt;&lt;author&gt;Hunker, J.&lt;/author&gt;&lt;author&gt;Gollmann, D.&lt;/author&gt;&lt;author&gt;Bishop, M.&lt;/author&gt;&lt;/secondary-authors&gt;&lt;/contributors&gt;&lt;titles&gt;&lt;title&gt;Insider threat and information security management&lt;/title&gt;&lt;secondary-title&gt;Insider Threats in Cyber Security&lt;/secondary-title&gt;&lt;/titles&gt;&lt;pages&gt;45-71&lt;/pages&gt;&lt;dates&gt;&lt;year&gt;2010&lt;/year&gt;&lt;/dates&gt;&lt;pub-location&gt; US&lt;/pub-location&gt;&lt;publisher&gt;Springer&lt;/publisher&gt;&lt;urls&gt;&lt;/urls&gt;&lt;/record&gt;&lt;/Cite&gt;&lt;/EndNote&gt;</w:instrText>
            </w:r>
            <w:r w:rsidRPr="008A4171">
              <w:rPr>
                <w:rFonts w:eastAsia="Calibri"/>
                <w:sz w:val="16"/>
                <w:szCs w:val="16"/>
              </w:rPr>
              <w:fldChar w:fldCharType="separate"/>
            </w:r>
            <w:r w:rsidR="00E82AF9">
              <w:rPr>
                <w:rFonts w:eastAsia="Calibri"/>
                <w:noProof/>
                <w:sz w:val="16"/>
                <w:szCs w:val="16"/>
              </w:rPr>
              <w:t>[</w:t>
            </w:r>
            <w:hyperlink w:anchor="_ENREF_22" w:tooltip="Coles-Kemp, 2010 #22" w:history="1">
              <w:r w:rsidR="00DD70DD">
                <w:rPr>
                  <w:rFonts w:eastAsia="Calibri"/>
                  <w:noProof/>
                  <w:sz w:val="16"/>
                  <w:szCs w:val="16"/>
                </w:rPr>
                <w:t>22</w:t>
              </w:r>
            </w:hyperlink>
            <w:r w:rsidR="00E82AF9">
              <w:rPr>
                <w:rFonts w:eastAsia="Calibri"/>
                <w:noProof/>
                <w:sz w:val="16"/>
                <w:szCs w:val="16"/>
              </w:rPr>
              <w:t>]</w:t>
            </w:r>
            <w:r w:rsidRPr="008A4171">
              <w:rPr>
                <w:rFonts w:eastAsia="Calibri"/>
                <w:sz w:val="16"/>
                <w:szCs w:val="16"/>
              </w:rPr>
              <w:fldChar w:fldCharType="end"/>
            </w:r>
          </w:p>
        </w:tc>
        <w:tc>
          <w:tcPr>
            <w:tcW w:w="1701" w:type="dxa"/>
          </w:tcPr>
          <w:p w:rsidR="006E39F6" w:rsidRPr="0053668E" w:rsidRDefault="007418F1" w:rsidP="0053668E">
            <w:pPr>
              <w:pStyle w:val="paragraphstyle"/>
              <w:ind w:firstLine="0"/>
              <w:rPr>
                <w:sz w:val="16"/>
                <w:szCs w:val="16"/>
              </w:rPr>
            </w:pPr>
            <w:r w:rsidRPr="00017811">
              <w:rPr>
                <w:b/>
                <w:bCs/>
                <w:sz w:val="16"/>
                <w:szCs w:val="16"/>
              </w:rPr>
              <w:t>#</w:t>
            </w:r>
            <w:r w:rsidR="006E39F6" w:rsidRPr="00017811">
              <w:rPr>
                <w:b/>
                <w:bCs/>
                <w:sz w:val="16"/>
                <w:szCs w:val="16"/>
              </w:rPr>
              <w:t xml:space="preserve">15 </w:t>
            </w:r>
            <w:r w:rsidR="006E39F6" w:rsidRPr="0053668E">
              <w:rPr>
                <w:sz w:val="16"/>
                <w:szCs w:val="16"/>
              </w:rPr>
              <w:t>Implement secure backup and recovery processes.</w:t>
            </w:r>
          </w:p>
          <w:p w:rsidR="001C7958" w:rsidRPr="0053668E" w:rsidRDefault="001C7958" w:rsidP="0053668E">
            <w:pPr>
              <w:pStyle w:val="paragraphstyle"/>
              <w:spacing w:line="240" w:lineRule="auto"/>
              <w:ind w:firstLine="0"/>
              <w:rPr>
                <w:rFonts w:eastAsia="Calibri"/>
                <w:sz w:val="16"/>
                <w:szCs w:val="16"/>
              </w:rPr>
            </w:pPr>
          </w:p>
        </w:tc>
      </w:tr>
      <w:tr w:rsidR="001C7958" w:rsidRPr="00C12BBF" w:rsidTr="006C051A">
        <w:trPr>
          <w:trHeight w:val="43"/>
          <w:jc w:val="center"/>
        </w:trPr>
        <w:tc>
          <w:tcPr>
            <w:tcW w:w="1168" w:type="dxa"/>
            <w:shd w:val="clear" w:color="auto" w:fill="auto"/>
          </w:tcPr>
          <w:p w:rsidR="001C7958" w:rsidRPr="008A4171" w:rsidRDefault="001C7958" w:rsidP="00964F60">
            <w:pPr>
              <w:pStyle w:val="paragraphstyle"/>
              <w:spacing w:line="240" w:lineRule="auto"/>
              <w:ind w:firstLine="0"/>
              <w:rPr>
                <w:rFonts w:eastAsia="Calibri"/>
                <w:i/>
                <w:iCs/>
                <w:sz w:val="16"/>
                <w:szCs w:val="16"/>
              </w:rPr>
            </w:pPr>
            <w:r w:rsidRPr="008A4171">
              <w:rPr>
                <w:rFonts w:eastAsia="Calibri"/>
                <w:i/>
                <w:sz w:val="16"/>
                <w:szCs w:val="16"/>
              </w:rPr>
              <w:t>Disrupting markets</w:t>
            </w:r>
          </w:p>
        </w:tc>
        <w:tc>
          <w:tcPr>
            <w:tcW w:w="1701" w:type="dxa"/>
            <w:shd w:val="clear" w:color="auto" w:fill="auto"/>
          </w:tcPr>
          <w:p w:rsidR="001C7958" w:rsidRPr="008A4171" w:rsidRDefault="001C7958" w:rsidP="002901DC">
            <w:pPr>
              <w:pStyle w:val="paragraphstyle"/>
              <w:spacing w:line="240" w:lineRule="auto"/>
              <w:ind w:firstLine="0"/>
              <w:rPr>
                <w:rFonts w:eastAsia="Calibri"/>
                <w:iCs/>
                <w:sz w:val="16"/>
                <w:szCs w:val="16"/>
              </w:rPr>
            </w:pPr>
            <w:r w:rsidRPr="008A4171">
              <w:rPr>
                <w:rFonts w:eastAsia="Calibri"/>
                <w:sz w:val="16"/>
                <w:szCs w:val="16"/>
              </w:rPr>
              <w:t>Open source products or freeware</w:t>
            </w:r>
          </w:p>
        </w:tc>
        <w:tc>
          <w:tcPr>
            <w:tcW w:w="1701" w:type="dxa"/>
            <w:shd w:val="clear" w:color="auto" w:fill="F2F2F2" w:themeFill="background1" w:themeFillShade="F2"/>
          </w:tcPr>
          <w:p w:rsidR="001C7958" w:rsidRPr="0053668E" w:rsidRDefault="00D872A7" w:rsidP="0053668E">
            <w:pPr>
              <w:pStyle w:val="paragraphstyle"/>
              <w:spacing w:line="240" w:lineRule="auto"/>
              <w:ind w:firstLine="0"/>
              <w:rPr>
                <w:rFonts w:eastAsia="Calibri"/>
                <w:sz w:val="16"/>
                <w:szCs w:val="16"/>
              </w:rPr>
            </w:pPr>
            <w:r>
              <w:rPr>
                <w:rFonts w:eastAsia="Calibri"/>
                <w:sz w:val="16"/>
                <w:szCs w:val="16"/>
              </w:rPr>
              <w:t>No Equivalent Practice</w:t>
            </w:r>
          </w:p>
        </w:tc>
      </w:tr>
    </w:tbl>
    <w:p w:rsidR="00580DEB" w:rsidRDefault="00580DEB" w:rsidP="009B5D0E">
      <w:pPr>
        <w:pStyle w:val="paragraphstyle"/>
      </w:pPr>
    </w:p>
    <w:p w:rsidR="009B5D0E" w:rsidRPr="000F1566" w:rsidRDefault="009B5D0E" w:rsidP="009B5D0E">
      <w:pPr>
        <w:pStyle w:val="paragraphstyle"/>
      </w:pPr>
      <w:r w:rsidRPr="000F1566">
        <w:t>The information security analogy for ‘</w:t>
      </w:r>
      <w:r w:rsidRPr="000F1566">
        <w:rPr>
          <w:iCs/>
        </w:rPr>
        <w:t>concealing targets’</w:t>
      </w:r>
      <w:r w:rsidRPr="000F1566">
        <w:t xml:space="preserve"> involves restricting public domain information, for example constraining the information that is revealed on the organis</w:t>
      </w:r>
      <w:r w:rsidRPr="000F1566">
        <w:t>a</w:t>
      </w:r>
      <w:r w:rsidRPr="000F1566">
        <w:t xml:space="preserve">tion’s website </w:t>
      </w:r>
      <w:r w:rsidRPr="000F1566">
        <w:fldChar w:fldCharType="begin"/>
      </w:r>
      <w:r w:rsidR="00E82AF9">
        <w:instrText xml:space="preserve"> ADDIN EN.CITE &lt;EndNote&gt;&lt;Cite&gt;&lt;Author&gt;Willison&lt;/Author&gt;&lt;Year&gt;2006&lt;/Year&gt;&lt;RecNum&gt;20&lt;/RecNum&gt;&lt;DisplayText&gt;[20]&lt;/DisplayText&gt;&lt;record&gt;&lt;rec-number&gt;20&lt;/rec-number&gt;&lt;foreign-keys&gt;&lt;key app="EN" db-id="z2avzdpad009pcetvw3x5zx4es9vzp9drax9" timestamp="1407608642"&gt;20&lt;/key&gt;&lt;/foreign-keys&gt;&lt;ref-type name="Journal Article"&gt;17&lt;/ref-type&gt;&lt;contributors&gt;&lt;authors&gt;&lt;author&gt;Willison, R.&lt;/author&gt;&lt;/authors&gt;&lt;/contributors&gt;&lt;titles&gt;&lt;title&gt;Understanding the perpetration of employee computer crime in the organisational context&lt;/title&gt;&lt;secondary-title&gt;Information and Organization&lt;/secondary-title&gt;&lt;/titles&gt;&lt;periodical&gt;&lt;full-title&gt;Information and Organization&lt;/full-title&gt;&lt;/periodical&gt;&lt;pages&gt;304-324&lt;/pages&gt;&lt;volume&gt;16&lt;/volume&gt;&lt;number&gt;4&lt;/number&gt;&lt;dates&gt;&lt;year&gt;2006&lt;/year&gt;&lt;/dates&gt;&lt;label&gt;Willison 2006&lt;/label&gt;&lt;urls&gt;&lt;/urls&gt;&lt;/record&gt;&lt;/Cite&gt;&lt;/EndNote&gt;</w:instrText>
      </w:r>
      <w:r w:rsidRPr="000F1566">
        <w:fldChar w:fldCharType="separate"/>
      </w:r>
      <w:r w:rsidR="00E82AF9">
        <w:rPr>
          <w:noProof/>
        </w:rPr>
        <w:t>[</w:t>
      </w:r>
      <w:hyperlink w:anchor="_ENREF_20" w:tooltip="Willison, 2006 #20" w:history="1">
        <w:r w:rsidR="00DD70DD">
          <w:rPr>
            <w:noProof/>
          </w:rPr>
          <w:t>20</w:t>
        </w:r>
      </w:hyperlink>
      <w:r w:rsidR="00E82AF9">
        <w:rPr>
          <w:noProof/>
        </w:rPr>
        <w:t>]</w:t>
      </w:r>
      <w:r w:rsidRPr="000F1566">
        <w:fldChar w:fldCharType="end"/>
      </w:r>
      <w:r w:rsidRPr="000F1566">
        <w:t>. This is an essential control, as social engineers may exploit information provided on an organis</w:t>
      </w:r>
      <w:r w:rsidRPr="000F1566">
        <w:t>a</w:t>
      </w:r>
      <w:r w:rsidRPr="000F1566">
        <w:t>tion’s website, while insiders may use the organisation’s intranet to identify opportunities.</w:t>
      </w:r>
      <w:r w:rsidR="00C05E00">
        <w:t xml:space="preserve"> However there is no equivalent </w:t>
      </w:r>
      <w:r w:rsidR="00580DEB">
        <w:t xml:space="preserve">best </w:t>
      </w:r>
      <w:r w:rsidR="00C05E00">
        <w:t xml:space="preserve">practice for this </w:t>
      </w:r>
      <w:r w:rsidR="006E2B16">
        <w:t>subcategory</w:t>
      </w:r>
      <w:r w:rsidR="00C05E00">
        <w:t>.</w:t>
      </w:r>
      <w:r w:rsidRPr="000F1566">
        <w:t xml:space="preserve"> ‘Removing targets’ is a related technique that involves the obscuring of targets by deploying Clear Desk and Clear Screen controls as recommended by the ISO/</w:t>
      </w:r>
      <w:proofErr w:type="spellStart"/>
      <w:r w:rsidRPr="000F1566">
        <w:t>IEC</w:t>
      </w:r>
      <w:proofErr w:type="spellEnd"/>
      <w:r w:rsidRPr="000F1566">
        <w:t xml:space="preserve"> 27002 standard </w:t>
      </w:r>
      <w:r w:rsidRPr="000F1566">
        <w:fldChar w:fldCharType="begin"/>
      </w:r>
      <w:r w:rsidR="00C17DB5">
        <w:instrText xml:space="preserve"> ADDIN EN.CITE &lt;EndNote&gt;&lt;Cite&gt;&lt;Author&gt;ISO/IEC 27002:2005&lt;/Author&gt;&lt;Year&gt;2005&lt;/Year&gt;&lt;RecNum&gt;66&lt;/RecNum&gt;&lt;DisplayText&gt;[64]&lt;/DisplayText&gt;&lt;record&gt;&lt;rec-number&gt;66&lt;/rec-number&gt;&lt;foreign-keys&gt;&lt;key app="EN" db-id="z2avzdpad009pcetvw3x5zx4es9vzp9drax9" timestamp="1407608662"&gt;66&lt;/key&gt;&lt;/foreign-keys&gt;&lt;ref-type name="Web Page"&gt;12&lt;/ref-type&gt;&lt;contributors&gt;&lt;authors&gt;&lt;author&gt;ISO/IEC 27002:2005,&lt;/author&gt;&lt;/authors&gt;&lt;/contributors&gt;&lt;titles&gt;&lt;title&gt;Information Technology—Security Techniques—Information Security Management Systems—Code of Practice for Information Security Management&lt;/title&gt;&lt;/titles&gt;&lt;dates&gt;&lt;year&gt;2005&lt;/year&gt;&lt;/dates&gt;&lt;urls&gt;&lt;related-urls&gt;&lt;url&gt;http://www.iso.org/iso/iso_catalogue/catalogue_tc/catalogue_detail.htm?csnumber=50297&lt;/url&gt;&lt;/related-urls&gt;&lt;/urls&gt;&lt;/record&gt;&lt;/Cite&gt;&lt;/EndNote&gt;</w:instrText>
      </w:r>
      <w:r w:rsidRPr="000F1566">
        <w:fldChar w:fldCharType="separate"/>
      </w:r>
      <w:r w:rsidR="00C17DB5">
        <w:rPr>
          <w:noProof/>
        </w:rPr>
        <w:t>[</w:t>
      </w:r>
      <w:hyperlink w:anchor="_ENREF_64" w:tooltip="ISO/IEC 27002:2005, 2005 #66" w:history="1">
        <w:r w:rsidR="00DD70DD">
          <w:rPr>
            <w:noProof/>
          </w:rPr>
          <w:t>64</w:t>
        </w:r>
      </w:hyperlink>
      <w:r w:rsidR="00C17DB5">
        <w:rPr>
          <w:noProof/>
        </w:rPr>
        <w:t>]</w:t>
      </w:r>
      <w:r w:rsidRPr="000F1566">
        <w:fldChar w:fldCharType="end"/>
      </w:r>
      <w:r w:rsidRPr="000F1566">
        <w:t>.</w:t>
      </w:r>
      <w:r w:rsidR="00B427AA">
        <w:t xml:space="preserve"> No equivalent </w:t>
      </w:r>
      <w:r w:rsidR="00DC7D72">
        <w:t>best practice</w:t>
      </w:r>
      <w:r w:rsidR="00B427AA">
        <w:t xml:space="preserve"> could be linked to this subcategory</w:t>
      </w:r>
      <w:r w:rsidR="00DC7D72">
        <w:t>. Clearly there is need to develop best practices for these two subcat</w:t>
      </w:r>
      <w:r w:rsidR="00DC7D72">
        <w:t>e</w:t>
      </w:r>
      <w:r w:rsidR="00DC7D72">
        <w:t>gories.</w:t>
      </w:r>
    </w:p>
    <w:p w:rsidR="009B5D0E" w:rsidRPr="007418F1" w:rsidRDefault="009B5D0E" w:rsidP="009B5D0E">
      <w:pPr>
        <w:pStyle w:val="paragraphstyle"/>
      </w:pPr>
      <w:r w:rsidRPr="000F1566">
        <w:t xml:space="preserve">Watermarking </w:t>
      </w:r>
      <w:r w:rsidRPr="000F1566">
        <w:fldChar w:fldCharType="begin"/>
      </w:r>
      <w:r w:rsidR="00E82AF9">
        <w:instrText xml:space="preserve"> ADDIN EN.CITE &lt;EndNote&gt;&lt;Cite&gt;&lt;Author&gt;Beebe&lt;/Author&gt;&lt;Year&gt;2005&lt;/Year&gt;&lt;RecNum&gt;23&lt;/RecNum&gt;&lt;DisplayText&gt;[23]&lt;/DisplayText&gt;&lt;record&gt;&lt;rec-number&gt;23&lt;/rec-number&gt;&lt;foreign-keys&gt;&lt;key app="EN" db-id="z2avzdpad009pcetvw3x5zx4es9vzp9drax9" timestamp="1407608643"&gt;23&lt;/key&gt;&lt;/foreign-keys&gt;&lt;ref-type name="Conference Proceedings"&gt;10&lt;/ref-type&gt;&lt;contributors&gt;&lt;authors&gt;&lt;author&gt;Beebe, N.L.&lt;/author&gt;&lt;author&gt;Roa, V.S.&lt;/author&gt;&lt;/authors&gt;&lt;/contributors&gt;&lt;titles&gt;&lt;title&gt;Using situational crime prevention theory to explain the effectiveness of information systems security&lt;/title&gt;&lt;secondary-title&gt;2005 SoftWars Conference&lt;/secondary-title&gt;&lt;/titles&gt;&lt;pages&gt;1-18&lt;/pages&gt;&lt;dates&gt;&lt;year&gt;2005&lt;/year&gt;&lt;pub-dates&gt;&lt;date&gt;December&lt;/date&gt;&lt;/pub-dates&gt;&lt;/dates&gt;&lt;pub-location&gt;Las Vegas, Nevada&lt;/pub-location&gt;&lt;label&gt;Beebe and Roa 2005&lt;/label&gt;&lt;urls&gt;&lt;/urls&gt;&lt;/record&gt;&lt;/Cite&gt;&lt;/EndNote&gt;</w:instrText>
      </w:r>
      <w:r w:rsidRPr="000F1566">
        <w:fldChar w:fldCharType="separate"/>
      </w:r>
      <w:r w:rsidR="00E82AF9">
        <w:rPr>
          <w:noProof/>
        </w:rPr>
        <w:t>[</w:t>
      </w:r>
      <w:hyperlink w:anchor="_ENREF_23" w:tooltip="Beebe, 2005 #23" w:history="1">
        <w:r w:rsidR="00DD70DD">
          <w:rPr>
            <w:noProof/>
          </w:rPr>
          <w:t>23</w:t>
        </w:r>
      </w:hyperlink>
      <w:r w:rsidR="00E82AF9">
        <w:rPr>
          <w:noProof/>
        </w:rPr>
        <w:t>]</w:t>
      </w:r>
      <w:r w:rsidRPr="000F1566">
        <w:fldChar w:fldCharType="end"/>
      </w:r>
      <w:r w:rsidRPr="000F1566">
        <w:t xml:space="preserve">, digital signatures </w:t>
      </w:r>
      <w:r w:rsidRPr="000F1566">
        <w:fldChar w:fldCharType="begin"/>
      </w:r>
      <w:r w:rsidR="00E82AF9">
        <w:instrText xml:space="preserve"> ADDIN EN.CITE &lt;EndNote&gt;&lt;Cite&gt;&lt;Author&gt;Willison&lt;/Author&gt;&lt;Year&gt;2006&lt;/Year&gt;&lt;RecNum&gt;20&lt;/RecNum&gt;&lt;DisplayText&gt;[20]&lt;/DisplayText&gt;&lt;record&gt;&lt;rec-number&gt;20&lt;/rec-number&gt;&lt;foreign-keys&gt;&lt;key app="EN" db-id="z2avzdpad009pcetvw3x5zx4es9vzp9drax9" timestamp="1407608642"&gt;20&lt;/key&gt;&lt;/foreign-keys&gt;&lt;ref-type name="Journal Article"&gt;17&lt;/ref-type&gt;&lt;contributors&gt;&lt;authors&gt;&lt;author&gt;Willison, R.&lt;/author&gt;&lt;/authors&gt;&lt;/contributors&gt;&lt;titles&gt;&lt;title&gt;Understanding the perpetration of employee computer crime in the organisational context&lt;/title&gt;&lt;secondary-title&gt;Information and Organization&lt;/secondary-title&gt;&lt;/titles&gt;&lt;periodical&gt;&lt;full-title&gt;Information and Organization&lt;/full-title&gt;&lt;/periodical&gt;&lt;pages&gt;304-324&lt;/pages&gt;&lt;volume&gt;16&lt;/volume&gt;&lt;number&gt;4&lt;/number&gt;&lt;dates&gt;&lt;year&gt;2006&lt;/year&gt;&lt;/dates&gt;&lt;label&gt;Willison 2006&lt;/label&gt;&lt;urls&gt;&lt;/urls&gt;&lt;/record&gt;&lt;/Cite&gt;&lt;/EndNote&gt;</w:instrText>
      </w:r>
      <w:r w:rsidRPr="000F1566">
        <w:fldChar w:fldCharType="separate"/>
      </w:r>
      <w:r w:rsidR="00E82AF9">
        <w:rPr>
          <w:noProof/>
        </w:rPr>
        <w:t>[</w:t>
      </w:r>
      <w:hyperlink w:anchor="_ENREF_20" w:tooltip="Willison, 2006 #20" w:history="1">
        <w:r w:rsidR="00DD70DD">
          <w:rPr>
            <w:noProof/>
          </w:rPr>
          <w:t>20</w:t>
        </w:r>
      </w:hyperlink>
      <w:r w:rsidR="00E82AF9">
        <w:rPr>
          <w:noProof/>
        </w:rPr>
        <w:t>]</w:t>
      </w:r>
      <w:r w:rsidRPr="000F1566">
        <w:fldChar w:fldCharType="end"/>
      </w:r>
      <w:r w:rsidRPr="000F1566">
        <w:t xml:space="preserve"> and ‘info</w:t>
      </w:r>
      <w:r w:rsidRPr="000F1566">
        <w:t>r</w:t>
      </w:r>
      <w:r w:rsidRPr="000F1566">
        <w:t xml:space="preserve">mation classification’ </w:t>
      </w:r>
      <w:r w:rsidRPr="000F1566">
        <w:fldChar w:fldCharType="begin"/>
      </w:r>
      <w:r w:rsidR="00E82AF9">
        <w:instrText xml:space="preserve"> ADDIN EN.CITE &lt;EndNote&gt;&lt;Cite&gt;&lt;Author&gt;Beebe&lt;/Author&gt;&lt;Year&gt;2005&lt;/Year&gt;&lt;RecNum&gt;23&lt;/RecNum&gt;&lt;DisplayText&gt;[23]&lt;/DisplayText&gt;&lt;record&gt;&lt;rec-number&gt;23&lt;/rec-number&gt;&lt;foreign-keys&gt;&lt;key app="EN" db-id="z2avzdpad009pcetvw3x5zx4es9vzp9drax9" timestamp="1407608643"&gt;23&lt;/key&gt;&lt;/foreign-keys&gt;&lt;ref-type name="Conference Proceedings"&gt;10&lt;/ref-type&gt;&lt;contributors&gt;&lt;authors&gt;&lt;author&gt;Beebe, N.L.&lt;/author&gt;&lt;author&gt;Roa, V.S.&lt;/author&gt;&lt;/authors&gt;&lt;/contributors&gt;&lt;titles&gt;&lt;title&gt;Using situational crime prevention theory to explain the effectiveness of information systems security&lt;/title&gt;&lt;secondary-title&gt;2005 SoftWars Conference&lt;/secondary-title&gt;&lt;/titles&gt;&lt;pages&gt;1-18&lt;/pages&gt;&lt;dates&gt;&lt;year&gt;2005&lt;/year&gt;&lt;pub-dates&gt;&lt;date&gt;December&lt;/date&gt;&lt;/pub-dates&gt;&lt;/dates&gt;&lt;pub-location&gt;Las Vegas, Nevada&lt;/pub-location&gt;&lt;label&gt;Beebe and Roa 2005&lt;/label&gt;&lt;urls&gt;&lt;/urls&gt;&lt;/record&gt;&lt;/Cite&gt;&lt;/EndNote&gt;</w:instrText>
      </w:r>
      <w:r w:rsidRPr="000F1566">
        <w:fldChar w:fldCharType="separate"/>
      </w:r>
      <w:r w:rsidR="00E82AF9">
        <w:rPr>
          <w:noProof/>
        </w:rPr>
        <w:t>[</w:t>
      </w:r>
      <w:hyperlink w:anchor="_ENREF_23" w:tooltip="Beebe, 2005 #23" w:history="1">
        <w:r w:rsidR="00DD70DD">
          <w:rPr>
            <w:noProof/>
          </w:rPr>
          <w:t>23</w:t>
        </w:r>
      </w:hyperlink>
      <w:r w:rsidR="00E82AF9">
        <w:rPr>
          <w:noProof/>
        </w:rPr>
        <w:t>]</w:t>
      </w:r>
      <w:r w:rsidRPr="000F1566">
        <w:fldChar w:fldCharType="end"/>
      </w:r>
      <w:r w:rsidRPr="000F1566">
        <w:t xml:space="preserve"> have been recommended as i</w:t>
      </w:r>
      <w:r w:rsidRPr="000F1566">
        <w:t>n</w:t>
      </w:r>
      <w:r w:rsidRPr="000F1566">
        <w:t>formation security analogies for ‘</w:t>
      </w:r>
      <w:r w:rsidRPr="000F1566">
        <w:rPr>
          <w:iCs/>
        </w:rPr>
        <w:t>identifying property’</w:t>
      </w:r>
      <w:r w:rsidRPr="000F1566">
        <w:t>. W</w:t>
      </w:r>
      <w:r w:rsidRPr="000F1566">
        <w:t>a</w:t>
      </w:r>
      <w:r w:rsidRPr="000F1566">
        <w:t xml:space="preserve">termarking is rendered ineffective if the insider has access to the </w:t>
      </w:r>
      <w:r w:rsidRPr="007418F1">
        <w:t xml:space="preserve">original object </w:t>
      </w:r>
      <w:r w:rsidRPr="007418F1">
        <w:fldChar w:fldCharType="begin"/>
      </w:r>
      <w:r w:rsidR="00205F72">
        <w:instrText xml:space="preserve"> ADDIN EN.CITE &lt;EndNote&gt;&lt;Cite&gt;&lt;Author&gt;Sheppard&lt;/Author&gt;&lt;Year&gt;2001&lt;/Year&gt;&lt;RecNum&gt;82&lt;/RecNum&gt;&lt;DisplayText&gt;[75]&lt;/DisplayText&gt;&lt;record&gt;&lt;rec-number&gt;82&lt;/rec-number&gt;&lt;foreign-keys&gt;&lt;key app="EN" db-id="z2avzdpad009pcetvw3x5zx4es9vzp9drax9" timestamp="1407608671"&gt;82&lt;/key&gt;&lt;/foreign-keys&gt;&lt;ref-type name="Conference Proceedings"&gt;10&lt;/ref-type&gt;&lt;contributors&gt;&lt;authors&gt;&lt;author&gt;Sheppard, N.P.&lt;/author&gt;&lt;author&gt;Reihaneh, S-N.&lt;/author&gt;&lt;author&gt;Ogunbona, P.&lt;/author&gt;&lt;/authors&gt;&lt;/contributors&gt;&lt;titles&gt;&lt;title&gt;On multiple watermarking&lt;/title&gt;&lt;secondary-title&gt;ACM Multimedia Conference workshop on Multimedia and security: new challenges &lt;/secondary-title&gt;&lt;/titles&gt;&lt;pages&gt; 3-6&lt;/pages&gt;&lt;dates&gt;&lt;year&gt;2001&lt;/year&gt;&lt;pub-dates&gt;&lt;date&gt;September-October&lt;/date&gt;&lt;/pub-dates&gt;&lt;/dates&gt;&lt;pub-location&gt;Ottawa, Ontario&lt;/pub-location&gt;&lt;urls&gt;&lt;/urls&gt;&lt;research-notes&gt;. , held Sept. 30-Oct.5, 2001 in &lt;/research-notes&gt;&lt;/record&gt;&lt;/Cite&gt;&lt;/EndNote&gt;</w:instrText>
      </w:r>
      <w:r w:rsidRPr="007418F1">
        <w:fldChar w:fldCharType="separate"/>
      </w:r>
      <w:r w:rsidR="00205F72">
        <w:rPr>
          <w:noProof/>
        </w:rPr>
        <w:t>[</w:t>
      </w:r>
      <w:hyperlink w:anchor="_ENREF_75" w:tooltip="Sheppard, 2001 #82" w:history="1">
        <w:r w:rsidR="00DD70DD">
          <w:rPr>
            <w:noProof/>
          </w:rPr>
          <w:t>75</w:t>
        </w:r>
      </w:hyperlink>
      <w:r w:rsidR="00205F72">
        <w:rPr>
          <w:noProof/>
        </w:rPr>
        <w:t>]</w:t>
      </w:r>
      <w:r w:rsidRPr="007418F1">
        <w:fldChar w:fldCharType="end"/>
      </w:r>
      <w:r w:rsidRPr="007418F1">
        <w:t>. Digital signatures may prove useful for non-repudiation; however, they require additional valid</w:t>
      </w:r>
      <w:r w:rsidRPr="007418F1">
        <w:t>a</w:t>
      </w:r>
      <w:r w:rsidRPr="007418F1">
        <w:t xml:space="preserve">tion such as time stamps </w:t>
      </w:r>
      <w:r w:rsidRPr="007418F1">
        <w:fldChar w:fldCharType="begin"/>
      </w:r>
      <w:r w:rsidR="00205F72">
        <w:instrText xml:space="preserve"> ADDIN EN.CITE &lt;EndNote&gt;&lt;Cite&gt;&lt;Author&gt;Zhou&lt;/Author&gt;&lt;Year&gt;2000&lt;/Year&gt;&lt;RecNum&gt;83&lt;/RecNum&gt;&lt;DisplayText&gt;[76]&lt;/DisplayText&gt;&lt;record&gt;&lt;rec-number&gt;83&lt;/rec-number&gt;&lt;foreign-keys&gt;&lt;key app="EN" db-id="z2avzdpad009pcetvw3x5zx4es9vzp9drax9" timestamp="1407608671"&gt;83&lt;/key&gt;&lt;/foreign-keys&gt;&lt;ref-type name="Journal Article"&gt;17&lt;/ref-type&gt;&lt;contributors&gt;&lt;authors&gt;&lt;author&gt;Zhou, J.&lt;/author&gt;&lt;author&gt;Deng, R.&lt;/author&gt;&lt;/authors&gt;&lt;/contributors&gt;&lt;titles&gt;&lt;title&gt;On the validity of digital signatures&lt;/title&gt;&lt;secondary-title&gt;ACM SIGCOMM Computer Communication Review&lt;/secondary-title&gt;&lt;/titles&gt;&lt;periodical&gt;&lt;full-title&gt;ACM SIGCOMM Computer Communication Review&lt;/full-title&gt;&lt;/periodical&gt;&lt;pages&gt;29-34&lt;/pages&gt;&lt;volume&gt;30&lt;/volume&gt;&lt;number&gt;2&lt;/number&gt;&lt;dates&gt;&lt;year&gt;2000&lt;/year&gt;&lt;pub-dates&gt;&lt;date&gt;April&lt;/date&gt;&lt;/pub-dates&gt;&lt;/dates&gt;&lt;urls&gt;&lt;/urls&gt;&lt;/record&gt;&lt;/Cite&gt;&lt;/EndNote&gt;</w:instrText>
      </w:r>
      <w:r w:rsidRPr="007418F1">
        <w:fldChar w:fldCharType="separate"/>
      </w:r>
      <w:r w:rsidR="00205F72">
        <w:rPr>
          <w:noProof/>
        </w:rPr>
        <w:t>[</w:t>
      </w:r>
      <w:hyperlink w:anchor="_ENREF_76" w:tooltip="Zhou, 2000 #83" w:history="1">
        <w:r w:rsidR="00DD70DD">
          <w:rPr>
            <w:noProof/>
          </w:rPr>
          <w:t>76</w:t>
        </w:r>
      </w:hyperlink>
      <w:r w:rsidR="00205F72">
        <w:rPr>
          <w:noProof/>
        </w:rPr>
        <w:t>]</w:t>
      </w:r>
      <w:r w:rsidRPr="007418F1">
        <w:fldChar w:fldCharType="end"/>
      </w:r>
      <w:r w:rsidRPr="007418F1">
        <w:t>. Asset management (ISO/</w:t>
      </w:r>
      <w:proofErr w:type="spellStart"/>
      <w:r w:rsidRPr="007418F1">
        <w:t>IEC</w:t>
      </w:r>
      <w:proofErr w:type="spellEnd"/>
      <w:r w:rsidRPr="007418F1">
        <w:t xml:space="preserve"> 27002) is more encompassing than mere ‘information class</w:t>
      </w:r>
      <w:r w:rsidRPr="007418F1">
        <w:t>i</w:t>
      </w:r>
      <w:r w:rsidRPr="007418F1">
        <w:t xml:space="preserve">fication’ as it includes accountability for assets </w:t>
      </w:r>
      <w:r w:rsidRPr="007418F1">
        <w:fldChar w:fldCharType="begin"/>
      </w:r>
      <w:r w:rsidR="00C17DB5">
        <w:instrText xml:space="preserve"> ADDIN EN.CITE &lt;EndNote&gt;&lt;Cite&gt;&lt;Author&gt;ISO/IEC 27002:2005&lt;/Author&gt;&lt;Year&gt;2005&lt;/Year&gt;&lt;RecNum&gt;66&lt;/RecNum&gt;&lt;DisplayText&gt;[64]&lt;/DisplayText&gt;&lt;record&gt;&lt;rec-number&gt;66&lt;/rec-number&gt;&lt;foreign-keys&gt;&lt;key app="EN" db-id="z2avzdpad009pcetvw3x5zx4es9vzp9drax9" timestamp="1407608662"&gt;66&lt;/key&gt;&lt;/foreign-keys&gt;&lt;ref-type name="Web Page"&gt;12&lt;/ref-type&gt;&lt;contributors&gt;&lt;authors&gt;&lt;author&gt;ISO/IEC 27002:2005,&lt;/author&gt;&lt;/authors&gt;&lt;/contributors&gt;&lt;titles&gt;&lt;title&gt;Information Technology—Security Techniques—Information Security Management Systems—Code of Practice for Information Security Management&lt;/title&gt;&lt;/titles&gt;&lt;dates&gt;&lt;year&gt;2005&lt;/year&gt;&lt;/dates&gt;&lt;urls&gt;&lt;related-urls&gt;&lt;url&gt;http://www.iso.org/iso/iso_catalogue/catalogue_tc/catalogue_detail.htm?csnumber=50297&lt;/url&gt;&lt;/related-urls&gt;&lt;/urls&gt;&lt;/record&gt;&lt;/Cite&gt;&lt;/EndNote&gt;</w:instrText>
      </w:r>
      <w:r w:rsidRPr="007418F1">
        <w:fldChar w:fldCharType="separate"/>
      </w:r>
      <w:r w:rsidR="00C17DB5">
        <w:rPr>
          <w:noProof/>
        </w:rPr>
        <w:t>[</w:t>
      </w:r>
      <w:hyperlink w:anchor="_ENREF_64" w:tooltip="ISO/IEC 27002:2005, 2005 #66" w:history="1">
        <w:r w:rsidR="00DD70DD">
          <w:rPr>
            <w:noProof/>
          </w:rPr>
          <w:t>64</w:t>
        </w:r>
      </w:hyperlink>
      <w:r w:rsidR="00C17DB5">
        <w:rPr>
          <w:noProof/>
        </w:rPr>
        <w:t>]</w:t>
      </w:r>
      <w:r w:rsidRPr="007418F1">
        <w:fldChar w:fldCharType="end"/>
      </w:r>
      <w:r w:rsidRPr="007418F1">
        <w:t>.</w:t>
      </w:r>
      <w:r w:rsidR="00DC7D72" w:rsidRPr="007418F1">
        <w:t xml:space="preserve"> Hence a </w:t>
      </w:r>
      <w:r w:rsidR="00B427AA" w:rsidRPr="007418F1">
        <w:t>fit</w:t>
      </w:r>
      <w:r w:rsidR="00B427AA">
        <w:t>ting</w:t>
      </w:r>
      <w:r w:rsidR="00DC7D72" w:rsidRPr="007418F1">
        <w:t xml:space="preserve"> best practice would be</w:t>
      </w:r>
      <w:r w:rsidR="00B427AA">
        <w:t xml:space="preserve"> pr</w:t>
      </w:r>
      <w:r w:rsidR="007418F1" w:rsidRPr="007418F1">
        <w:t>actice</w:t>
      </w:r>
      <w:r w:rsidRPr="007418F1">
        <w:t xml:space="preserve"> </w:t>
      </w:r>
      <w:r w:rsidR="007418F1" w:rsidRPr="007418F1">
        <w:t>#</w:t>
      </w:r>
      <w:r w:rsidR="00DC7D72" w:rsidRPr="007418F1">
        <w:t xml:space="preserve">6 </w:t>
      </w:r>
      <w:r w:rsidR="007418F1" w:rsidRPr="007418F1">
        <w:t>(</w:t>
      </w:r>
      <w:r w:rsidR="006E2B16" w:rsidRPr="007418F1">
        <w:t xml:space="preserve">i.e. </w:t>
      </w:r>
      <w:r w:rsidR="006E2B16">
        <w:t>‘</w:t>
      </w:r>
      <w:proofErr w:type="gramStart"/>
      <w:r w:rsidR="006E2B16" w:rsidRPr="007418F1">
        <w:t>Know</w:t>
      </w:r>
      <w:proofErr w:type="gramEnd"/>
      <w:r w:rsidR="00DC7D72" w:rsidRPr="007418F1">
        <w:t xml:space="preserve"> your a</w:t>
      </w:r>
      <w:r w:rsidR="00DC7D72" w:rsidRPr="007418F1">
        <w:t>s</w:t>
      </w:r>
      <w:r w:rsidR="00DC7D72" w:rsidRPr="007418F1">
        <w:t>sets</w:t>
      </w:r>
      <w:r w:rsidR="006E2B16">
        <w:t>’</w:t>
      </w:r>
      <w:r w:rsidR="007418F1" w:rsidRPr="007418F1">
        <w:t>).</w:t>
      </w:r>
    </w:p>
    <w:p w:rsidR="009B5D0E" w:rsidRPr="000F1566" w:rsidRDefault="009B5D0E" w:rsidP="009B5D0E">
      <w:pPr>
        <w:pStyle w:val="paragraphstyle"/>
      </w:pPr>
      <w:r w:rsidRPr="000F1566">
        <w:t xml:space="preserve">Encryption </w:t>
      </w:r>
      <w:r w:rsidRPr="000F1566">
        <w:fldChar w:fldCharType="begin"/>
      </w:r>
      <w:r w:rsidR="00E82AF9">
        <w:instrText xml:space="preserve"> ADDIN EN.CITE &lt;EndNote&gt;&lt;Cite&gt;&lt;Author&gt;Willison&lt;/Author&gt;&lt;Year&gt;2006&lt;/Year&gt;&lt;RecNum&gt;20&lt;/RecNum&gt;&lt;DisplayText&gt;[20]&lt;/DisplayText&gt;&lt;record&gt;&lt;rec-number&gt;20&lt;/rec-number&gt;&lt;foreign-keys&gt;&lt;key app="EN" db-id="z2avzdpad009pcetvw3x5zx4es9vzp9drax9" timestamp="1407608642"&gt;20&lt;/key&gt;&lt;/foreign-keys&gt;&lt;ref-type name="Journal Article"&gt;17&lt;/ref-type&gt;&lt;contributors&gt;&lt;authors&gt;&lt;author&gt;Willison, R.&lt;/author&gt;&lt;/authors&gt;&lt;/contributors&gt;&lt;titles&gt;&lt;title&gt;Understanding the perpetration of employee computer crime in the organisational context&lt;/title&gt;&lt;secondary-title&gt;Information and Organization&lt;/secondary-title&gt;&lt;/titles&gt;&lt;periodical&gt;&lt;full-title&gt;Information and Organization&lt;/full-title&gt;&lt;/periodical&gt;&lt;pages&gt;304-324&lt;/pages&gt;&lt;volume&gt;16&lt;/volume&gt;&lt;number&gt;4&lt;/number&gt;&lt;dates&gt;&lt;year&gt;2006&lt;/year&gt;&lt;/dates&gt;&lt;label&gt;Willison 2006&lt;/label&gt;&lt;urls&gt;&lt;/urls&gt;&lt;/record&gt;&lt;/Cite&gt;&lt;/EndNote&gt;</w:instrText>
      </w:r>
      <w:r w:rsidRPr="000F1566">
        <w:fldChar w:fldCharType="separate"/>
      </w:r>
      <w:r w:rsidR="00E82AF9">
        <w:rPr>
          <w:noProof/>
        </w:rPr>
        <w:t>[</w:t>
      </w:r>
      <w:hyperlink w:anchor="_ENREF_20" w:tooltip="Willison, 2006 #20" w:history="1">
        <w:r w:rsidR="00DD70DD">
          <w:rPr>
            <w:noProof/>
          </w:rPr>
          <w:t>20</w:t>
        </w:r>
      </w:hyperlink>
      <w:r w:rsidR="00E82AF9">
        <w:rPr>
          <w:noProof/>
        </w:rPr>
        <w:t>]</w:t>
      </w:r>
      <w:r w:rsidRPr="000F1566">
        <w:fldChar w:fldCharType="end"/>
      </w:r>
      <w:r w:rsidRPr="000F1566">
        <w:t>, Automatic Data</w:t>
      </w:r>
      <w:r w:rsidR="00B427AA">
        <w:t xml:space="preserve"> d</w:t>
      </w:r>
      <w:r w:rsidRPr="000F1566">
        <w:t>estruction Mech</w:t>
      </w:r>
      <w:r w:rsidRPr="000F1566">
        <w:t>a</w:t>
      </w:r>
      <w:r w:rsidRPr="000F1566">
        <w:t xml:space="preserve">nisms </w:t>
      </w:r>
      <w:r w:rsidRPr="000F1566">
        <w:fldChar w:fldCharType="begin"/>
      </w:r>
      <w:r w:rsidR="00E82AF9">
        <w:instrText xml:space="preserve"> ADDIN EN.CITE &lt;EndNote&gt;&lt;Cite&gt;&lt;Author&gt;Beebe&lt;/Author&gt;&lt;Year&gt;2005&lt;/Year&gt;&lt;RecNum&gt;23&lt;/RecNum&gt;&lt;DisplayText&gt;[23]&lt;/DisplayText&gt;&lt;record&gt;&lt;rec-number&gt;23&lt;/rec-number&gt;&lt;foreign-keys&gt;&lt;key app="EN" db-id="z2avzdpad009pcetvw3x5zx4es9vzp9drax9" timestamp="1407608643"&gt;23&lt;/key&gt;&lt;/foreign-keys&gt;&lt;ref-type name="Conference Proceedings"&gt;10&lt;/ref-type&gt;&lt;contributors&gt;&lt;authors&gt;&lt;author&gt;Beebe, N.L.&lt;/author&gt;&lt;author&gt;Roa, V.S.&lt;/author&gt;&lt;/authors&gt;&lt;/contributors&gt;&lt;titles&gt;&lt;title&gt;Using situational crime prevention theory to explain the effectiveness of information systems security&lt;/title&gt;&lt;secondary-title&gt;2005 SoftWars Conference&lt;/secondary-title&gt;&lt;/titles&gt;&lt;pages&gt;1-18&lt;/pages&gt;&lt;dates&gt;&lt;year&gt;2005&lt;/year&gt;&lt;pub-dates&gt;&lt;date&gt;December&lt;/date&gt;&lt;/pub-dates&gt;&lt;/dates&gt;&lt;pub-location&gt;Las Vegas, Nevada&lt;/pub-location&gt;&lt;label&gt;Beebe and Roa 2005&lt;/label&gt;&lt;urls&gt;&lt;/urls&gt;&lt;/record&gt;&lt;/Cite&gt;&lt;/EndNote&gt;</w:instrText>
      </w:r>
      <w:r w:rsidRPr="000F1566">
        <w:fldChar w:fldCharType="separate"/>
      </w:r>
      <w:r w:rsidR="00E82AF9">
        <w:rPr>
          <w:noProof/>
        </w:rPr>
        <w:t>[</w:t>
      </w:r>
      <w:hyperlink w:anchor="_ENREF_23" w:tooltip="Beebe, 2005 #23" w:history="1">
        <w:r w:rsidR="00DD70DD">
          <w:rPr>
            <w:noProof/>
          </w:rPr>
          <w:t>23</w:t>
        </w:r>
      </w:hyperlink>
      <w:r w:rsidR="00E82AF9">
        <w:rPr>
          <w:noProof/>
        </w:rPr>
        <w:t>]</w:t>
      </w:r>
      <w:r w:rsidRPr="000F1566">
        <w:fldChar w:fldCharType="end"/>
      </w:r>
      <w:r w:rsidRPr="000F1566">
        <w:t>,</w:t>
      </w:r>
      <w:r w:rsidRPr="000F1566">
        <w:rPr>
          <w:b/>
          <w:i/>
        </w:rPr>
        <w:t xml:space="preserve"> </w:t>
      </w:r>
      <w:r w:rsidRPr="000F1566">
        <w:t xml:space="preserve">Continuity Management </w:t>
      </w:r>
      <w:r w:rsidRPr="000F1566">
        <w:fldChar w:fldCharType="begin"/>
      </w:r>
      <w:r w:rsidR="00E82AF9">
        <w:instrText xml:space="preserve"> ADDIN EN.CITE &lt;EndNote&gt;&lt;Cite&gt;&lt;Author&gt;Coles-Kemp&lt;/Author&gt;&lt;Year&gt;2010&lt;/Year&gt;&lt;RecNum&gt;22&lt;/RecNum&gt;&lt;DisplayText&gt;[22]&lt;/DisplayText&gt;&lt;record&gt;&lt;rec-number&gt;22&lt;/rec-number&gt;&lt;foreign-keys&gt;&lt;key app="EN" db-id="z2avzdpad009pcetvw3x5zx4es9vzp9drax9" timestamp="1407608643"&gt;22&lt;/key&gt;&lt;/foreign-keys&gt;&lt;ref-type name="Book Section"&gt;5&lt;/ref-type&gt;&lt;contributors&gt;&lt;authors&gt;&lt;author&gt;Coles-Kemp, L.&lt;/author&gt;&lt;author&gt;Theoharidou, M.&lt;/author&gt;&lt;/authors&gt;&lt;secondary-authors&gt;&lt;author&gt;Probst, C. W.&lt;/author&gt;&lt;author&gt;Hunker, J.&lt;/author&gt;&lt;author&gt;Gollmann, D.&lt;/author&gt;&lt;author&gt;Bishop, M.&lt;/author&gt;&lt;/secondary-authors&gt;&lt;/contributors&gt;&lt;titles&gt;&lt;title&gt;Insider threat and information security management&lt;/title&gt;&lt;secondary-title&gt;Insider Threats in Cyber Security&lt;/secondary-title&gt;&lt;/titles&gt;&lt;pages&gt;45-71&lt;/pages&gt;&lt;dates&gt;&lt;year&gt;2010&lt;/year&gt;&lt;/dates&gt;&lt;pub-location&gt; US&lt;/pub-location&gt;&lt;publisher&gt;Springer&lt;/publisher&gt;&lt;urls&gt;&lt;/urls&gt;&lt;/record&gt;&lt;/Cite&gt;&lt;/EndNote&gt;</w:instrText>
      </w:r>
      <w:r w:rsidRPr="000F1566">
        <w:fldChar w:fldCharType="separate"/>
      </w:r>
      <w:r w:rsidR="00E82AF9">
        <w:rPr>
          <w:noProof/>
        </w:rPr>
        <w:t>[</w:t>
      </w:r>
      <w:hyperlink w:anchor="_ENREF_22" w:tooltip="Coles-Kemp, 2010 #22" w:history="1">
        <w:r w:rsidR="00DD70DD">
          <w:rPr>
            <w:noProof/>
          </w:rPr>
          <w:t>22</w:t>
        </w:r>
      </w:hyperlink>
      <w:r w:rsidR="00E82AF9">
        <w:rPr>
          <w:noProof/>
        </w:rPr>
        <w:t>]</w:t>
      </w:r>
      <w:r w:rsidRPr="000F1566">
        <w:fldChar w:fldCharType="end"/>
      </w:r>
      <w:r w:rsidRPr="000F1566">
        <w:t xml:space="preserve"> and Incident Manag</w:t>
      </w:r>
      <w:r w:rsidRPr="000F1566">
        <w:t>e</w:t>
      </w:r>
      <w:r w:rsidRPr="000F1566">
        <w:lastRenderedPageBreak/>
        <w:t xml:space="preserve">ment </w:t>
      </w:r>
      <w:r w:rsidRPr="000F1566">
        <w:fldChar w:fldCharType="begin"/>
      </w:r>
      <w:r w:rsidR="00E82AF9">
        <w:instrText xml:space="preserve"> ADDIN EN.CITE &lt;EndNote&gt;&lt;Cite&gt;&lt;Author&gt;Coles-Kemp&lt;/Author&gt;&lt;Year&gt;2010&lt;/Year&gt;&lt;RecNum&gt;22&lt;/RecNum&gt;&lt;DisplayText&gt;[22]&lt;/DisplayText&gt;&lt;record&gt;&lt;rec-number&gt;22&lt;/rec-number&gt;&lt;foreign-keys&gt;&lt;key app="EN" db-id="z2avzdpad009pcetvw3x5zx4es9vzp9drax9" timestamp="1407608643"&gt;22&lt;/key&gt;&lt;/foreign-keys&gt;&lt;ref-type name="Book Section"&gt;5&lt;/ref-type&gt;&lt;contributors&gt;&lt;authors&gt;&lt;author&gt;Coles-Kemp, L.&lt;/author&gt;&lt;author&gt;Theoharidou, M.&lt;/author&gt;&lt;/authors&gt;&lt;secondary-authors&gt;&lt;author&gt;Probst, C. W.&lt;/author&gt;&lt;author&gt;Hunker, J.&lt;/author&gt;&lt;author&gt;Gollmann, D.&lt;/author&gt;&lt;author&gt;Bishop, M.&lt;/author&gt;&lt;/secondary-authors&gt;&lt;/contributors&gt;&lt;titles&gt;&lt;title&gt;Insider threat and information security management&lt;/title&gt;&lt;secondary-title&gt;Insider Threats in Cyber Security&lt;/secondary-title&gt;&lt;/titles&gt;&lt;pages&gt;45-71&lt;/pages&gt;&lt;dates&gt;&lt;year&gt;2010&lt;/year&gt;&lt;/dates&gt;&lt;pub-location&gt; US&lt;/pub-location&gt;&lt;publisher&gt;Springer&lt;/publisher&gt;&lt;urls&gt;&lt;/urls&gt;&lt;/record&gt;&lt;/Cite&gt;&lt;/EndNote&gt;</w:instrText>
      </w:r>
      <w:r w:rsidRPr="000F1566">
        <w:fldChar w:fldCharType="separate"/>
      </w:r>
      <w:r w:rsidR="00E82AF9">
        <w:rPr>
          <w:noProof/>
        </w:rPr>
        <w:t>[</w:t>
      </w:r>
      <w:hyperlink w:anchor="_ENREF_22" w:tooltip="Coles-Kemp, 2010 #22" w:history="1">
        <w:r w:rsidR="00DD70DD">
          <w:rPr>
            <w:noProof/>
          </w:rPr>
          <w:t>22</w:t>
        </w:r>
      </w:hyperlink>
      <w:r w:rsidR="00E82AF9">
        <w:rPr>
          <w:noProof/>
        </w:rPr>
        <w:t>]</w:t>
      </w:r>
      <w:r w:rsidRPr="000F1566">
        <w:fldChar w:fldCharType="end"/>
      </w:r>
      <w:r w:rsidRPr="000F1566">
        <w:t xml:space="preserve"> are offered as information security techniques analogous to the ‘denying benefits’ technique. </w:t>
      </w:r>
      <w:r w:rsidRPr="000F1566">
        <w:rPr>
          <w:iCs/>
        </w:rPr>
        <w:t>Encryption</w:t>
      </w:r>
      <w:r w:rsidRPr="000F1566">
        <w:t xml:space="preserve"> may be cracked by insiders using keystroke loggers </w:t>
      </w:r>
      <w:r w:rsidRPr="000F1566">
        <w:fldChar w:fldCharType="begin"/>
      </w:r>
      <w:r w:rsidR="00E82AF9">
        <w:instrText xml:space="preserve"> ADDIN EN.CITE &lt;EndNote&gt;&lt;Cite&gt;&lt;Author&gt;Cappelli&lt;/Author&gt;&lt;Year&gt;2006&lt;/Year&gt;&lt;RecNum&gt;27&lt;/RecNum&gt;&lt;DisplayText&gt;[27]&lt;/DisplayText&gt;&lt;record&gt;&lt;rec-number&gt;27&lt;/rec-number&gt;&lt;foreign-keys&gt;&lt;key app="EN" db-id="z2avzdpad009pcetvw3x5zx4es9vzp9drax9" timestamp="1407608645"&gt;27&lt;/key&gt;&lt;/foreign-keys&gt;&lt;ref-type name="Web Page"&gt;12&lt;/ref-type&gt;&lt;contributors&gt;&lt;authors&gt;&lt;author&gt;Cappelli, M.&lt;/author&gt;&lt;author&gt;Moore, A.P.&lt;/author&gt;&lt;author&gt;Shimeall, T.J.&lt;/author&gt;&lt;/authors&gt;&lt;/contributors&gt;&lt;titles&gt;&lt;title&gt;&lt;style face="normal" font="Arial" size="11"&gt;Common sense guide to prevention/detection of insider threats &lt;/style&gt;&lt;/title&gt;&lt;/titles&gt;&lt;dates&gt;&lt;year&gt;2006&lt;/year&gt;&lt;/dates&gt;&lt;urls&gt;&lt;related-urls&gt;&lt;url&gt;http://www.cert.org/archive/pdf/CommonSenseInsiderThreatsV2.11070118.pdf (Carnegie Mellon University, CyLab and the Internet Security Alliance, Tech. Rep.)&lt;/url&gt;&lt;/related-urls&gt;&lt;/urls&gt;&lt;/record&gt;&lt;/Cite&gt;&lt;/EndNote&gt;</w:instrText>
      </w:r>
      <w:r w:rsidRPr="000F1566">
        <w:fldChar w:fldCharType="separate"/>
      </w:r>
      <w:r w:rsidR="00E82AF9">
        <w:rPr>
          <w:noProof/>
        </w:rPr>
        <w:t>[</w:t>
      </w:r>
      <w:hyperlink w:anchor="_ENREF_27" w:tooltip="Cappelli, 2006 #27" w:history="1">
        <w:r w:rsidR="00DD70DD">
          <w:rPr>
            <w:noProof/>
          </w:rPr>
          <w:t>27</w:t>
        </w:r>
      </w:hyperlink>
      <w:r w:rsidR="00E82AF9">
        <w:rPr>
          <w:noProof/>
        </w:rPr>
        <w:t>]</w:t>
      </w:r>
      <w:r w:rsidRPr="000F1566">
        <w:fldChar w:fldCharType="end"/>
      </w:r>
      <w:r w:rsidRPr="000F1566">
        <w:t xml:space="preserve"> or by the mere fact that insiders have privileged access </w:t>
      </w:r>
      <w:r w:rsidRPr="000F1566">
        <w:fldChar w:fldCharType="begin"/>
      </w:r>
      <w:r w:rsidR="00E82AF9">
        <w:instrText xml:space="preserve"> ADDIN EN.CITE &lt;EndNote&gt;&lt;Cite&gt;&lt;Author&gt;Walton&lt;/Author&gt;&lt;Year&gt;2006&lt;/Year&gt;&lt;RecNum&gt;26&lt;/RecNum&gt;&lt;DisplayText&gt;[26]&lt;/DisplayText&gt;&lt;record&gt;&lt;rec-number&gt;26&lt;/rec-number&gt;&lt;foreign-keys&gt;&lt;key app="EN" db-id="z2avzdpad009pcetvw3x5zx4es9vzp9drax9" timestamp="1407608645"&gt;26&lt;/key&gt;&lt;/foreign-keys&gt;&lt;ref-type name="Journal Article"&gt;17&lt;/ref-type&gt;&lt;contributors&gt;&lt;authors&gt;&lt;author&gt;Walton, R.&lt;/author&gt;&lt;/authors&gt;&lt;/contributors&gt;&lt;titles&gt;&lt;title&gt;Balancing the insider and outsider threat&lt;/title&gt;&lt;secondary-title&gt;Computer fraud &amp;amp; security&lt;/secondary-title&gt;&lt;/titles&gt;&lt;periodical&gt;&lt;full-title&gt;Computer fraud &amp;amp; security&lt;/full-title&gt;&lt;/periodical&gt;&lt;pages&gt;8-11&lt;/pages&gt;&lt;volume&gt;11&lt;/volume&gt;&lt;dates&gt;&lt;year&gt;&lt;style face="normal" font="Arial" size="10"&gt;2006&lt;/style&gt;&lt;/year&gt;&lt;pub-dates&gt;&lt;date&gt;November&lt;/date&gt;&lt;/pub-dates&gt;&lt;/dates&gt;&lt;urls&gt;&lt;/urls&gt;&lt;/record&gt;&lt;/Cite&gt;&lt;/EndNote&gt;</w:instrText>
      </w:r>
      <w:r w:rsidRPr="000F1566">
        <w:fldChar w:fldCharType="separate"/>
      </w:r>
      <w:r w:rsidR="00E82AF9">
        <w:rPr>
          <w:noProof/>
        </w:rPr>
        <w:t>[</w:t>
      </w:r>
      <w:hyperlink w:anchor="_ENREF_26" w:tooltip="Walton, 2006 #26" w:history="1">
        <w:r w:rsidR="00DD70DD">
          <w:rPr>
            <w:noProof/>
          </w:rPr>
          <w:t>26</w:t>
        </w:r>
      </w:hyperlink>
      <w:r w:rsidR="00E82AF9">
        <w:rPr>
          <w:noProof/>
        </w:rPr>
        <w:t>]</w:t>
      </w:r>
      <w:r w:rsidRPr="000F1566">
        <w:fldChar w:fldCharType="end"/>
      </w:r>
      <w:r w:rsidRPr="000F1566">
        <w:t xml:space="preserve">. The automatic destruction of data by mechanisms that wipe out sensitive data instantly reduces the suitability of a target </w:t>
      </w:r>
      <w:r w:rsidRPr="000F1566">
        <w:fldChar w:fldCharType="begin"/>
      </w:r>
      <w:r w:rsidR="00E82AF9">
        <w:instrText xml:space="preserve"> ADDIN EN.CITE &lt;EndNote&gt;&lt;Cite&gt;&lt;Author&gt;Hartel&lt;/Author&gt;&lt;Year&gt;2010&lt;/Year&gt;&lt;RecNum&gt;19&lt;/RecNum&gt;&lt;DisplayText&gt;[19]&lt;/DisplayText&gt;&lt;record&gt;&lt;rec-number&gt;19&lt;/rec-number&gt;&lt;foreign-keys&gt;&lt;key app="EN" db-id="z2avzdpad009pcetvw3x5zx4es9vzp9drax9" timestamp="1407608642"&gt;19&lt;/key&gt;&lt;/foreign-keys&gt;&lt;ref-type name="Report"&gt;27&lt;/ref-type&gt;&lt;contributors&gt;&lt;authors&gt;&lt;author&gt;Hartel, P.H.&lt;/author&gt;&lt;author&gt;Junger, M.&lt;/author&gt;&lt;author&gt;Wieringa, R.J&lt;/author&gt;&lt;/authors&gt;&lt;/contributors&gt;&lt;titles&gt;&lt;title&gt;Cyber-crime Science = Crime Science + Information Security&lt;/title&gt;&lt;/titles&gt;&lt;dates&gt;&lt;year&gt;2010&lt;/year&gt;&lt;/dates&gt;&lt;pub-location&gt;Enschede&lt;/pub-location&gt;&lt;publisher&gt;Centre for Telematics and Information Technology University of Twente&lt;/publisher&gt;&lt;isbn&gt;TR-CTIT-10-34&lt;/isbn&gt;&lt;urls&gt;&lt;/urls&gt;&lt;/record&gt;&lt;/Cite&gt;&lt;/EndNote&gt;</w:instrText>
      </w:r>
      <w:r w:rsidRPr="000F1566">
        <w:fldChar w:fldCharType="separate"/>
      </w:r>
      <w:r w:rsidR="00E82AF9">
        <w:rPr>
          <w:noProof/>
        </w:rPr>
        <w:t>[</w:t>
      </w:r>
      <w:hyperlink w:anchor="_ENREF_19" w:tooltip="Hartel, 2010 #19" w:history="1">
        <w:r w:rsidR="00DD70DD">
          <w:rPr>
            <w:noProof/>
          </w:rPr>
          <w:t>19</w:t>
        </w:r>
      </w:hyperlink>
      <w:r w:rsidR="00E82AF9">
        <w:rPr>
          <w:noProof/>
        </w:rPr>
        <w:t>]</w:t>
      </w:r>
      <w:r w:rsidRPr="000F1566">
        <w:fldChar w:fldCharType="end"/>
      </w:r>
      <w:r w:rsidRPr="000F1566">
        <w:t>. Business Continuity Management and Information Security Incident Management are clauses from ISO/</w:t>
      </w:r>
      <w:proofErr w:type="spellStart"/>
      <w:r w:rsidRPr="000F1566">
        <w:t>IEC</w:t>
      </w:r>
      <w:proofErr w:type="spellEnd"/>
      <w:r w:rsidRPr="000F1566">
        <w:t xml:space="preserve"> 27002 </w:t>
      </w:r>
      <w:r w:rsidRPr="001F7AEC">
        <w:fldChar w:fldCharType="begin"/>
      </w:r>
      <w:r w:rsidR="00205F72">
        <w:instrText xml:space="preserve"> ADDIN EN.CITE &lt;EndNote&gt;&lt;Cite&gt;&lt;Author&gt;ISACA&lt;/Author&gt;&lt;Year&gt;2012&lt;/Year&gt;&lt;RecNum&gt;68&lt;/RecNum&gt;&lt;DisplayText&gt;[77]&lt;/DisplayText&gt;&lt;record&gt;&lt;rec-number&gt;68&lt;/rec-number&gt;&lt;foreign-keys&gt;&lt;key app="EN" db-id="z2avzdpad009pcetvw3x5zx4es9vzp9drax9" timestamp="1407608663"&gt;68&lt;/key&gt;&lt;/foreign-keys&gt;&lt;ref-type name="Book"&gt;6&lt;/ref-type&gt;&lt;contributors&gt;&lt;authors&gt;&lt;author&gt;&lt;style face="normal" font="Arial" size="10"&gt;ISACA,&lt;/style&gt;&lt;/author&gt;&lt;/authors&gt;&lt;/contributors&gt;&lt;titles&gt;&lt;title&gt;COBIT five: for information security&lt;/title&gt;&lt;/titles&gt;&lt;pages&gt;7-219&lt;/pages&gt;&lt;dates&gt;&lt;year&gt;2012&lt;/year&gt;&lt;/dates&gt;&lt;pub-location&gt;USA&lt;/pub-location&gt;&lt;publisher&gt;Information Systems Audit, &amp;amp; Control Association&lt;/publisher&gt;&lt;urls&gt;&lt;/urls&gt;&lt;/record&gt;&lt;/Cite&gt;&lt;/EndNote&gt;</w:instrText>
      </w:r>
      <w:r w:rsidRPr="001F7AEC">
        <w:fldChar w:fldCharType="separate"/>
      </w:r>
      <w:r w:rsidR="00205F72">
        <w:rPr>
          <w:noProof/>
        </w:rPr>
        <w:t>[</w:t>
      </w:r>
      <w:hyperlink w:anchor="_ENREF_77" w:tooltip="ISACA, 2012 #68" w:history="1">
        <w:r w:rsidR="00DD70DD">
          <w:rPr>
            <w:noProof/>
          </w:rPr>
          <w:t>77</w:t>
        </w:r>
      </w:hyperlink>
      <w:r w:rsidR="00205F72">
        <w:rPr>
          <w:noProof/>
        </w:rPr>
        <w:t>]</w:t>
      </w:r>
      <w:r w:rsidRPr="001F7AEC">
        <w:fldChar w:fldCharType="end"/>
      </w:r>
      <w:r w:rsidRPr="001F7AEC">
        <w:t>. Manage Continuity also implies Disaster R</w:t>
      </w:r>
      <w:r w:rsidRPr="001F7AEC">
        <w:t>e</w:t>
      </w:r>
      <w:r w:rsidRPr="001F7AEC">
        <w:t xml:space="preserve">covery </w:t>
      </w:r>
      <w:r w:rsidRPr="001F7AEC">
        <w:fldChar w:fldCharType="begin"/>
      </w:r>
      <w:r w:rsidR="00205F72">
        <w:instrText xml:space="preserve"> ADDIN EN.CITE &lt;EndNote&gt;&lt;Cite&gt;&lt;Author&gt;ISACA&lt;/Author&gt;&lt;Year&gt;2012&lt;/Year&gt;&lt;RecNum&gt;68&lt;/RecNum&gt;&lt;DisplayText&gt;[77]&lt;/DisplayText&gt;&lt;record&gt;&lt;rec-number&gt;68&lt;/rec-number&gt;&lt;foreign-keys&gt;&lt;key app="EN" db-id="z2avzdpad009pcetvw3x5zx4es9vzp9drax9" timestamp="1407608663"&gt;68&lt;/key&gt;&lt;/foreign-keys&gt;&lt;ref-type name="Book"&gt;6&lt;/ref-type&gt;&lt;contributors&gt;&lt;authors&gt;&lt;author&gt;&lt;style face="normal" font="Arial" size="10"&gt;ISACA,&lt;/style&gt;&lt;/author&gt;&lt;/authors&gt;&lt;/contributors&gt;&lt;titles&gt;&lt;title&gt;COBIT five: for information security&lt;/title&gt;&lt;/titles&gt;&lt;pages&gt;7-219&lt;/pages&gt;&lt;dates&gt;&lt;year&gt;2012&lt;/year&gt;&lt;/dates&gt;&lt;pub-location&gt;USA&lt;/pub-location&gt;&lt;publisher&gt;Information Systems Audit, &amp;amp; Control Association&lt;/publisher&gt;&lt;urls&gt;&lt;/urls&gt;&lt;/record&gt;&lt;/Cite&gt;&lt;/EndNote&gt;</w:instrText>
      </w:r>
      <w:r w:rsidRPr="001F7AEC">
        <w:fldChar w:fldCharType="separate"/>
      </w:r>
      <w:r w:rsidR="00205F72">
        <w:rPr>
          <w:noProof/>
        </w:rPr>
        <w:t>[</w:t>
      </w:r>
      <w:hyperlink w:anchor="_ENREF_77" w:tooltip="ISACA, 2012 #68" w:history="1">
        <w:r w:rsidR="00DD70DD">
          <w:rPr>
            <w:noProof/>
          </w:rPr>
          <w:t>77</w:t>
        </w:r>
      </w:hyperlink>
      <w:r w:rsidR="00205F72">
        <w:rPr>
          <w:noProof/>
        </w:rPr>
        <w:t>]</w:t>
      </w:r>
      <w:r w:rsidRPr="001F7AEC">
        <w:fldChar w:fldCharType="end"/>
      </w:r>
      <w:r w:rsidRPr="001F7AEC">
        <w:t>.</w:t>
      </w:r>
      <w:r w:rsidR="00DC7D72" w:rsidRPr="00DC7D72">
        <w:t xml:space="preserve"> </w:t>
      </w:r>
      <w:r w:rsidR="00DC7D72">
        <w:t>This correlates with best practice</w:t>
      </w:r>
      <w:r w:rsidR="007418F1">
        <w:t xml:space="preserve"> # </w:t>
      </w:r>
      <w:r w:rsidR="00DC7D72" w:rsidRPr="00DC7D72">
        <w:t xml:space="preserve">15 </w:t>
      </w:r>
      <w:r w:rsidR="007418F1">
        <w:t>(i.e. ‘</w:t>
      </w:r>
      <w:r w:rsidR="00DC7D72" w:rsidRPr="00DC7D72">
        <w:t>I</w:t>
      </w:r>
      <w:r w:rsidR="00DC7D72" w:rsidRPr="00DC7D72">
        <w:t>m</w:t>
      </w:r>
      <w:r w:rsidR="00DC7D72" w:rsidRPr="00DC7D72">
        <w:t>plement secure backup and recovery processes</w:t>
      </w:r>
      <w:r w:rsidR="007418F1">
        <w:t>’)</w:t>
      </w:r>
      <w:r w:rsidR="00230E04">
        <w:t xml:space="preserve">. </w:t>
      </w:r>
    </w:p>
    <w:p w:rsidR="009B5D0E" w:rsidRPr="00A85D82" w:rsidRDefault="009B5D0E" w:rsidP="009B5D0E">
      <w:pPr>
        <w:pStyle w:val="paragraphstyle"/>
      </w:pPr>
      <w:proofErr w:type="gramStart"/>
      <w:r w:rsidRPr="000F1566">
        <w:t>With regard to the ‘disrupting markets’ technique, open source products or freeware are recommended as info</w:t>
      </w:r>
      <w:r w:rsidRPr="000F1566">
        <w:t>r</w:t>
      </w:r>
      <w:r w:rsidRPr="000F1566">
        <w:t>mation security controls.</w:t>
      </w:r>
      <w:proofErr w:type="gramEnd"/>
      <w:r w:rsidRPr="000F1566">
        <w:t xml:space="preserve"> This </w:t>
      </w:r>
      <w:r w:rsidR="00B427AA">
        <w:t>may not be financially viable. T</w:t>
      </w:r>
      <w:r w:rsidR="00230E04">
        <w:t>here is no corresponding practice that coul</w:t>
      </w:r>
      <w:r w:rsidR="002901DC">
        <w:t>d be linked to this subcategory</w:t>
      </w:r>
      <w:r w:rsidR="00230E04">
        <w:t>.</w:t>
      </w:r>
    </w:p>
    <w:p w:rsidR="009B5D0E" w:rsidRPr="006E2B16" w:rsidRDefault="009B5D0E" w:rsidP="006E2B16">
      <w:pPr>
        <w:pStyle w:val="Heading2"/>
      </w:pPr>
      <w:r w:rsidRPr="000F1566">
        <w:t>5.4 Reduce provocations</w:t>
      </w:r>
    </w:p>
    <w:p w:rsidR="009B5D0E" w:rsidRPr="000F1566" w:rsidRDefault="009B5D0E" w:rsidP="009B5D0E">
      <w:pPr>
        <w:pStyle w:val="paragraphstyle"/>
      </w:pPr>
      <w:r w:rsidRPr="000F1566">
        <w:t>The ‘reduce provocations’ category consists of techniques that are aimed at decreasing the emotional triggers that may precipitate a motivated criminal to commit an offence.</w:t>
      </w:r>
      <w:r w:rsidRPr="000F1566">
        <w:rPr>
          <w:i/>
          <w:iCs/>
        </w:rPr>
        <w:t xml:space="preserve"> </w:t>
      </w:r>
      <w:r w:rsidRPr="000F1566">
        <w:t xml:space="preserve"> This paper proposes a more coherent term to designate the ‘r</w:t>
      </w:r>
      <w:r w:rsidRPr="000F1566">
        <w:t>e</w:t>
      </w:r>
      <w:r w:rsidRPr="000F1566">
        <w:t>duce provocations’ category namely ‘</w:t>
      </w:r>
      <w:r w:rsidR="00DA4457">
        <w:t>reduce precipitator</w:t>
      </w:r>
      <w:r w:rsidRPr="000F1566">
        <w:t>s’ in order to focus on the situational factors rather than purely on the emotional side of crime. The purpose of this new desi</w:t>
      </w:r>
      <w:r w:rsidRPr="000F1566">
        <w:t>g</w:t>
      </w:r>
      <w:r w:rsidRPr="000F1566">
        <w:t>nation is to reflect the pluralistic nature of cybercrime inte</w:t>
      </w:r>
      <w:r w:rsidRPr="000F1566">
        <w:t>r</w:t>
      </w:r>
      <w:r w:rsidRPr="000F1566">
        <w:t xml:space="preserve">ventions (i.e. technological, psychological, sociological and organisational). Adaptions of this nature are congruent with the principles of Situational Crime Prevention. Cornish and Clarke </w:t>
      </w:r>
      <w:r w:rsidRPr="000F1566">
        <w:fldChar w:fldCharType="begin"/>
      </w:r>
      <w:r w:rsidR="00E82AF9">
        <w:instrText xml:space="preserve"> ADDIN EN.CITE &lt;EndNote&gt;&lt;Cite ExcludeAuth="1"&gt;&lt;Author&gt;Cornish&lt;/Author&gt;&lt;Year&gt;2003&lt;/Year&gt;&lt;RecNum&gt;9&lt;/RecNum&gt;&lt;DisplayText&gt;[9]&lt;/DisplayText&gt;&lt;record&gt;&lt;rec-number&gt;9&lt;/rec-number&gt;&lt;foreign-keys&gt;&lt;key app="EN" db-id="z2avzdpad009pcetvw3x5zx4es9vzp9drax9" timestamp="1407608640"&gt;9&lt;/key&gt;&lt;/foreign-keys&gt;&lt;ref-type name="Journal Article"&gt;17&lt;/ref-type&gt;&lt;contributors&gt;&lt;authors&gt;&lt;author&gt;&lt;style face="normal" font="default" size="10"&gt;Cornish, D.B.&lt;/style&gt;&lt;/author&gt;&lt;author&gt;&lt;style face="normal" font="default" size="10"&gt;Clarke, R. V. &lt;/style&gt;&lt;/author&gt;&lt;/authors&gt;&lt;/contributors&gt;&lt;titles&gt;&lt;title&gt;&lt;style face="normal" font="default" size="10"&gt;Opportunities, precipitators and criminal decisions: A reply to Wortley&amp;apos;s critique of situational crime prevention&lt;/style&gt;&lt;/title&gt;&lt;secondary-title&gt;&lt;style face="normal" font="default" size="10"&gt;Crime Prevention Studies&lt;/style&gt;&lt;/secondary-title&gt;&lt;/titles&gt;&lt;periodical&gt;&lt;full-title&gt;Crime Prevention Studies&lt;/full-title&gt;&lt;/periodical&gt;&lt;pages&gt;41-96&lt;/pages&gt;&lt;volume&gt;16&lt;/volume&gt;&lt;dates&gt;&lt;year&gt;2003&lt;/year&gt;&lt;/dates&gt;&lt;urls&gt;&lt;/urls&gt;&lt;/record&gt;&lt;/Cite&gt;&lt;/EndNote&gt;</w:instrText>
      </w:r>
      <w:r w:rsidRPr="000F1566">
        <w:fldChar w:fldCharType="separate"/>
      </w:r>
      <w:r w:rsidR="00E82AF9">
        <w:rPr>
          <w:noProof/>
        </w:rPr>
        <w:t>[</w:t>
      </w:r>
      <w:hyperlink w:anchor="_ENREF_9" w:tooltip="Cornish, 2003 #9" w:history="1">
        <w:r w:rsidR="00DD70DD">
          <w:rPr>
            <w:noProof/>
          </w:rPr>
          <w:t>9</w:t>
        </w:r>
      </w:hyperlink>
      <w:r w:rsidR="00E82AF9">
        <w:rPr>
          <w:noProof/>
        </w:rPr>
        <w:t>]</w:t>
      </w:r>
      <w:r w:rsidRPr="000F1566">
        <w:fldChar w:fldCharType="end"/>
      </w:r>
      <w:r w:rsidRPr="000F1566">
        <w:t xml:space="preserve"> posit that the application of Situational Crime Prevention theory must be predicated on the crime itself. As each crime is unique, the opportunity-reducing measures must also differ.</w:t>
      </w:r>
      <w:r w:rsidR="00DA4457">
        <w:t xml:space="preserve"> Table 6 summarises the techniques and the accompanying best practices</w:t>
      </w:r>
    </w:p>
    <w:p w:rsidR="00230E04" w:rsidRPr="006E2B16" w:rsidRDefault="009B5D0E" w:rsidP="001143F4">
      <w:pPr>
        <w:pStyle w:val="paragraphstyle"/>
      </w:pPr>
      <w:r w:rsidRPr="006E2B16">
        <w:t>Some of the proposed analogies are more generic than specific to the cyber security domain.</w:t>
      </w:r>
      <w:r w:rsidR="006C1A99" w:rsidRPr="006E2B16">
        <w:t xml:space="preserve"> For the emotional side such as ‘reducing frustrations and stress’, ‘avoiding di</w:t>
      </w:r>
      <w:r w:rsidR="006C1A99" w:rsidRPr="006E2B16">
        <w:t>s</w:t>
      </w:r>
      <w:r w:rsidR="006C1A99" w:rsidRPr="006E2B16">
        <w:t>putes’, ‘redu</w:t>
      </w:r>
      <w:r w:rsidR="001143F4">
        <w:t>cing emotional arousal’ can be mitigated</w:t>
      </w:r>
      <w:r w:rsidR="006C1A99" w:rsidRPr="006E2B16">
        <w:t xml:space="preserve"> by practice </w:t>
      </w:r>
      <w:r w:rsidR="00230E04" w:rsidRPr="006E2B16">
        <w:t>#</w:t>
      </w:r>
      <w:r w:rsidR="006C1A99" w:rsidRPr="006E2B16">
        <w:t xml:space="preserve">5 </w:t>
      </w:r>
      <w:r w:rsidR="00230E04" w:rsidRPr="006E2B16">
        <w:t>(i.e. ‘</w:t>
      </w:r>
      <w:r w:rsidR="006C1A99" w:rsidRPr="006E2B16">
        <w:t>Anticipate and manage negative i</w:t>
      </w:r>
      <w:r w:rsidR="006C1A99" w:rsidRPr="006E2B16">
        <w:t>s</w:t>
      </w:r>
      <w:r w:rsidR="006C1A99" w:rsidRPr="006E2B16">
        <w:t>sues in the work environment</w:t>
      </w:r>
      <w:r w:rsidR="00230E04" w:rsidRPr="006E2B16">
        <w:t>’)</w:t>
      </w:r>
      <w:r w:rsidR="001143F4">
        <w:t xml:space="preserve"> which is an overarching practice</w:t>
      </w:r>
      <w:r w:rsidR="00230E04" w:rsidRPr="006E2B16">
        <w:t>.</w:t>
      </w:r>
    </w:p>
    <w:p w:rsidR="009B5D0E" w:rsidRPr="00230E04" w:rsidRDefault="00230E04" w:rsidP="004341D6">
      <w:pPr>
        <w:pStyle w:val="paragraphstyle"/>
      </w:pPr>
      <w:r w:rsidRPr="00230E04">
        <w:rPr>
          <w:lang w:val="en-ZA"/>
        </w:rPr>
        <w:t>T</w:t>
      </w:r>
      <w:r w:rsidR="009B5D0E" w:rsidRPr="00230E04">
        <w:t>he technique of ‘discouraging imitation’ may be r</w:t>
      </w:r>
      <w:r w:rsidR="009B5D0E" w:rsidRPr="00230E04">
        <w:t>e</w:t>
      </w:r>
      <w:r w:rsidR="009B5D0E" w:rsidRPr="00230E04">
        <w:t>solved by ‘rapid repair’ of damage inflicted on an organis</w:t>
      </w:r>
      <w:r w:rsidR="009B5D0E" w:rsidRPr="00230E04">
        <w:t>a</w:t>
      </w:r>
      <w:r w:rsidR="009B5D0E" w:rsidRPr="00230E04">
        <w:t>tion’s information technology (IT) infrastructure, for exa</w:t>
      </w:r>
      <w:r w:rsidR="009B5D0E" w:rsidRPr="00230E04">
        <w:t>m</w:t>
      </w:r>
      <w:r w:rsidR="009B5D0E" w:rsidRPr="00230E04">
        <w:t xml:space="preserve">ple the prompt repair of a defaced website </w:t>
      </w:r>
      <w:r w:rsidR="009B5D0E" w:rsidRPr="00230E04">
        <w:fldChar w:fldCharType="begin"/>
      </w:r>
      <w:r w:rsidR="00E82AF9" w:rsidRPr="00230E04">
        <w:instrText xml:space="preserve"> ADDIN EN.CITE &lt;EndNote&gt;&lt;Cite&gt;&lt;Author&gt;Willison&lt;/Author&gt;&lt;Year&gt;2006&lt;/Year&gt;&lt;RecNum&gt;20&lt;/RecNum&gt;&lt;DisplayText&gt;[20]&lt;/DisplayText&gt;&lt;record&gt;&lt;rec-number&gt;20&lt;/rec-number&gt;&lt;foreign-keys&gt;&lt;key app="EN" db-id="z2avzdpad009pcetvw3x5zx4es9vzp9drax9" timestamp="1407608642"&gt;20&lt;/key&gt;&lt;/foreign-keys&gt;&lt;ref-type name="Journal Article"&gt;17&lt;/ref-type&gt;&lt;contributors&gt;&lt;authors&gt;&lt;author&gt;Willison, R.&lt;/author&gt;&lt;/authors&gt;&lt;/contributors&gt;&lt;titles&gt;&lt;title&gt;Understanding the perpetration of employee computer crime in the organisational context&lt;/title&gt;&lt;secondary-title&gt;Information and Organization&lt;/secondary-title&gt;&lt;/titles&gt;&lt;periodical&gt;&lt;full-title&gt;Information and Organization&lt;/full-title&gt;&lt;/periodical&gt;&lt;pages&gt;304-324&lt;/pages&gt;&lt;volume&gt;16&lt;/volume&gt;&lt;number&gt;4&lt;/number&gt;&lt;dates&gt;&lt;year&gt;2006&lt;/year&gt;&lt;/dates&gt;&lt;label&gt;Willison 2006&lt;/label&gt;&lt;urls&gt;&lt;/urls&gt;&lt;/record&gt;&lt;/Cite&gt;&lt;/EndNote&gt;</w:instrText>
      </w:r>
      <w:r w:rsidR="009B5D0E" w:rsidRPr="00230E04">
        <w:fldChar w:fldCharType="separate"/>
      </w:r>
      <w:r w:rsidR="00E82AF9" w:rsidRPr="00230E04">
        <w:rPr>
          <w:noProof/>
        </w:rPr>
        <w:t>[</w:t>
      </w:r>
      <w:hyperlink w:anchor="_ENREF_20" w:tooltip="Willison, 2006 #20" w:history="1">
        <w:r w:rsidR="00DD70DD" w:rsidRPr="00230E04">
          <w:rPr>
            <w:noProof/>
          </w:rPr>
          <w:t>20</w:t>
        </w:r>
      </w:hyperlink>
      <w:r w:rsidR="00E82AF9" w:rsidRPr="00230E04">
        <w:rPr>
          <w:noProof/>
        </w:rPr>
        <w:t>]</w:t>
      </w:r>
      <w:r w:rsidR="009B5D0E" w:rsidRPr="00230E04">
        <w:fldChar w:fldCharType="end"/>
      </w:r>
      <w:r w:rsidR="009B5D0E" w:rsidRPr="00230E04">
        <w:t xml:space="preserve">. </w:t>
      </w:r>
      <w:r w:rsidR="006C1A99" w:rsidRPr="00230E04">
        <w:t xml:space="preserve">This can be </w:t>
      </w:r>
      <w:r w:rsidRPr="00230E04">
        <w:t xml:space="preserve">correlated with </w:t>
      </w:r>
      <w:r w:rsidR="006C1A99" w:rsidRPr="00230E04">
        <w:t xml:space="preserve">practice </w:t>
      </w:r>
      <w:r w:rsidRPr="00230E04">
        <w:t xml:space="preserve"># </w:t>
      </w:r>
      <w:r w:rsidR="006C1A99" w:rsidRPr="00230E04">
        <w:t xml:space="preserve">15 </w:t>
      </w:r>
      <w:r w:rsidRPr="00230E04">
        <w:t>(</w:t>
      </w:r>
      <w:r w:rsidR="006E2B16" w:rsidRPr="00230E04">
        <w:t>i.e.</w:t>
      </w:r>
      <w:r w:rsidRPr="00230E04">
        <w:t xml:space="preserve"> </w:t>
      </w:r>
      <w:r w:rsidR="004341D6">
        <w:t>‘</w:t>
      </w:r>
      <w:r w:rsidR="006C1A99" w:rsidRPr="00230E04">
        <w:t>Implement secure backup and recovery processes</w:t>
      </w:r>
      <w:r w:rsidR="004341D6">
        <w:t>’</w:t>
      </w:r>
      <w:r w:rsidRPr="00230E04">
        <w:t>).</w:t>
      </w:r>
    </w:p>
    <w:p w:rsidR="009B5D0E" w:rsidRPr="004341D6" w:rsidRDefault="009B5D0E" w:rsidP="004341D6">
      <w:pPr>
        <w:pStyle w:val="paragraphstyle"/>
      </w:pPr>
      <w:r w:rsidRPr="001F7AEC">
        <w:t xml:space="preserve">Coles-Kemp and </w:t>
      </w:r>
      <w:proofErr w:type="spellStart"/>
      <w:r w:rsidRPr="001F7AEC">
        <w:t>Theoharidou</w:t>
      </w:r>
      <w:proofErr w:type="spellEnd"/>
      <w:r w:rsidRPr="001F7AEC">
        <w:t xml:space="preserve"> </w:t>
      </w:r>
      <w:r w:rsidRPr="001F7AEC">
        <w:fldChar w:fldCharType="begin"/>
      </w:r>
      <w:r w:rsidR="00E82AF9">
        <w:instrText xml:space="preserve"> ADDIN EN.CITE &lt;EndNote&gt;&lt;Cite ExcludeAuth="1"&gt;&lt;Author&gt;Coles-Kemp&lt;/Author&gt;&lt;Year&gt;2010&lt;/Year&gt;&lt;RecNum&gt;22&lt;/RecNum&gt;&lt;DisplayText&gt;[22]&lt;/DisplayText&gt;&lt;record&gt;&lt;rec-number&gt;22&lt;/rec-number&gt;&lt;foreign-keys&gt;&lt;key app="EN" db-id="z2avzdpad009pcetvw3x5zx4es9vzp9drax9" timestamp="1407608643"&gt;22&lt;/key&gt;&lt;/foreign-keys&gt;&lt;ref-type name="Book Section"&gt;5&lt;/ref-type&gt;&lt;contributors&gt;&lt;authors&gt;&lt;author&gt;Coles-Kemp, L.&lt;/author&gt;&lt;author&gt;Theoharidou, M.&lt;/author&gt;&lt;/authors&gt;&lt;secondary-authors&gt;&lt;author&gt;Probst, C. W.&lt;/author&gt;&lt;author&gt;Hunker, J.&lt;/author&gt;&lt;author&gt;Gollmann, D.&lt;/author&gt;&lt;author&gt;Bishop, M.&lt;/author&gt;&lt;/secondary-authors&gt;&lt;/contributors&gt;&lt;titles&gt;&lt;title&gt;Insider threat and information security management&lt;/title&gt;&lt;secondary-title&gt;Insider Threats in Cyber Security&lt;/secondary-title&gt;&lt;/titles&gt;&lt;pages&gt;45-71&lt;/pages&gt;&lt;dates&gt;&lt;year&gt;2010&lt;/year&gt;&lt;/dates&gt;&lt;pub-location&gt; US&lt;/pub-location&gt;&lt;publisher&gt;Springer&lt;/publisher&gt;&lt;urls&gt;&lt;/urls&gt;&lt;/record&gt;&lt;/Cite&gt;&lt;/EndNote&gt;</w:instrText>
      </w:r>
      <w:r w:rsidRPr="001F7AEC">
        <w:fldChar w:fldCharType="separate"/>
      </w:r>
      <w:r w:rsidR="00E82AF9">
        <w:rPr>
          <w:noProof/>
        </w:rPr>
        <w:t>[</w:t>
      </w:r>
      <w:hyperlink w:anchor="_ENREF_22" w:tooltip="Coles-Kemp, 2010 #22" w:history="1">
        <w:r w:rsidR="00DD70DD">
          <w:rPr>
            <w:noProof/>
          </w:rPr>
          <w:t>22</w:t>
        </w:r>
      </w:hyperlink>
      <w:r w:rsidR="00E82AF9">
        <w:rPr>
          <w:noProof/>
        </w:rPr>
        <w:t>]</w:t>
      </w:r>
      <w:r w:rsidRPr="001F7AEC">
        <w:fldChar w:fldCharType="end"/>
      </w:r>
      <w:r w:rsidRPr="001F7AEC">
        <w:t xml:space="preserve"> recommend security usability and user participation in the risk analysis process as possible information security controls for ‘reducing em</w:t>
      </w:r>
      <w:r w:rsidRPr="001F7AEC">
        <w:t>o</w:t>
      </w:r>
      <w:r w:rsidRPr="001F7AEC">
        <w:t>tional arousal’. User participation in general would be ben</w:t>
      </w:r>
      <w:r w:rsidRPr="001F7AEC">
        <w:t>e</w:t>
      </w:r>
      <w:r w:rsidRPr="001F7AEC">
        <w:t>ficial, as the insider threat may be precipitated by security policies or controls that are misunderstood, poorly comm</w:t>
      </w:r>
      <w:r w:rsidRPr="001F7AEC">
        <w:t>u</w:t>
      </w:r>
      <w:r w:rsidRPr="001F7AEC">
        <w:t xml:space="preserve">nicated or inconsistently applied </w:t>
      </w:r>
      <w:r w:rsidRPr="001F7AEC">
        <w:fldChar w:fldCharType="begin"/>
      </w:r>
      <w:r w:rsidR="00C17DB5">
        <w:instrText xml:space="preserve"> ADDIN EN.CITE &lt;EndNote&gt;&lt;Cite&gt;&lt;Author&gt;Silowash&lt;/Author&gt;&lt;Year&gt;2012&lt;/Year&gt;&lt;RecNum&gt;78&lt;/RecNum&gt;&lt;DisplayText&gt;[65]&lt;/DisplayText&gt;&lt;record&gt;&lt;rec-number&gt;78&lt;/rec-number&gt;&lt;foreign-keys&gt;&lt;key app="EN" db-id="z2avzdpad009pcetvw3x5zx4es9vzp9drax9" timestamp="1407608669"&gt;78&lt;/key&gt;&lt;/foreign-keys&gt;&lt;ref-type name="Web Page"&gt;12&lt;/ref-type&gt;&lt;contributors&gt;&lt;authors&gt;&lt;author&gt;Silowash, G.&lt;/author&gt;&lt;author&gt;Cappelli, D.&lt;/author&gt;&lt;author&gt;Moore, A. &lt;/author&gt;&lt;author&gt;Trzeciak, R.&lt;/author&gt;&lt;author&gt;Shimeall, T.&lt;/author&gt;&lt;author&gt;Flynn, L.&lt;/author&gt;&lt;/authors&gt;&lt;/contributors&gt;&lt;titles&gt;&lt;title&gt;Common sense guide to mitigating Insider threats&lt;/title&gt;&lt;secondary-title&gt;&lt;style face="normal" font="default" size="11"&gt;Silowash, George; Cappelli, Dawn; Moore, Andrew; Trzeciak, Randall; Shimeall, Timothy; &amp;amp;&amp;#xD;Flynn, Lori. Common Sense Guide to Mitigating Insider Threats, 4th Edition (CMU/SEI-2012-&amp;#xD;TR-012). Software Engineering Institute, Carnegie Mellon University, 2012.&amp;#xD;http://www.sei.cmu.edu/library/abstracts/reports/12tr012.cfm&amp;#xD;&lt;/style&gt;&lt;/secondary-title&gt;&lt;/titles&gt;&lt;dates&gt;&lt;year&gt;&lt;style face="normal" font="default" size="11"&gt;2012&lt;/style&gt;&lt;/year&gt;&lt;/dates&gt;&lt;urls&gt;&lt;related-urls&gt;&lt;url&gt;http://www.sei.cmu.edu/library/abstracts/reports/12tr012.cfm&lt;/url&gt;&lt;/related-urls&gt;&lt;/urls&gt;&lt;/record&gt;&lt;/Cite&gt;&lt;/EndNote&gt;</w:instrText>
      </w:r>
      <w:r w:rsidRPr="001F7AEC">
        <w:fldChar w:fldCharType="separate"/>
      </w:r>
      <w:r w:rsidR="00C17DB5">
        <w:rPr>
          <w:noProof/>
        </w:rPr>
        <w:t>[</w:t>
      </w:r>
      <w:hyperlink w:anchor="_ENREF_65" w:tooltip="Silowash, 2012 #78" w:history="1">
        <w:r w:rsidR="00DD70DD">
          <w:rPr>
            <w:noProof/>
          </w:rPr>
          <w:t>65</w:t>
        </w:r>
      </w:hyperlink>
      <w:r w:rsidR="00C17DB5">
        <w:rPr>
          <w:noProof/>
        </w:rPr>
        <w:t>]</w:t>
      </w:r>
      <w:r w:rsidRPr="001F7AEC">
        <w:fldChar w:fldCharType="end"/>
      </w:r>
      <w:r w:rsidRPr="001F7AEC">
        <w:t xml:space="preserve">, as well as by a lack of procedural fairness </w:t>
      </w:r>
      <w:r w:rsidRPr="001F7AEC">
        <w:fldChar w:fldCharType="begin"/>
      </w:r>
      <w:r w:rsidR="00AA6459">
        <w:instrText xml:space="preserve"> ADDIN EN.CITE &lt;EndNote&gt;&lt;Cite&gt;&lt;Author&gt;Bulgurcu&lt;/Author&gt;&lt;Year&gt;2009&lt;/Year&gt;&lt;RecNum&gt;85&lt;/RecNum&gt;&lt;DisplayText&gt;[78]&lt;/DisplayText&gt;&lt;record&gt;&lt;rec-number&gt;85&lt;/rec-number&gt;&lt;foreign-keys&gt;&lt;key app="EN" db-id="z2avzdpad009pcetvw3x5zx4es9vzp9drax9" timestamp="1407608673"&gt;85&lt;/key&gt;&lt;/foreign-keys&gt;&lt;ref-type name="Conference Paper"&gt;47&lt;/ref-type&gt;&lt;contributors&gt;&lt;authors&gt;&lt;author&gt;Bulgurcu, B.&lt;/author&gt;&lt;author&gt;Cavusoglu, H.&lt;/author&gt;&lt;author&gt;Benbasat, I.&lt;/author&gt;&lt;/authors&gt;&lt;/contributors&gt;&lt;titles&gt;&lt;title&gt;Roles of information security awareness and perceived fairness in information security policy compliance&lt;/title&gt;&lt;secondary-title&gt;15th American Conference on Information Systems(AMCIS)&lt;/secondary-title&gt;&lt;/titles&gt;&lt;pages&gt;419&lt;/pages&gt;&lt;dates&gt;&lt;year&gt;&lt;style face="normal" font="Arial" size="10"&gt;2009&lt;/style&gt;&lt;/year&gt;&lt;pub-dates&gt;&lt;date&gt;August&lt;/date&gt;&lt;/pub-dates&gt;&lt;/dates&gt;&lt;pub-location&gt;San Francisco, California&lt;/pub-location&gt;&lt;urls&gt;&lt;/urls&gt;&lt;/record&gt;&lt;/Cite&gt;&lt;/EndNote&gt;</w:instrText>
      </w:r>
      <w:r w:rsidRPr="001F7AEC">
        <w:fldChar w:fldCharType="separate"/>
      </w:r>
      <w:r w:rsidR="00AA6459">
        <w:rPr>
          <w:noProof/>
        </w:rPr>
        <w:t>[</w:t>
      </w:r>
      <w:hyperlink w:anchor="_ENREF_78" w:tooltip="Bulgurcu, 2009 #85" w:history="1">
        <w:r w:rsidR="00DD70DD">
          <w:rPr>
            <w:noProof/>
          </w:rPr>
          <w:t>78</w:t>
        </w:r>
      </w:hyperlink>
      <w:r w:rsidR="00AA6459">
        <w:rPr>
          <w:noProof/>
        </w:rPr>
        <w:t>]</w:t>
      </w:r>
      <w:r w:rsidRPr="001F7AEC">
        <w:fldChar w:fldCharType="end"/>
      </w:r>
      <w:r w:rsidRPr="001F7AEC">
        <w:t>. Hence, it may be useful to involve users in the entire information security life cycle from d</w:t>
      </w:r>
      <w:r w:rsidRPr="001F7AEC">
        <w:t>e</w:t>
      </w:r>
      <w:r w:rsidRPr="001F7AEC">
        <w:t>velopment to implementation. Security usability could be a step towards reducing the insider’s negative response t</w:t>
      </w:r>
      <w:r w:rsidRPr="001F7AEC">
        <w:t>o</w:t>
      </w:r>
      <w:r w:rsidRPr="001F7AEC">
        <w:lastRenderedPageBreak/>
        <w:t xml:space="preserve">wards information security controls. Users should be able to </w:t>
      </w:r>
      <w:r w:rsidRPr="004341D6">
        <w:t xml:space="preserve">figure out how to perform security tasks and they should be comfortable with the user interface </w:t>
      </w:r>
      <w:r w:rsidRPr="004341D6">
        <w:fldChar w:fldCharType="begin"/>
      </w:r>
      <w:r w:rsidR="00AA6459">
        <w:instrText xml:space="preserve"> ADDIN EN.CITE &lt;EndNote&gt;&lt;Cite&gt;&lt;Author&gt;Whitten&lt;/Author&gt;&lt;Year&gt;1999&lt;/Year&gt;&lt;RecNum&gt;86&lt;/RecNum&gt;&lt;DisplayText&gt;[79]&lt;/DisplayText&gt;&lt;record&gt;&lt;rec-number&gt;86&lt;/rec-number&gt;&lt;foreign-keys&gt;&lt;key app="EN" db-id="z2avzdpad009pcetvw3x5zx4es9vzp9drax9" timestamp="1407608674"&gt;86&lt;/key&gt;&lt;/foreign-keys&gt;&lt;ref-type name="Conference Paper"&gt;47&lt;/ref-type&gt;&lt;contributors&gt;&lt;authors&gt;&lt;author&gt;Whitten, A.&lt;/author&gt;&lt;author&gt;Tygar, J.D.&lt;/author&gt;&lt;/authors&gt;&lt;/contributors&gt;&lt;titles&gt;&lt;title&gt;Why Johnny Can’t Encrypt:  A Usability Evaluation of PGP 5.0&lt;/title&gt;&lt;secondary-title&gt;8th USENIX Security Symposium&lt;/secondary-title&gt;&lt;/titles&gt;&lt;dates&gt;&lt;year&gt;1999&lt;/year&gt;&lt;/dates&gt;&lt;pub-location&gt;Washington D.C.&lt;/pub-location&gt;&lt;urls&gt;&lt;/urls&gt;&lt;/record&gt;&lt;/Cite&gt;&lt;/EndNote&gt;</w:instrText>
      </w:r>
      <w:r w:rsidRPr="004341D6">
        <w:fldChar w:fldCharType="separate"/>
      </w:r>
      <w:r w:rsidR="00AA6459">
        <w:rPr>
          <w:noProof/>
        </w:rPr>
        <w:t>[</w:t>
      </w:r>
      <w:hyperlink w:anchor="_ENREF_79" w:tooltip="Whitten, 1999 #86" w:history="1">
        <w:r w:rsidR="00DD70DD">
          <w:rPr>
            <w:noProof/>
          </w:rPr>
          <w:t>79</w:t>
        </w:r>
      </w:hyperlink>
      <w:r w:rsidR="00AA6459">
        <w:rPr>
          <w:noProof/>
        </w:rPr>
        <w:t>]</w:t>
      </w:r>
      <w:r w:rsidRPr="004341D6">
        <w:fldChar w:fldCharType="end"/>
      </w:r>
      <w:r w:rsidRPr="004341D6">
        <w:t>.</w:t>
      </w:r>
      <w:r w:rsidR="004341D6" w:rsidRPr="004341D6">
        <w:t xml:space="preserve"> As discussed earlier this was correlated with practice #5 (i.e. ‘Anticipate and manage negative issues in the work environment’).</w:t>
      </w:r>
    </w:p>
    <w:p w:rsidR="006E39F6" w:rsidRPr="004341D6" w:rsidRDefault="009B5D0E" w:rsidP="00DA4457">
      <w:pPr>
        <w:pStyle w:val="paragraphstyle"/>
      </w:pPr>
      <w:r w:rsidRPr="004341D6">
        <w:t xml:space="preserve">Disciplinary processes </w:t>
      </w:r>
      <w:r w:rsidRPr="004341D6">
        <w:fldChar w:fldCharType="begin"/>
      </w:r>
      <w:r w:rsidR="00E82AF9" w:rsidRPr="004341D6">
        <w:instrText xml:space="preserve"> ADDIN EN.CITE &lt;EndNote&gt;&lt;Cite&gt;&lt;Author&gt;Coles-Kemp&lt;/Author&gt;&lt;Year&gt;2010&lt;/Year&gt;&lt;RecNum&gt;22&lt;/RecNum&gt;&lt;DisplayText&gt;[22]&lt;/DisplayText&gt;&lt;record&gt;&lt;rec-number&gt;22&lt;/rec-number&gt;&lt;foreign-keys&gt;&lt;key app="EN" db-id="z2avzdpad009pcetvw3x5zx4es9vzp9drax9" timestamp="1407608643"&gt;22&lt;/key&gt;&lt;/foreign-keys&gt;&lt;ref-type name="Book Section"&gt;5&lt;/ref-type&gt;&lt;contributors&gt;&lt;authors&gt;&lt;author&gt;Coles-Kemp, L.&lt;/author&gt;&lt;author&gt;Theoharidou, M.&lt;/author&gt;&lt;/authors&gt;&lt;secondary-authors&gt;&lt;author&gt;Probst, C. W.&lt;/author&gt;&lt;author&gt;Hunker, J.&lt;/author&gt;&lt;author&gt;Gollmann, D.&lt;/author&gt;&lt;author&gt;Bishop, M.&lt;/author&gt;&lt;/secondary-authors&gt;&lt;/contributors&gt;&lt;titles&gt;&lt;title&gt;Insider threat and information security management&lt;/title&gt;&lt;secondary-title&gt;Insider Threats in Cyber Security&lt;/secondary-title&gt;&lt;/titles&gt;&lt;pages&gt;45-71&lt;/pages&gt;&lt;dates&gt;&lt;year&gt;2010&lt;/year&gt;&lt;/dates&gt;&lt;pub-location&gt; US&lt;/pub-location&gt;&lt;publisher&gt;Springer&lt;/publisher&gt;&lt;urls&gt;&lt;/urls&gt;&lt;/record&gt;&lt;/Cite&gt;&lt;/EndNote&gt;</w:instrText>
      </w:r>
      <w:r w:rsidRPr="004341D6">
        <w:fldChar w:fldCharType="separate"/>
      </w:r>
      <w:r w:rsidR="00E82AF9" w:rsidRPr="004341D6">
        <w:rPr>
          <w:noProof/>
        </w:rPr>
        <w:t>[</w:t>
      </w:r>
      <w:hyperlink w:anchor="_ENREF_22" w:tooltip="Coles-Kemp, 2010 #22" w:history="1">
        <w:r w:rsidR="00DD70DD" w:rsidRPr="004341D6">
          <w:rPr>
            <w:noProof/>
          </w:rPr>
          <w:t>22</w:t>
        </w:r>
      </w:hyperlink>
      <w:r w:rsidR="00E82AF9" w:rsidRPr="004341D6">
        <w:rPr>
          <w:noProof/>
        </w:rPr>
        <w:t>]</w:t>
      </w:r>
      <w:r w:rsidRPr="004341D6">
        <w:fldChar w:fldCharType="end"/>
      </w:r>
      <w:r w:rsidRPr="004341D6">
        <w:t xml:space="preserve"> have been recommended as a means of ‘neutralising peer pressure’.</w:t>
      </w:r>
      <w:r w:rsidR="002901DC">
        <w:t xml:space="preserve"> This may not be </w:t>
      </w:r>
      <w:r w:rsidR="00DA4457">
        <w:t>apt</w:t>
      </w:r>
      <w:r w:rsidR="002901DC">
        <w:t xml:space="preserve"> to this category</w:t>
      </w:r>
      <w:r w:rsidR="00DA4457">
        <w:t xml:space="preserve"> – controls that identify elements of peer pre</w:t>
      </w:r>
      <w:r w:rsidR="00DA4457">
        <w:t>s</w:t>
      </w:r>
      <w:r w:rsidR="00DA4457">
        <w:t xml:space="preserve">sure would be more suitable. </w:t>
      </w:r>
      <w:r w:rsidRPr="004341D6">
        <w:t>Social engineering is a virtual form of peer pressure. An insider may act as a social eng</w:t>
      </w:r>
      <w:r w:rsidRPr="004341D6">
        <w:t>i</w:t>
      </w:r>
      <w:r w:rsidRPr="004341D6">
        <w:t>neer and implement techniques like desk snooping or shou</w:t>
      </w:r>
      <w:r w:rsidRPr="004341D6">
        <w:t>l</w:t>
      </w:r>
      <w:r w:rsidRPr="004341D6">
        <w:t>der surfing to gather evidence with which to manipulate a</w:t>
      </w:r>
      <w:r w:rsidRPr="004341D6">
        <w:t>n</w:t>
      </w:r>
      <w:r w:rsidRPr="004341D6">
        <w:t xml:space="preserve">other insider as a means of identifying opportunities </w:t>
      </w:r>
      <w:r w:rsidRPr="004341D6">
        <w:fldChar w:fldCharType="begin"/>
      </w:r>
      <w:r w:rsidR="00BF09FE">
        <w:instrText xml:space="preserve"> ADDIN EN.CITE &lt;EndNote&gt;&lt;Cite&gt;&lt;Author&gt;Roy Sarkar&lt;/Author&gt;&lt;Year&gt;2010&lt;/Year&gt;&lt;RecNum&gt;75&lt;/RecNum&gt;&lt;DisplayText&gt;[69]&lt;/DisplayText&gt;&lt;record&gt;&lt;rec-number&gt;75&lt;/rec-number&gt;&lt;foreign-keys&gt;&lt;key app="EN" db-id="z2avzdpad009pcetvw3x5zx4es9vzp9drax9" timestamp="1407608668"&gt;75&lt;/key&gt;&lt;/foreign-keys&gt;&lt;ref-type name="Journal Article"&gt;17&lt;/ref-type&gt;&lt;contributors&gt;&lt;authors&gt;&lt;author&gt;Roy Sarkar, K.&lt;/author&gt;&lt;/authors&gt;&lt;/contributors&gt;&lt;titles&gt;&lt;title&gt;Assessing insider threats to information security using technical, behavioural and organisational measures&lt;/title&gt;&lt;secondary-title&gt;Information Security Technical Report&lt;/secondary-title&gt;&lt;/titles&gt;&lt;periodical&gt;&lt;full-title&gt;Information Security Technical Report&lt;/full-title&gt;&lt;/periodical&gt;&lt;pages&gt;112-133&lt;/pages&gt;&lt;volume&gt;15&lt;/volume&gt;&lt;number&gt;3&lt;/number&gt;&lt;dates&gt;&lt;year&gt;2010&lt;/year&gt;&lt;/dates&gt;&lt;urls&gt;&lt;/urls&gt;&lt;/record&gt;&lt;/Cite&gt;&lt;/EndNote&gt;</w:instrText>
      </w:r>
      <w:r w:rsidRPr="004341D6">
        <w:fldChar w:fldCharType="separate"/>
      </w:r>
      <w:r w:rsidR="00BF09FE">
        <w:rPr>
          <w:noProof/>
        </w:rPr>
        <w:t>[</w:t>
      </w:r>
      <w:hyperlink w:anchor="_ENREF_69" w:tooltip="Roy Sarkar, 2010 #75" w:history="1">
        <w:r w:rsidR="00DD70DD">
          <w:rPr>
            <w:noProof/>
          </w:rPr>
          <w:t>69</w:t>
        </w:r>
      </w:hyperlink>
      <w:r w:rsidR="00BF09FE">
        <w:rPr>
          <w:noProof/>
        </w:rPr>
        <w:t>]</w:t>
      </w:r>
      <w:r w:rsidRPr="004341D6">
        <w:fldChar w:fldCharType="end"/>
      </w:r>
      <w:r w:rsidRPr="004341D6">
        <w:t>. Hence, it is recommended that this technique be expanded so as to neutralise the effect of social engineers.</w:t>
      </w:r>
      <w:r w:rsidR="009457B2" w:rsidRPr="004341D6">
        <w:t xml:space="preserve"> This </w:t>
      </w:r>
      <w:r w:rsidR="004341D6">
        <w:t>para</w:t>
      </w:r>
      <w:r w:rsidR="004341D6">
        <w:t>l</w:t>
      </w:r>
      <w:r w:rsidR="004341D6">
        <w:t xml:space="preserve">lels </w:t>
      </w:r>
      <w:r w:rsidR="009457B2" w:rsidRPr="004341D6">
        <w:t xml:space="preserve">practice #18 </w:t>
      </w:r>
      <w:r w:rsidR="004341D6">
        <w:t>(i.e. ‘</w:t>
      </w:r>
      <w:proofErr w:type="gramStart"/>
      <w:r w:rsidR="009457B2" w:rsidRPr="004341D6">
        <w:t>Be</w:t>
      </w:r>
      <w:proofErr w:type="gramEnd"/>
      <w:r w:rsidR="009457B2" w:rsidRPr="004341D6">
        <w:t xml:space="preserve"> especially vigilant regarding social media</w:t>
      </w:r>
      <w:r w:rsidR="004341D6">
        <w:t>’).</w:t>
      </w:r>
      <w:r w:rsidR="001143F4">
        <w:t xml:space="preserve">  Practice #18 should also include a clause about social engineers. </w:t>
      </w:r>
      <w:r w:rsidR="004341D6">
        <w:t>While P</w:t>
      </w:r>
      <w:r w:rsidR="004341D6" w:rsidRPr="004341D6">
        <w:t xml:space="preserve">ractice # 1 </w:t>
      </w:r>
      <w:r w:rsidR="004341D6">
        <w:t>(i.e. ‘</w:t>
      </w:r>
      <w:r w:rsidR="004341D6" w:rsidRPr="004341D6">
        <w:t>Consider threats</w:t>
      </w:r>
      <w:r w:rsidR="004341D6">
        <w:t xml:space="preserve"> </w:t>
      </w:r>
      <w:r w:rsidR="004341D6" w:rsidRPr="004341D6">
        <w:t>from insiders and business partners in enterprise-wide risk</w:t>
      </w:r>
      <w:r w:rsidR="004341D6">
        <w:t>’) is also important, as an insider may be in</w:t>
      </w:r>
      <w:r w:rsidR="001143F4">
        <w:t>fluenced by</w:t>
      </w:r>
      <w:r w:rsidR="004341D6">
        <w:t xml:space="preserve"> ‘ou</w:t>
      </w:r>
      <w:r w:rsidR="004341D6">
        <w:t>t</w:t>
      </w:r>
      <w:r w:rsidR="004341D6">
        <w:t>siders’ to commit malef</w:t>
      </w:r>
      <w:r w:rsidR="004341D6">
        <w:t>i</w:t>
      </w:r>
      <w:r w:rsidR="004341D6">
        <w:t>cence.</w:t>
      </w:r>
    </w:p>
    <w:p w:rsidR="00BE4805" w:rsidRPr="004341D6" w:rsidRDefault="00BE4805" w:rsidP="00BE4805">
      <w:pPr>
        <w:widowControl/>
        <w:spacing w:line="240" w:lineRule="auto"/>
        <w:jc w:val="left"/>
        <w:rPr>
          <w:rFonts w:ascii="Times New Roman" w:hAnsi="Times New Roman"/>
          <w:smallCaps/>
          <w:kern w:val="0"/>
          <w:sz w:val="20"/>
        </w:rPr>
      </w:pPr>
    </w:p>
    <w:p w:rsidR="00230E04" w:rsidRPr="005415CB" w:rsidRDefault="00230E04" w:rsidP="005415CB">
      <w:pPr>
        <w:pStyle w:val="tablecaption"/>
      </w:pPr>
      <w:r w:rsidRPr="005415CB">
        <w:t xml:space="preserve">Table </w:t>
      </w:r>
      <w:r w:rsidR="00DA2474">
        <w:t>6</w:t>
      </w:r>
    </w:p>
    <w:p w:rsidR="006E39F6" w:rsidRPr="005415CB" w:rsidRDefault="006E39F6" w:rsidP="005415CB">
      <w:pPr>
        <w:pStyle w:val="tablecaption"/>
      </w:pPr>
      <w:r w:rsidRPr="005415CB">
        <w:t xml:space="preserve">Reduce </w:t>
      </w:r>
      <w:r w:rsidR="00DA2474">
        <w:t>Precipitators Mapping</w:t>
      </w:r>
    </w:p>
    <w:tbl>
      <w:tblPr>
        <w:tblStyle w:val="TableGrid"/>
        <w:tblW w:w="4791" w:type="dxa"/>
        <w:jc w:val="center"/>
        <w:tblInd w:w="312" w:type="dxa"/>
        <w:tblLook w:val="04A0" w:firstRow="1" w:lastRow="0" w:firstColumn="1" w:lastColumn="0" w:noHBand="0" w:noVBand="1"/>
      </w:tblPr>
      <w:tblGrid>
        <w:gridCol w:w="1192"/>
        <w:gridCol w:w="1893"/>
        <w:gridCol w:w="1706"/>
      </w:tblGrid>
      <w:tr w:rsidR="006E39F6" w:rsidRPr="004341D6" w:rsidTr="00AA6459">
        <w:trPr>
          <w:jc w:val="center"/>
        </w:trPr>
        <w:tc>
          <w:tcPr>
            <w:tcW w:w="1192" w:type="dxa"/>
          </w:tcPr>
          <w:p w:rsidR="006E39F6" w:rsidRPr="004341D6" w:rsidRDefault="006E39F6" w:rsidP="006E39F6">
            <w:pPr>
              <w:widowControl/>
              <w:spacing w:line="240" w:lineRule="auto"/>
              <w:jc w:val="left"/>
              <w:rPr>
                <w:rFonts w:ascii="Times New Roman" w:hAnsi="Times New Roman"/>
                <w:kern w:val="0"/>
                <w:sz w:val="16"/>
                <w:szCs w:val="16"/>
              </w:rPr>
            </w:pPr>
            <w:r w:rsidRPr="004341D6">
              <w:rPr>
                <w:rFonts w:ascii="Times New Roman" w:hAnsi="Times New Roman"/>
                <w:kern w:val="0"/>
                <w:sz w:val="16"/>
                <w:szCs w:val="16"/>
              </w:rPr>
              <w:t>Subcategory</w:t>
            </w:r>
          </w:p>
        </w:tc>
        <w:tc>
          <w:tcPr>
            <w:tcW w:w="1893" w:type="dxa"/>
          </w:tcPr>
          <w:p w:rsidR="00AA6459" w:rsidRDefault="00AA6459" w:rsidP="006E39F6">
            <w:pPr>
              <w:widowControl/>
              <w:spacing w:line="240" w:lineRule="auto"/>
              <w:jc w:val="left"/>
              <w:rPr>
                <w:rFonts w:ascii="Times New Roman" w:hAnsi="Times New Roman"/>
                <w:kern w:val="0"/>
                <w:sz w:val="16"/>
                <w:szCs w:val="16"/>
              </w:rPr>
            </w:pPr>
            <w:r>
              <w:rPr>
                <w:rFonts w:ascii="Times New Roman" w:hAnsi="Times New Roman"/>
                <w:kern w:val="0"/>
                <w:sz w:val="16"/>
                <w:szCs w:val="16"/>
              </w:rPr>
              <w:t xml:space="preserve">Recommended </w:t>
            </w:r>
          </w:p>
          <w:p w:rsidR="006E39F6" w:rsidRPr="004341D6" w:rsidRDefault="00AA6459" w:rsidP="006E39F6">
            <w:pPr>
              <w:widowControl/>
              <w:spacing w:line="240" w:lineRule="auto"/>
              <w:jc w:val="left"/>
              <w:rPr>
                <w:rFonts w:ascii="Times New Roman" w:hAnsi="Times New Roman"/>
                <w:kern w:val="0"/>
                <w:sz w:val="16"/>
                <w:szCs w:val="16"/>
              </w:rPr>
            </w:pPr>
            <w:r>
              <w:rPr>
                <w:rFonts w:ascii="Times New Roman" w:hAnsi="Times New Roman"/>
                <w:kern w:val="0"/>
                <w:sz w:val="16"/>
                <w:szCs w:val="16"/>
              </w:rPr>
              <w:t>Te</w:t>
            </w:r>
            <w:r w:rsidR="006E39F6" w:rsidRPr="004341D6">
              <w:rPr>
                <w:rFonts w:ascii="Times New Roman" w:hAnsi="Times New Roman"/>
                <w:kern w:val="0"/>
                <w:sz w:val="16"/>
                <w:szCs w:val="16"/>
              </w:rPr>
              <w:t>chniques</w:t>
            </w:r>
          </w:p>
        </w:tc>
        <w:tc>
          <w:tcPr>
            <w:tcW w:w="1706" w:type="dxa"/>
          </w:tcPr>
          <w:p w:rsidR="006E39F6" w:rsidRPr="004341D6" w:rsidRDefault="00230E04" w:rsidP="006E39F6">
            <w:pPr>
              <w:widowControl/>
              <w:spacing w:line="240" w:lineRule="auto"/>
              <w:jc w:val="left"/>
              <w:rPr>
                <w:rFonts w:ascii="Times New Roman" w:hAnsi="Times New Roman"/>
                <w:kern w:val="0"/>
                <w:sz w:val="16"/>
                <w:szCs w:val="16"/>
              </w:rPr>
            </w:pPr>
            <w:r w:rsidRPr="004341D6">
              <w:rPr>
                <w:rFonts w:ascii="Times New Roman" w:hAnsi="Times New Roman"/>
                <w:kern w:val="0"/>
                <w:sz w:val="16"/>
                <w:szCs w:val="16"/>
              </w:rPr>
              <w:t>Best Practice Mapping</w:t>
            </w:r>
          </w:p>
        </w:tc>
      </w:tr>
      <w:tr w:rsidR="006E39F6" w:rsidRPr="004341D6" w:rsidTr="00AA6459">
        <w:trPr>
          <w:jc w:val="center"/>
        </w:trPr>
        <w:tc>
          <w:tcPr>
            <w:tcW w:w="1192" w:type="dxa"/>
          </w:tcPr>
          <w:p w:rsidR="006E39F6" w:rsidRPr="004341D6" w:rsidRDefault="006E39F6" w:rsidP="006E39F6">
            <w:pPr>
              <w:widowControl/>
              <w:spacing w:line="240" w:lineRule="auto"/>
              <w:jc w:val="left"/>
              <w:rPr>
                <w:rFonts w:ascii="Times New Roman" w:hAnsi="Times New Roman"/>
                <w:i/>
                <w:kern w:val="0"/>
                <w:sz w:val="16"/>
                <w:szCs w:val="16"/>
              </w:rPr>
            </w:pPr>
            <w:r w:rsidRPr="004341D6">
              <w:rPr>
                <w:rFonts w:ascii="Times New Roman" w:hAnsi="Times New Roman"/>
                <w:i/>
                <w:kern w:val="0"/>
                <w:sz w:val="16"/>
                <w:szCs w:val="16"/>
              </w:rPr>
              <w:t>Reducing frustrations and stress</w:t>
            </w:r>
          </w:p>
        </w:tc>
        <w:tc>
          <w:tcPr>
            <w:tcW w:w="1893" w:type="dxa"/>
          </w:tcPr>
          <w:p w:rsidR="006E39F6" w:rsidRPr="004341D6" w:rsidRDefault="006E39F6" w:rsidP="00DD70DD">
            <w:pPr>
              <w:widowControl/>
              <w:spacing w:line="240" w:lineRule="auto"/>
              <w:jc w:val="left"/>
              <w:rPr>
                <w:rFonts w:ascii="Times New Roman" w:hAnsi="Times New Roman"/>
                <w:kern w:val="0"/>
                <w:sz w:val="16"/>
                <w:szCs w:val="16"/>
              </w:rPr>
            </w:pPr>
            <w:r w:rsidRPr="004341D6">
              <w:rPr>
                <w:rFonts w:ascii="Times New Roman" w:hAnsi="Times New Roman"/>
                <w:kern w:val="0"/>
                <w:sz w:val="16"/>
                <w:szCs w:val="16"/>
              </w:rPr>
              <w:t>Supportive working env</w:t>
            </w:r>
            <w:r w:rsidRPr="004341D6">
              <w:rPr>
                <w:rFonts w:ascii="Times New Roman" w:hAnsi="Times New Roman"/>
                <w:kern w:val="0"/>
                <w:sz w:val="16"/>
                <w:szCs w:val="16"/>
              </w:rPr>
              <w:t>i</w:t>
            </w:r>
            <w:r w:rsidRPr="004341D6">
              <w:rPr>
                <w:rFonts w:ascii="Times New Roman" w:hAnsi="Times New Roman"/>
                <w:kern w:val="0"/>
                <w:sz w:val="16"/>
                <w:szCs w:val="16"/>
              </w:rPr>
              <w:t xml:space="preserve">ronment </w:t>
            </w:r>
            <w:r w:rsidRPr="004341D6">
              <w:rPr>
                <w:rFonts w:ascii="Times New Roman" w:hAnsi="Times New Roman"/>
                <w:kern w:val="0"/>
                <w:sz w:val="16"/>
                <w:szCs w:val="16"/>
              </w:rPr>
              <w:fldChar w:fldCharType="begin"/>
            </w:r>
            <w:r w:rsidR="00E82AF9" w:rsidRPr="004341D6">
              <w:rPr>
                <w:rFonts w:ascii="Times New Roman" w:hAnsi="Times New Roman"/>
                <w:kern w:val="0"/>
                <w:sz w:val="16"/>
                <w:szCs w:val="16"/>
              </w:rPr>
              <w:instrText xml:space="preserve"> ADDIN EN.CITE &lt;EndNote&gt;&lt;Cite&gt;&lt;Author&gt;Coles-Kemp&lt;/Author&gt;&lt;Year&gt;2010&lt;/Year&gt;&lt;RecNum&gt;22&lt;/RecNum&gt;&lt;DisplayText&gt;[22]&lt;/DisplayText&gt;&lt;record&gt;&lt;rec-number&gt;22&lt;/rec-number&gt;&lt;foreign-keys&gt;&lt;key app="EN" db-id="z2avzdpad009pcetvw3x5zx4es9vzp9drax9" timestamp="1407608643"&gt;22&lt;/key&gt;&lt;/foreign-keys&gt;&lt;ref-type name="Book Section"&gt;5&lt;/ref-type&gt;&lt;contributors&gt;&lt;authors&gt;&lt;author&gt;Coles-Kemp, L.&lt;/author&gt;&lt;author&gt;Theoharidou, M.&lt;/author&gt;&lt;/authors&gt;&lt;secondary-authors&gt;&lt;author&gt;Probst, C. W.&lt;/author&gt;&lt;author&gt;Hunker, J.&lt;/author&gt;&lt;author&gt;Gollmann, D.&lt;/author&gt;&lt;author&gt;Bishop, M.&lt;/author&gt;&lt;/secondary-authors&gt;&lt;/contributors&gt;&lt;titles&gt;&lt;title&gt;Insider threat and information security management&lt;/title&gt;&lt;secondary-title&gt;Insider Threats in Cyber Security&lt;/secondary-title&gt;&lt;/titles&gt;&lt;pages&gt;45-71&lt;/pages&gt;&lt;dates&gt;&lt;year&gt;2010&lt;/year&gt;&lt;/dates&gt;&lt;pub-location&gt; US&lt;/pub-location&gt;&lt;publisher&gt;Springer&lt;/publisher&gt;&lt;urls&gt;&lt;/urls&gt;&lt;/record&gt;&lt;/Cite&gt;&lt;/EndNote&gt;</w:instrText>
            </w:r>
            <w:r w:rsidRPr="004341D6">
              <w:rPr>
                <w:rFonts w:ascii="Times New Roman" w:hAnsi="Times New Roman"/>
                <w:kern w:val="0"/>
                <w:sz w:val="16"/>
                <w:szCs w:val="16"/>
              </w:rPr>
              <w:fldChar w:fldCharType="separate"/>
            </w:r>
            <w:r w:rsidR="00E82AF9" w:rsidRPr="004341D6">
              <w:rPr>
                <w:rFonts w:ascii="Times New Roman" w:hAnsi="Times New Roman"/>
                <w:noProof/>
                <w:kern w:val="0"/>
                <w:sz w:val="16"/>
                <w:szCs w:val="16"/>
              </w:rPr>
              <w:t>[</w:t>
            </w:r>
            <w:hyperlink w:anchor="_ENREF_22" w:tooltip="Coles-Kemp, 2010 #22" w:history="1">
              <w:r w:rsidR="00DD70DD" w:rsidRPr="004341D6">
                <w:rPr>
                  <w:rFonts w:ascii="Times New Roman" w:hAnsi="Times New Roman"/>
                  <w:noProof/>
                  <w:kern w:val="0"/>
                  <w:sz w:val="16"/>
                  <w:szCs w:val="16"/>
                </w:rPr>
                <w:t>22</w:t>
              </w:r>
            </w:hyperlink>
            <w:r w:rsidR="00E82AF9" w:rsidRPr="004341D6">
              <w:rPr>
                <w:rFonts w:ascii="Times New Roman" w:hAnsi="Times New Roman"/>
                <w:noProof/>
                <w:kern w:val="0"/>
                <w:sz w:val="16"/>
                <w:szCs w:val="16"/>
              </w:rPr>
              <w:t>]</w:t>
            </w:r>
            <w:r w:rsidRPr="004341D6">
              <w:rPr>
                <w:rFonts w:ascii="Times New Roman" w:hAnsi="Times New Roman"/>
                <w:kern w:val="0"/>
                <w:sz w:val="16"/>
                <w:szCs w:val="16"/>
              </w:rPr>
              <w:fldChar w:fldCharType="end"/>
            </w:r>
            <w:r w:rsidRPr="004341D6">
              <w:rPr>
                <w:rFonts w:ascii="Times New Roman" w:hAnsi="Times New Roman"/>
                <w:kern w:val="0"/>
                <w:sz w:val="16"/>
                <w:szCs w:val="16"/>
              </w:rPr>
              <w:t xml:space="preserve">; support whistle-blowers </w:t>
            </w:r>
            <w:r w:rsidRPr="004341D6">
              <w:rPr>
                <w:rFonts w:ascii="Times New Roman" w:hAnsi="Times New Roman"/>
                <w:kern w:val="0"/>
                <w:sz w:val="16"/>
                <w:szCs w:val="16"/>
              </w:rPr>
              <w:fldChar w:fldCharType="begin"/>
            </w:r>
            <w:r w:rsidR="00E82AF9" w:rsidRPr="004341D6">
              <w:rPr>
                <w:rFonts w:ascii="Times New Roman" w:hAnsi="Times New Roman"/>
                <w:kern w:val="0"/>
                <w:sz w:val="16"/>
                <w:szCs w:val="16"/>
              </w:rPr>
              <w:instrText xml:space="preserve"> ADDIN EN.CITE &lt;EndNote&gt;&lt;Cite&gt;&lt;Author&gt;Willison&lt;/Author&gt;&lt;Year&gt;2006&lt;/Year&gt;&lt;RecNum&gt;20&lt;/RecNum&gt;&lt;DisplayText&gt;[20]&lt;/DisplayText&gt;&lt;record&gt;&lt;rec-number&gt;20&lt;/rec-number&gt;&lt;foreign-keys&gt;&lt;key app="EN" db-id="z2avzdpad009pcetvw3x5zx4es9vzp9drax9" timestamp="1407608642"&gt;20&lt;/key&gt;&lt;/foreign-keys&gt;&lt;ref-type name="Journal Article"&gt;17&lt;/ref-type&gt;&lt;contributors&gt;&lt;authors&gt;&lt;author&gt;Willison, R.&lt;/author&gt;&lt;/authors&gt;&lt;/contributors&gt;&lt;titles&gt;&lt;title&gt;Understanding the perpetration of employee computer crime in the organisational context&lt;/title&gt;&lt;secondary-title&gt;Information and Organization&lt;/secondary-title&gt;&lt;/titles&gt;&lt;periodical&gt;&lt;full-title&gt;Information and Organization&lt;/full-title&gt;&lt;/periodical&gt;&lt;pages&gt;304-324&lt;/pages&gt;&lt;volume&gt;16&lt;/volume&gt;&lt;number&gt;4&lt;/number&gt;&lt;dates&gt;&lt;year&gt;2006&lt;/year&gt;&lt;/dates&gt;&lt;label&gt;Willison 2006&lt;/label&gt;&lt;urls&gt;&lt;/urls&gt;&lt;/record&gt;&lt;/Cite&gt;&lt;/EndNote&gt;</w:instrText>
            </w:r>
            <w:r w:rsidRPr="004341D6">
              <w:rPr>
                <w:rFonts w:ascii="Times New Roman" w:hAnsi="Times New Roman"/>
                <w:kern w:val="0"/>
                <w:sz w:val="16"/>
                <w:szCs w:val="16"/>
              </w:rPr>
              <w:fldChar w:fldCharType="separate"/>
            </w:r>
            <w:r w:rsidR="00E82AF9" w:rsidRPr="004341D6">
              <w:rPr>
                <w:rFonts w:ascii="Times New Roman" w:hAnsi="Times New Roman"/>
                <w:noProof/>
                <w:kern w:val="0"/>
                <w:sz w:val="16"/>
                <w:szCs w:val="16"/>
              </w:rPr>
              <w:t>[</w:t>
            </w:r>
            <w:hyperlink w:anchor="_ENREF_20" w:tooltip="Willison, 2006 #20" w:history="1">
              <w:r w:rsidR="00DD70DD" w:rsidRPr="004341D6">
                <w:rPr>
                  <w:rFonts w:ascii="Times New Roman" w:hAnsi="Times New Roman"/>
                  <w:noProof/>
                  <w:kern w:val="0"/>
                  <w:sz w:val="16"/>
                  <w:szCs w:val="16"/>
                </w:rPr>
                <w:t>20</w:t>
              </w:r>
            </w:hyperlink>
            <w:r w:rsidR="00E82AF9" w:rsidRPr="004341D6">
              <w:rPr>
                <w:rFonts w:ascii="Times New Roman" w:hAnsi="Times New Roman"/>
                <w:noProof/>
                <w:kern w:val="0"/>
                <w:sz w:val="16"/>
                <w:szCs w:val="16"/>
              </w:rPr>
              <w:t>]</w:t>
            </w:r>
            <w:r w:rsidRPr="004341D6">
              <w:rPr>
                <w:rFonts w:ascii="Times New Roman" w:hAnsi="Times New Roman"/>
                <w:kern w:val="0"/>
                <w:sz w:val="16"/>
                <w:szCs w:val="16"/>
              </w:rPr>
              <w:fldChar w:fldCharType="end"/>
            </w:r>
            <w:r w:rsidR="00230E04" w:rsidRPr="004341D6">
              <w:rPr>
                <w:rFonts w:ascii="Times New Roman" w:hAnsi="Times New Roman"/>
                <w:kern w:val="0"/>
                <w:sz w:val="16"/>
                <w:szCs w:val="16"/>
              </w:rPr>
              <w:t>.</w:t>
            </w:r>
          </w:p>
        </w:tc>
        <w:tc>
          <w:tcPr>
            <w:tcW w:w="1706" w:type="dxa"/>
          </w:tcPr>
          <w:p w:rsidR="006E39F6" w:rsidRPr="004341D6" w:rsidRDefault="004341D6" w:rsidP="00017811">
            <w:pPr>
              <w:widowControl/>
              <w:spacing w:line="240" w:lineRule="auto"/>
              <w:jc w:val="left"/>
              <w:rPr>
                <w:rFonts w:ascii="Times New Roman" w:hAnsi="Times New Roman"/>
                <w:kern w:val="0"/>
                <w:sz w:val="16"/>
                <w:szCs w:val="16"/>
              </w:rPr>
            </w:pPr>
            <w:r w:rsidRPr="00017811">
              <w:rPr>
                <w:rFonts w:ascii="Times New Roman" w:hAnsi="Times New Roman"/>
                <w:b/>
                <w:bCs/>
                <w:sz w:val="16"/>
                <w:szCs w:val="16"/>
              </w:rPr>
              <w:t>#</w:t>
            </w:r>
            <w:r w:rsidR="006E39F6" w:rsidRPr="00017811">
              <w:rPr>
                <w:rFonts w:ascii="Times New Roman" w:hAnsi="Times New Roman"/>
                <w:b/>
                <w:bCs/>
                <w:sz w:val="16"/>
                <w:szCs w:val="16"/>
              </w:rPr>
              <w:t xml:space="preserve">5 </w:t>
            </w:r>
            <w:r w:rsidR="006E39F6" w:rsidRPr="004341D6">
              <w:rPr>
                <w:rFonts w:ascii="Times New Roman" w:hAnsi="Times New Roman"/>
                <w:sz w:val="16"/>
                <w:szCs w:val="16"/>
              </w:rPr>
              <w:t>Anticipate and manage negative i</w:t>
            </w:r>
            <w:r w:rsidR="006E39F6" w:rsidRPr="004341D6">
              <w:rPr>
                <w:rFonts w:ascii="Times New Roman" w:hAnsi="Times New Roman"/>
                <w:sz w:val="16"/>
                <w:szCs w:val="16"/>
              </w:rPr>
              <w:t>s</w:t>
            </w:r>
            <w:r w:rsidR="006E39F6" w:rsidRPr="004341D6">
              <w:rPr>
                <w:rFonts w:ascii="Times New Roman" w:hAnsi="Times New Roman"/>
                <w:sz w:val="16"/>
                <w:szCs w:val="16"/>
              </w:rPr>
              <w:t>sues in the work env</w:t>
            </w:r>
            <w:r w:rsidR="006E39F6" w:rsidRPr="004341D6">
              <w:rPr>
                <w:rFonts w:ascii="Times New Roman" w:hAnsi="Times New Roman"/>
                <w:sz w:val="16"/>
                <w:szCs w:val="16"/>
              </w:rPr>
              <w:t>i</w:t>
            </w:r>
            <w:r w:rsidR="006E39F6" w:rsidRPr="004341D6">
              <w:rPr>
                <w:rFonts w:ascii="Times New Roman" w:hAnsi="Times New Roman"/>
                <w:sz w:val="16"/>
                <w:szCs w:val="16"/>
              </w:rPr>
              <w:t>ronment.</w:t>
            </w:r>
          </w:p>
        </w:tc>
      </w:tr>
      <w:tr w:rsidR="006E39F6" w:rsidRPr="004341D6" w:rsidTr="00AA6459">
        <w:trPr>
          <w:jc w:val="center"/>
        </w:trPr>
        <w:tc>
          <w:tcPr>
            <w:tcW w:w="1192" w:type="dxa"/>
          </w:tcPr>
          <w:p w:rsidR="006E39F6" w:rsidRPr="004341D6" w:rsidRDefault="006E39F6" w:rsidP="006E39F6">
            <w:pPr>
              <w:widowControl/>
              <w:spacing w:line="240" w:lineRule="auto"/>
              <w:jc w:val="left"/>
              <w:rPr>
                <w:rFonts w:ascii="Times New Roman" w:hAnsi="Times New Roman"/>
                <w:i/>
                <w:kern w:val="0"/>
                <w:sz w:val="16"/>
                <w:szCs w:val="16"/>
              </w:rPr>
            </w:pPr>
            <w:r w:rsidRPr="004341D6">
              <w:rPr>
                <w:rFonts w:ascii="Times New Roman" w:hAnsi="Times New Roman"/>
                <w:i/>
                <w:kern w:val="0"/>
                <w:sz w:val="16"/>
                <w:szCs w:val="16"/>
              </w:rPr>
              <w:t>Avoiding disputes</w:t>
            </w:r>
          </w:p>
        </w:tc>
        <w:tc>
          <w:tcPr>
            <w:tcW w:w="1893" w:type="dxa"/>
          </w:tcPr>
          <w:p w:rsidR="006E39F6" w:rsidRPr="004341D6" w:rsidRDefault="006E39F6" w:rsidP="00DC7D72">
            <w:pPr>
              <w:widowControl/>
              <w:spacing w:line="240" w:lineRule="auto"/>
              <w:jc w:val="left"/>
              <w:rPr>
                <w:rFonts w:ascii="Times New Roman" w:hAnsi="Times New Roman"/>
                <w:kern w:val="0"/>
                <w:sz w:val="16"/>
                <w:szCs w:val="16"/>
              </w:rPr>
            </w:pPr>
            <w:r w:rsidRPr="004341D6">
              <w:rPr>
                <w:rFonts w:ascii="Times New Roman" w:hAnsi="Times New Roman"/>
                <w:kern w:val="0"/>
                <w:sz w:val="16"/>
                <w:szCs w:val="16"/>
              </w:rPr>
              <w:t>Dispute resolution</w:t>
            </w:r>
          </w:p>
        </w:tc>
        <w:tc>
          <w:tcPr>
            <w:tcW w:w="1706" w:type="dxa"/>
          </w:tcPr>
          <w:p w:rsidR="006E39F6" w:rsidRPr="004341D6" w:rsidRDefault="004341D6" w:rsidP="00017811">
            <w:pPr>
              <w:pStyle w:val="paragraphstyle"/>
              <w:spacing w:line="240" w:lineRule="auto"/>
              <w:ind w:firstLine="0"/>
              <w:jc w:val="left"/>
              <w:rPr>
                <w:sz w:val="16"/>
                <w:szCs w:val="16"/>
                <w:lang w:val="en-ZA"/>
              </w:rPr>
            </w:pPr>
            <w:r w:rsidRPr="00017811">
              <w:rPr>
                <w:b/>
                <w:bCs/>
                <w:sz w:val="16"/>
                <w:szCs w:val="16"/>
              </w:rPr>
              <w:t>#</w:t>
            </w:r>
            <w:r w:rsidR="006E39F6" w:rsidRPr="00017811">
              <w:rPr>
                <w:b/>
                <w:bCs/>
                <w:sz w:val="16"/>
                <w:szCs w:val="16"/>
              </w:rPr>
              <w:t>5</w:t>
            </w:r>
            <w:r w:rsidR="006E39F6" w:rsidRPr="004341D6">
              <w:rPr>
                <w:sz w:val="16"/>
                <w:szCs w:val="16"/>
              </w:rPr>
              <w:t xml:space="preserve"> Anticipate and manage negative i</w:t>
            </w:r>
            <w:r w:rsidR="006E39F6" w:rsidRPr="004341D6">
              <w:rPr>
                <w:sz w:val="16"/>
                <w:szCs w:val="16"/>
              </w:rPr>
              <w:t>s</w:t>
            </w:r>
            <w:r w:rsidR="006E39F6" w:rsidRPr="004341D6">
              <w:rPr>
                <w:sz w:val="16"/>
                <w:szCs w:val="16"/>
              </w:rPr>
              <w:t>sues in the work env</w:t>
            </w:r>
            <w:r w:rsidR="006E39F6" w:rsidRPr="004341D6">
              <w:rPr>
                <w:sz w:val="16"/>
                <w:szCs w:val="16"/>
              </w:rPr>
              <w:t>i</w:t>
            </w:r>
            <w:r w:rsidR="006E39F6" w:rsidRPr="004341D6">
              <w:rPr>
                <w:sz w:val="16"/>
                <w:szCs w:val="16"/>
              </w:rPr>
              <w:t>ronment</w:t>
            </w:r>
          </w:p>
        </w:tc>
      </w:tr>
      <w:tr w:rsidR="0053668E" w:rsidRPr="004341D6" w:rsidTr="00AA6459">
        <w:trPr>
          <w:jc w:val="center"/>
        </w:trPr>
        <w:tc>
          <w:tcPr>
            <w:tcW w:w="1192" w:type="dxa"/>
          </w:tcPr>
          <w:p w:rsidR="0053668E" w:rsidRPr="004341D6" w:rsidRDefault="0053668E" w:rsidP="006E39F6">
            <w:pPr>
              <w:widowControl/>
              <w:spacing w:line="240" w:lineRule="auto"/>
              <w:jc w:val="left"/>
              <w:rPr>
                <w:rFonts w:ascii="Times New Roman" w:hAnsi="Times New Roman"/>
                <w:i/>
                <w:kern w:val="0"/>
                <w:sz w:val="16"/>
                <w:szCs w:val="16"/>
              </w:rPr>
            </w:pPr>
            <w:r w:rsidRPr="004341D6">
              <w:rPr>
                <w:rFonts w:ascii="Times New Roman" w:hAnsi="Times New Roman"/>
                <w:i/>
                <w:kern w:val="0"/>
                <w:sz w:val="16"/>
                <w:szCs w:val="16"/>
              </w:rPr>
              <w:t>Reducing emotional arousal</w:t>
            </w:r>
          </w:p>
        </w:tc>
        <w:tc>
          <w:tcPr>
            <w:tcW w:w="1893" w:type="dxa"/>
          </w:tcPr>
          <w:p w:rsidR="0053668E" w:rsidRPr="004341D6" w:rsidRDefault="0053668E" w:rsidP="00DD70DD">
            <w:pPr>
              <w:widowControl/>
              <w:spacing w:line="240" w:lineRule="auto"/>
              <w:jc w:val="left"/>
              <w:rPr>
                <w:rFonts w:ascii="Times New Roman" w:hAnsi="Times New Roman"/>
                <w:kern w:val="0"/>
                <w:sz w:val="16"/>
                <w:szCs w:val="16"/>
              </w:rPr>
            </w:pPr>
            <w:r w:rsidRPr="004341D6">
              <w:rPr>
                <w:rFonts w:ascii="Times New Roman" w:hAnsi="Times New Roman"/>
                <w:kern w:val="0"/>
                <w:sz w:val="16"/>
                <w:szCs w:val="16"/>
              </w:rPr>
              <w:t>Security usability</w:t>
            </w:r>
            <w:r w:rsidRPr="004341D6">
              <w:rPr>
                <w:rFonts w:ascii="Times New Roman" w:hAnsi="Times New Roman"/>
                <w:kern w:val="0"/>
                <w:sz w:val="16"/>
                <w:szCs w:val="16"/>
              </w:rPr>
              <w:fldChar w:fldCharType="begin"/>
            </w:r>
            <w:r w:rsidR="00E82AF9" w:rsidRPr="004341D6">
              <w:rPr>
                <w:rFonts w:ascii="Times New Roman" w:hAnsi="Times New Roman"/>
                <w:kern w:val="0"/>
                <w:sz w:val="16"/>
                <w:szCs w:val="16"/>
              </w:rPr>
              <w:instrText xml:space="preserve"> ADDIN EN.CITE &lt;EndNote&gt;&lt;Cite ExcludeAuth="1"&gt;&lt;Author&gt;Coles-Kemp&lt;/Author&gt;&lt;Year&gt;2010&lt;/Year&gt;&lt;RecNum&gt;22&lt;/RecNum&gt;&lt;DisplayText&gt;[22]&lt;/DisplayText&gt;&lt;record&gt;&lt;rec-number&gt;22&lt;/rec-number&gt;&lt;foreign-keys&gt;&lt;key app="EN" db-id="z2avzdpad009pcetvw3x5zx4es9vzp9drax9" timestamp="1407608643"&gt;22&lt;/key&gt;&lt;/foreign-keys&gt;&lt;ref-type name="Book Section"&gt;5&lt;/ref-type&gt;&lt;contributors&gt;&lt;authors&gt;&lt;author&gt;Coles-Kemp, L.&lt;/author&gt;&lt;author&gt;Theoharidou, M.&lt;/author&gt;&lt;/authors&gt;&lt;secondary-authors&gt;&lt;author&gt;Probst, C. W.&lt;/author&gt;&lt;author&gt;Hunker, J.&lt;/author&gt;&lt;author&gt;Gollmann, D.&lt;/author&gt;&lt;author&gt;Bishop, M.&lt;/author&gt;&lt;/secondary-authors&gt;&lt;/contributors&gt;&lt;titles&gt;&lt;title&gt;Insider threat and information security management&lt;/title&gt;&lt;secondary-title&gt;Insider Threats in Cyber Security&lt;/secondary-title&gt;&lt;/titles&gt;&lt;pages&gt;45-71&lt;/pages&gt;&lt;dates&gt;&lt;year&gt;2010&lt;/year&gt;&lt;/dates&gt;&lt;pub-location&gt; US&lt;/pub-location&gt;&lt;publisher&gt;Springer&lt;/publisher&gt;&lt;urls&gt;&lt;/urls&gt;&lt;/record&gt;&lt;/Cite&gt;&lt;/EndNote&gt;</w:instrText>
            </w:r>
            <w:r w:rsidRPr="004341D6">
              <w:rPr>
                <w:rFonts w:ascii="Times New Roman" w:hAnsi="Times New Roman"/>
                <w:kern w:val="0"/>
                <w:sz w:val="16"/>
                <w:szCs w:val="16"/>
              </w:rPr>
              <w:fldChar w:fldCharType="separate"/>
            </w:r>
            <w:r w:rsidR="00E82AF9" w:rsidRPr="004341D6">
              <w:rPr>
                <w:rFonts w:ascii="Times New Roman" w:hAnsi="Times New Roman"/>
                <w:noProof/>
                <w:kern w:val="0"/>
                <w:sz w:val="16"/>
                <w:szCs w:val="16"/>
              </w:rPr>
              <w:t>[</w:t>
            </w:r>
            <w:hyperlink w:anchor="_ENREF_22" w:tooltip="Coles-Kemp, 2010 #22" w:history="1">
              <w:r w:rsidR="00DD70DD" w:rsidRPr="004341D6">
                <w:rPr>
                  <w:rFonts w:ascii="Times New Roman" w:hAnsi="Times New Roman"/>
                  <w:noProof/>
                  <w:kern w:val="0"/>
                  <w:sz w:val="16"/>
                  <w:szCs w:val="16"/>
                </w:rPr>
                <w:t>22</w:t>
              </w:r>
            </w:hyperlink>
            <w:r w:rsidR="00E82AF9" w:rsidRPr="004341D6">
              <w:rPr>
                <w:rFonts w:ascii="Times New Roman" w:hAnsi="Times New Roman"/>
                <w:noProof/>
                <w:kern w:val="0"/>
                <w:sz w:val="16"/>
                <w:szCs w:val="16"/>
              </w:rPr>
              <w:t>]</w:t>
            </w:r>
            <w:r w:rsidRPr="004341D6">
              <w:rPr>
                <w:rFonts w:ascii="Times New Roman" w:hAnsi="Times New Roman"/>
                <w:kern w:val="0"/>
                <w:sz w:val="16"/>
                <w:szCs w:val="16"/>
              </w:rPr>
              <w:fldChar w:fldCharType="end"/>
            </w:r>
            <w:r w:rsidRPr="004341D6">
              <w:rPr>
                <w:rFonts w:ascii="Times New Roman" w:hAnsi="Times New Roman"/>
                <w:kern w:val="0"/>
                <w:sz w:val="16"/>
                <w:szCs w:val="16"/>
              </w:rPr>
              <w:t>; user participation in the risk analysis process</w:t>
            </w:r>
            <w:r w:rsidRPr="004341D6">
              <w:rPr>
                <w:rFonts w:ascii="Times New Roman" w:hAnsi="Times New Roman"/>
                <w:kern w:val="0"/>
                <w:sz w:val="16"/>
                <w:szCs w:val="16"/>
              </w:rPr>
              <w:fldChar w:fldCharType="begin"/>
            </w:r>
            <w:r w:rsidR="00E82AF9" w:rsidRPr="004341D6">
              <w:rPr>
                <w:rFonts w:ascii="Times New Roman" w:hAnsi="Times New Roman"/>
                <w:kern w:val="0"/>
                <w:sz w:val="16"/>
                <w:szCs w:val="16"/>
              </w:rPr>
              <w:instrText xml:space="preserve"> ADDIN EN.CITE &lt;EndNote&gt;&lt;Cite ExcludeAuth="1"&gt;&lt;Author&gt;Coles-Kemp&lt;/Author&gt;&lt;Year&gt;2010&lt;/Year&gt;&lt;RecNum&gt;22&lt;/RecNum&gt;&lt;DisplayText&gt;[22]&lt;/DisplayText&gt;&lt;record&gt;&lt;rec-number&gt;22&lt;/rec-number&gt;&lt;foreign-keys&gt;&lt;key app="EN" db-id="z2avzdpad009pcetvw3x5zx4es9vzp9drax9" timestamp="1407608643"&gt;22&lt;/key&gt;&lt;/foreign-keys&gt;&lt;ref-type name="Book Section"&gt;5&lt;/ref-type&gt;&lt;contributors&gt;&lt;authors&gt;&lt;author&gt;Coles-Kemp, L.&lt;/author&gt;&lt;author&gt;Theoharidou, M.&lt;/author&gt;&lt;/authors&gt;&lt;secondary-authors&gt;&lt;author&gt;Probst, C. W.&lt;/author&gt;&lt;author&gt;Hunker, J.&lt;/author&gt;&lt;author&gt;Gollmann, D.&lt;/author&gt;&lt;author&gt;Bishop, M.&lt;/author&gt;&lt;/secondary-authors&gt;&lt;/contributors&gt;&lt;titles&gt;&lt;title&gt;Insider threat and information security management&lt;/title&gt;&lt;secondary-title&gt;Insider Threats in Cyber Security&lt;/secondary-title&gt;&lt;/titles&gt;&lt;pages&gt;45-71&lt;/pages&gt;&lt;dates&gt;&lt;year&gt;2010&lt;/year&gt;&lt;/dates&gt;&lt;pub-location&gt; US&lt;/pub-location&gt;&lt;publisher&gt;Springer&lt;/publisher&gt;&lt;urls&gt;&lt;/urls&gt;&lt;/record&gt;&lt;/Cite&gt;&lt;/EndNote&gt;</w:instrText>
            </w:r>
            <w:r w:rsidRPr="004341D6">
              <w:rPr>
                <w:rFonts w:ascii="Times New Roman" w:hAnsi="Times New Roman"/>
                <w:kern w:val="0"/>
                <w:sz w:val="16"/>
                <w:szCs w:val="16"/>
              </w:rPr>
              <w:fldChar w:fldCharType="separate"/>
            </w:r>
            <w:r w:rsidR="00E82AF9" w:rsidRPr="004341D6">
              <w:rPr>
                <w:rFonts w:ascii="Times New Roman" w:hAnsi="Times New Roman"/>
                <w:noProof/>
                <w:kern w:val="0"/>
                <w:sz w:val="16"/>
                <w:szCs w:val="16"/>
              </w:rPr>
              <w:t>[</w:t>
            </w:r>
            <w:hyperlink w:anchor="_ENREF_22" w:tooltip="Coles-Kemp, 2010 #22" w:history="1">
              <w:r w:rsidR="00DD70DD" w:rsidRPr="004341D6">
                <w:rPr>
                  <w:rFonts w:ascii="Times New Roman" w:hAnsi="Times New Roman"/>
                  <w:noProof/>
                  <w:kern w:val="0"/>
                  <w:sz w:val="16"/>
                  <w:szCs w:val="16"/>
                </w:rPr>
                <w:t>22</w:t>
              </w:r>
            </w:hyperlink>
            <w:r w:rsidR="00E82AF9" w:rsidRPr="004341D6">
              <w:rPr>
                <w:rFonts w:ascii="Times New Roman" w:hAnsi="Times New Roman"/>
                <w:noProof/>
                <w:kern w:val="0"/>
                <w:sz w:val="16"/>
                <w:szCs w:val="16"/>
              </w:rPr>
              <w:t>]</w:t>
            </w:r>
            <w:r w:rsidRPr="004341D6">
              <w:rPr>
                <w:rFonts w:ascii="Times New Roman" w:hAnsi="Times New Roman"/>
                <w:kern w:val="0"/>
                <w:sz w:val="16"/>
                <w:szCs w:val="16"/>
              </w:rPr>
              <w:fldChar w:fldCharType="end"/>
            </w:r>
          </w:p>
        </w:tc>
        <w:tc>
          <w:tcPr>
            <w:tcW w:w="1706" w:type="dxa"/>
          </w:tcPr>
          <w:p w:rsidR="0053668E" w:rsidRPr="004341D6" w:rsidRDefault="004341D6" w:rsidP="00017811">
            <w:pPr>
              <w:pStyle w:val="paragraphstyle"/>
              <w:spacing w:line="240" w:lineRule="auto"/>
              <w:ind w:firstLine="0"/>
              <w:jc w:val="left"/>
              <w:rPr>
                <w:sz w:val="16"/>
                <w:szCs w:val="16"/>
                <w:lang w:val="en-ZA"/>
              </w:rPr>
            </w:pPr>
            <w:r w:rsidRPr="00017811">
              <w:rPr>
                <w:b/>
                <w:bCs/>
                <w:sz w:val="16"/>
                <w:szCs w:val="16"/>
              </w:rPr>
              <w:t>#</w:t>
            </w:r>
            <w:r w:rsidR="0053668E" w:rsidRPr="00017811">
              <w:rPr>
                <w:b/>
                <w:bCs/>
                <w:sz w:val="16"/>
                <w:szCs w:val="16"/>
              </w:rPr>
              <w:t>5</w:t>
            </w:r>
            <w:r w:rsidR="0053668E" w:rsidRPr="004341D6">
              <w:rPr>
                <w:sz w:val="16"/>
                <w:szCs w:val="16"/>
              </w:rPr>
              <w:t xml:space="preserve"> Anticipate and manage negative i</w:t>
            </w:r>
            <w:r w:rsidR="0053668E" w:rsidRPr="004341D6">
              <w:rPr>
                <w:sz w:val="16"/>
                <w:szCs w:val="16"/>
              </w:rPr>
              <w:t>s</w:t>
            </w:r>
            <w:r w:rsidR="0053668E" w:rsidRPr="004341D6">
              <w:rPr>
                <w:sz w:val="16"/>
                <w:szCs w:val="16"/>
              </w:rPr>
              <w:t>sues in the work env</w:t>
            </w:r>
            <w:r w:rsidR="0053668E" w:rsidRPr="004341D6">
              <w:rPr>
                <w:sz w:val="16"/>
                <w:szCs w:val="16"/>
              </w:rPr>
              <w:t>i</w:t>
            </w:r>
            <w:r w:rsidR="0053668E" w:rsidRPr="004341D6">
              <w:rPr>
                <w:sz w:val="16"/>
                <w:szCs w:val="16"/>
              </w:rPr>
              <w:t>ronment</w:t>
            </w:r>
          </w:p>
        </w:tc>
      </w:tr>
      <w:tr w:rsidR="0053668E" w:rsidRPr="004341D6" w:rsidTr="00AA6459">
        <w:trPr>
          <w:jc w:val="center"/>
        </w:trPr>
        <w:tc>
          <w:tcPr>
            <w:tcW w:w="1192" w:type="dxa"/>
          </w:tcPr>
          <w:p w:rsidR="0053668E" w:rsidRPr="004341D6" w:rsidRDefault="0053668E" w:rsidP="006E39F6">
            <w:pPr>
              <w:widowControl/>
              <w:spacing w:line="240" w:lineRule="auto"/>
              <w:jc w:val="left"/>
              <w:rPr>
                <w:rFonts w:ascii="Times New Roman" w:hAnsi="Times New Roman"/>
                <w:i/>
                <w:kern w:val="0"/>
                <w:sz w:val="16"/>
                <w:szCs w:val="16"/>
              </w:rPr>
            </w:pPr>
            <w:r w:rsidRPr="004341D6">
              <w:rPr>
                <w:rFonts w:ascii="Times New Roman" w:hAnsi="Times New Roman"/>
                <w:i/>
                <w:kern w:val="0"/>
                <w:sz w:val="16"/>
                <w:szCs w:val="16"/>
              </w:rPr>
              <w:t>Neutralising peer pressure</w:t>
            </w:r>
          </w:p>
        </w:tc>
        <w:tc>
          <w:tcPr>
            <w:tcW w:w="1893" w:type="dxa"/>
          </w:tcPr>
          <w:p w:rsidR="0053668E" w:rsidRPr="004341D6" w:rsidRDefault="0053668E" w:rsidP="00DD70DD">
            <w:pPr>
              <w:widowControl/>
              <w:spacing w:line="240" w:lineRule="auto"/>
              <w:jc w:val="left"/>
              <w:rPr>
                <w:rFonts w:ascii="Times New Roman" w:hAnsi="Times New Roman"/>
                <w:kern w:val="0"/>
                <w:sz w:val="16"/>
                <w:szCs w:val="16"/>
              </w:rPr>
            </w:pPr>
            <w:r w:rsidRPr="004341D6">
              <w:rPr>
                <w:rFonts w:ascii="Times New Roman" w:hAnsi="Times New Roman"/>
                <w:kern w:val="0"/>
                <w:sz w:val="16"/>
                <w:szCs w:val="16"/>
              </w:rPr>
              <w:t>Disciplinary processes</w:t>
            </w:r>
            <w:r w:rsidR="00AA6459">
              <w:rPr>
                <w:rFonts w:ascii="Times New Roman" w:hAnsi="Times New Roman"/>
                <w:kern w:val="0"/>
                <w:sz w:val="16"/>
                <w:szCs w:val="16"/>
              </w:rPr>
              <w:t xml:space="preserve"> </w:t>
            </w:r>
            <w:r w:rsidRPr="004341D6">
              <w:rPr>
                <w:rFonts w:ascii="Times New Roman" w:hAnsi="Times New Roman"/>
                <w:kern w:val="0"/>
                <w:sz w:val="16"/>
                <w:szCs w:val="16"/>
              </w:rPr>
              <w:fldChar w:fldCharType="begin"/>
            </w:r>
            <w:r w:rsidR="00E82AF9" w:rsidRPr="004341D6">
              <w:rPr>
                <w:rFonts w:ascii="Times New Roman" w:hAnsi="Times New Roman"/>
                <w:kern w:val="0"/>
                <w:sz w:val="16"/>
                <w:szCs w:val="16"/>
              </w:rPr>
              <w:instrText xml:space="preserve"> ADDIN EN.CITE &lt;EndNote&gt;&lt;Cite&gt;&lt;Author&gt;Coles-Kemp&lt;/Author&gt;&lt;Year&gt;2010&lt;/Year&gt;&lt;RecNum&gt;22&lt;/RecNum&gt;&lt;DisplayText&gt;[22]&lt;/DisplayText&gt;&lt;record&gt;&lt;rec-number&gt;22&lt;/rec-number&gt;&lt;foreign-keys&gt;&lt;key app="EN" db-id="z2avzdpad009pcetvw3x5zx4es9vzp9drax9" timestamp="1407608643"&gt;22&lt;/key&gt;&lt;/foreign-keys&gt;&lt;ref-type name="Book Section"&gt;5&lt;/ref-type&gt;&lt;contributors&gt;&lt;authors&gt;&lt;author&gt;Coles-Kemp, L.&lt;/author&gt;&lt;author&gt;Theoharidou, M.&lt;/author&gt;&lt;/authors&gt;&lt;secondary-authors&gt;&lt;author&gt;Probst, C. W.&lt;/author&gt;&lt;author&gt;Hunker, J.&lt;/author&gt;&lt;author&gt;Gollmann, D.&lt;/author&gt;&lt;author&gt;Bishop, M.&lt;/author&gt;&lt;/secondary-authors&gt;&lt;/contributors&gt;&lt;titles&gt;&lt;title&gt;Insider threat and information security management&lt;/title&gt;&lt;secondary-title&gt;Insider Threats in Cyber Security&lt;/secondary-title&gt;&lt;/titles&gt;&lt;pages&gt;45-71&lt;/pages&gt;&lt;dates&gt;&lt;year&gt;2010&lt;/year&gt;&lt;/dates&gt;&lt;pub-location&gt; US&lt;/pub-location&gt;&lt;publisher&gt;Springer&lt;/publisher&gt;&lt;urls&gt;&lt;/urls&gt;&lt;/record&gt;&lt;/Cite&gt;&lt;/EndNote&gt;</w:instrText>
            </w:r>
            <w:r w:rsidRPr="004341D6">
              <w:rPr>
                <w:rFonts w:ascii="Times New Roman" w:hAnsi="Times New Roman"/>
                <w:kern w:val="0"/>
                <w:sz w:val="16"/>
                <w:szCs w:val="16"/>
              </w:rPr>
              <w:fldChar w:fldCharType="separate"/>
            </w:r>
            <w:r w:rsidR="00E82AF9" w:rsidRPr="004341D6">
              <w:rPr>
                <w:rFonts w:ascii="Times New Roman" w:hAnsi="Times New Roman"/>
                <w:noProof/>
                <w:kern w:val="0"/>
                <w:sz w:val="16"/>
                <w:szCs w:val="16"/>
              </w:rPr>
              <w:t>[</w:t>
            </w:r>
            <w:hyperlink w:anchor="_ENREF_22" w:tooltip="Coles-Kemp, 2010 #22" w:history="1">
              <w:r w:rsidR="00DD70DD" w:rsidRPr="004341D6">
                <w:rPr>
                  <w:rFonts w:ascii="Times New Roman" w:hAnsi="Times New Roman"/>
                  <w:noProof/>
                  <w:kern w:val="0"/>
                  <w:sz w:val="16"/>
                  <w:szCs w:val="16"/>
                </w:rPr>
                <w:t>22</w:t>
              </w:r>
            </w:hyperlink>
            <w:r w:rsidR="00E82AF9" w:rsidRPr="004341D6">
              <w:rPr>
                <w:rFonts w:ascii="Times New Roman" w:hAnsi="Times New Roman"/>
                <w:noProof/>
                <w:kern w:val="0"/>
                <w:sz w:val="16"/>
                <w:szCs w:val="16"/>
              </w:rPr>
              <w:t>]</w:t>
            </w:r>
            <w:r w:rsidRPr="004341D6">
              <w:rPr>
                <w:rFonts w:ascii="Times New Roman" w:hAnsi="Times New Roman"/>
                <w:kern w:val="0"/>
                <w:sz w:val="16"/>
                <w:szCs w:val="16"/>
              </w:rPr>
              <w:fldChar w:fldCharType="end"/>
            </w:r>
          </w:p>
        </w:tc>
        <w:tc>
          <w:tcPr>
            <w:tcW w:w="1706" w:type="dxa"/>
          </w:tcPr>
          <w:p w:rsidR="0053668E" w:rsidRPr="004341D6" w:rsidRDefault="004341D6" w:rsidP="00017811">
            <w:pPr>
              <w:widowControl/>
              <w:spacing w:line="240" w:lineRule="auto"/>
              <w:jc w:val="left"/>
              <w:rPr>
                <w:rFonts w:ascii="Times New Roman" w:hAnsi="Times New Roman"/>
                <w:kern w:val="0"/>
                <w:sz w:val="16"/>
                <w:szCs w:val="16"/>
              </w:rPr>
            </w:pPr>
            <w:r w:rsidRPr="00017811">
              <w:rPr>
                <w:rFonts w:ascii="Times New Roman" w:hAnsi="Times New Roman"/>
                <w:b/>
                <w:bCs/>
                <w:kern w:val="0"/>
                <w:sz w:val="16"/>
                <w:szCs w:val="16"/>
              </w:rPr>
              <w:t>#</w:t>
            </w:r>
            <w:r w:rsidR="0053668E" w:rsidRPr="00017811">
              <w:rPr>
                <w:rFonts w:ascii="Times New Roman" w:hAnsi="Times New Roman"/>
                <w:b/>
                <w:bCs/>
                <w:kern w:val="0"/>
                <w:sz w:val="16"/>
                <w:szCs w:val="16"/>
              </w:rPr>
              <w:t xml:space="preserve">1 </w:t>
            </w:r>
            <w:r w:rsidR="0053668E" w:rsidRPr="004341D6">
              <w:rPr>
                <w:rFonts w:ascii="Times New Roman" w:hAnsi="Times New Roman"/>
                <w:kern w:val="0"/>
                <w:sz w:val="16"/>
                <w:szCs w:val="16"/>
              </w:rPr>
              <w:t>Consider threats from insiders and business partners in enterprise-wide risk</w:t>
            </w:r>
          </w:p>
          <w:p w:rsidR="0053668E" w:rsidRPr="004341D6" w:rsidRDefault="004341D6" w:rsidP="00017811">
            <w:pPr>
              <w:widowControl/>
              <w:spacing w:line="240" w:lineRule="auto"/>
              <w:jc w:val="left"/>
              <w:rPr>
                <w:rFonts w:ascii="Times New Roman" w:hAnsi="Times New Roman"/>
                <w:kern w:val="0"/>
                <w:sz w:val="16"/>
                <w:szCs w:val="16"/>
              </w:rPr>
            </w:pPr>
            <w:r w:rsidRPr="00017811">
              <w:rPr>
                <w:rFonts w:ascii="Times New Roman" w:hAnsi="Times New Roman"/>
                <w:b/>
                <w:bCs/>
                <w:sz w:val="16"/>
                <w:szCs w:val="16"/>
              </w:rPr>
              <w:t>#</w:t>
            </w:r>
            <w:r w:rsidR="0053668E" w:rsidRPr="00017811">
              <w:rPr>
                <w:rFonts w:ascii="Times New Roman" w:hAnsi="Times New Roman"/>
                <w:b/>
                <w:bCs/>
                <w:sz w:val="16"/>
                <w:szCs w:val="16"/>
              </w:rPr>
              <w:t>18</w:t>
            </w:r>
            <w:r w:rsidR="0053668E" w:rsidRPr="004341D6">
              <w:rPr>
                <w:rFonts w:ascii="Times New Roman" w:hAnsi="Times New Roman"/>
                <w:sz w:val="16"/>
                <w:szCs w:val="16"/>
              </w:rPr>
              <w:t xml:space="preserve"> Be especially vigilant regarding social media</w:t>
            </w:r>
          </w:p>
        </w:tc>
      </w:tr>
      <w:tr w:rsidR="002901DC" w:rsidRPr="004341D6" w:rsidTr="00AA6459">
        <w:trPr>
          <w:jc w:val="center"/>
        </w:trPr>
        <w:tc>
          <w:tcPr>
            <w:tcW w:w="1192" w:type="dxa"/>
          </w:tcPr>
          <w:p w:rsidR="002901DC" w:rsidRPr="004341D6" w:rsidRDefault="002901DC" w:rsidP="00AA6459">
            <w:pPr>
              <w:widowControl/>
              <w:spacing w:line="240" w:lineRule="auto"/>
              <w:jc w:val="left"/>
              <w:rPr>
                <w:rFonts w:ascii="Times New Roman" w:hAnsi="Times New Roman"/>
                <w:i/>
                <w:kern w:val="0"/>
                <w:sz w:val="16"/>
                <w:szCs w:val="16"/>
              </w:rPr>
            </w:pPr>
            <w:r w:rsidRPr="004341D6">
              <w:rPr>
                <w:rFonts w:ascii="Times New Roman" w:hAnsi="Times New Roman"/>
                <w:i/>
                <w:kern w:val="0"/>
                <w:sz w:val="16"/>
                <w:szCs w:val="16"/>
              </w:rPr>
              <w:t>Discouraging imitation</w:t>
            </w:r>
          </w:p>
        </w:tc>
        <w:tc>
          <w:tcPr>
            <w:tcW w:w="1893" w:type="dxa"/>
          </w:tcPr>
          <w:p w:rsidR="002901DC" w:rsidRPr="004341D6" w:rsidRDefault="002901DC" w:rsidP="00DD70DD">
            <w:pPr>
              <w:widowControl/>
              <w:spacing w:line="240" w:lineRule="auto"/>
              <w:jc w:val="left"/>
              <w:rPr>
                <w:rFonts w:ascii="Times New Roman" w:hAnsi="Times New Roman"/>
                <w:kern w:val="0"/>
                <w:sz w:val="16"/>
                <w:szCs w:val="16"/>
              </w:rPr>
            </w:pPr>
            <w:r w:rsidRPr="004341D6">
              <w:rPr>
                <w:rFonts w:ascii="Times New Roman" w:hAnsi="Times New Roman"/>
                <w:kern w:val="0"/>
                <w:sz w:val="16"/>
                <w:szCs w:val="16"/>
              </w:rPr>
              <w:t>Prompt repair (i.e. of damage inflicted on an organization’s info</w:t>
            </w:r>
            <w:r w:rsidRPr="004341D6">
              <w:rPr>
                <w:rFonts w:ascii="Times New Roman" w:hAnsi="Times New Roman"/>
                <w:kern w:val="0"/>
                <w:sz w:val="16"/>
                <w:szCs w:val="16"/>
              </w:rPr>
              <w:t>r</w:t>
            </w:r>
            <w:r w:rsidRPr="004341D6">
              <w:rPr>
                <w:rFonts w:ascii="Times New Roman" w:hAnsi="Times New Roman"/>
                <w:kern w:val="0"/>
                <w:sz w:val="16"/>
                <w:szCs w:val="16"/>
              </w:rPr>
              <w:t xml:space="preserve">mation technology (IT) infrastructure </w:t>
            </w:r>
            <w:r w:rsidRPr="004341D6">
              <w:rPr>
                <w:rFonts w:ascii="Times New Roman" w:hAnsi="Times New Roman"/>
                <w:kern w:val="0"/>
                <w:sz w:val="16"/>
                <w:szCs w:val="16"/>
              </w:rPr>
              <w:fldChar w:fldCharType="begin"/>
            </w:r>
            <w:r w:rsidRPr="004341D6">
              <w:rPr>
                <w:rFonts w:ascii="Times New Roman" w:hAnsi="Times New Roman"/>
                <w:kern w:val="0"/>
                <w:sz w:val="16"/>
                <w:szCs w:val="16"/>
              </w:rPr>
              <w:instrText xml:space="preserve"> ADDIN EN.CITE &lt;EndNote&gt;&lt;Cite&gt;&lt;Author&gt;Willison&lt;/Author&gt;&lt;Year&gt;2006&lt;/Year&gt;&lt;RecNum&gt;20&lt;/RecNum&gt;&lt;DisplayText&gt;[20]&lt;/DisplayText&gt;&lt;record&gt;&lt;rec-number&gt;20&lt;/rec-number&gt;&lt;foreign-keys&gt;&lt;key app="EN" db-id="z2avzdpad009pcetvw3x5zx4es9vzp9drax9" timestamp="1407608642"&gt;20&lt;/key&gt;&lt;/foreign-keys&gt;&lt;ref-type name="Journal Article"&gt;17&lt;/ref-type&gt;&lt;contributors&gt;&lt;authors&gt;&lt;author&gt;Willison, R.&lt;/author&gt;&lt;/authors&gt;&lt;/contributors&gt;&lt;titles&gt;&lt;title&gt;Understanding the perpetration of employee computer crime in the organisational context&lt;/title&gt;&lt;secondary-title&gt;Information and Organization&lt;/secondary-title&gt;&lt;/titles&gt;&lt;periodical&gt;&lt;full-title&gt;Information and Organization&lt;/full-title&gt;&lt;/periodical&gt;&lt;pages&gt;304-324&lt;/pages&gt;&lt;volume&gt;16&lt;/volume&gt;&lt;number&gt;4&lt;/number&gt;&lt;dates&gt;&lt;year&gt;2006&lt;/year&gt;&lt;/dates&gt;&lt;label&gt;Willison 2006&lt;/label&gt;&lt;urls&gt;&lt;/urls&gt;&lt;/record&gt;&lt;/Cite&gt;&lt;/EndNote&gt;</w:instrText>
            </w:r>
            <w:r w:rsidRPr="004341D6">
              <w:rPr>
                <w:rFonts w:ascii="Times New Roman" w:hAnsi="Times New Roman"/>
                <w:kern w:val="0"/>
                <w:sz w:val="16"/>
                <w:szCs w:val="16"/>
              </w:rPr>
              <w:fldChar w:fldCharType="separate"/>
            </w:r>
            <w:r w:rsidRPr="004341D6">
              <w:rPr>
                <w:rFonts w:ascii="Times New Roman" w:hAnsi="Times New Roman"/>
                <w:noProof/>
                <w:kern w:val="0"/>
                <w:sz w:val="16"/>
                <w:szCs w:val="16"/>
              </w:rPr>
              <w:t>[</w:t>
            </w:r>
            <w:hyperlink w:anchor="_ENREF_20" w:tooltip="Willison, 2006 #20" w:history="1">
              <w:r w:rsidR="00DD70DD" w:rsidRPr="004341D6">
                <w:rPr>
                  <w:rFonts w:ascii="Times New Roman" w:hAnsi="Times New Roman"/>
                  <w:noProof/>
                  <w:kern w:val="0"/>
                  <w:sz w:val="16"/>
                  <w:szCs w:val="16"/>
                </w:rPr>
                <w:t>20</w:t>
              </w:r>
            </w:hyperlink>
            <w:r w:rsidRPr="004341D6">
              <w:rPr>
                <w:rFonts w:ascii="Times New Roman" w:hAnsi="Times New Roman"/>
                <w:noProof/>
                <w:kern w:val="0"/>
                <w:sz w:val="16"/>
                <w:szCs w:val="16"/>
              </w:rPr>
              <w:t>]</w:t>
            </w:r>
            <w:r w:rsidRPr="004341D6">
              <w:rPr>
                <w:rFonts w:ascii="Times New Roman" w:hAnsi="Times New Roman"/>
                <w:kern w:val="0"/>
                <w:sz w:val="16"/>
                <w:szCs w:val="16"/>
              </w:rPr>
              <w:fldChar w:fldCharType="end"/>
            </w:r>
            <w:r w:rsidRPr="004341D6">
              <w:rPr>
                <w:rFonts w:ascii="Times New Roman" w:hAnsi="Times New Roman"/>
                <w:kern w:val="0"/>
                <w:sz w:val="16"/>
                <w:szCs w:val="16"/>
              </w:rPr>
              <w:t>)</w:t>
            </w:r>
          </w:p>
        </w:tc>
        <w:tc>
          <w:tcPr>
            <w:tcW w:w="1706" w:type="dxa"/>
          </w:tcPr>
          <w:p w:rsidR="002901DC" w:rsidRPr="004341D6" w:rsidRDefault="002901DC" w:rsidP="00017811">
            <w:pPr>
              <w:widowControl/>
              <w:spacing w:line="240" w:lineRule="auto"/>
              <w:jc w:val="left"/>
              <w:rPr>
                <w:rFonts w:ascii="Times New Roman" w:hAnsi="Times New Roman"/>
                <w:kern w:val="0"/>
                <w:sz w:val="16"/>
                <w:szCs w:val="16"/>
              </w:rPr>
            </w:pPr>
            <w:r w:rsidRPr="00017811">
              <w:rPr>
                <w:rFonts w:ascii="Times New Roman" w:hAnsi="Times New Roman"/>
                <w:b/>
                <w:bCs/>
                <w:sz w:val="16"/>
                <w:szCs w:val="16"/>
              </w:rPr>
              <w:t>#15</w:t>
            </w:r>
            <w:r w:rsidRPr="004341D6">
              <w:rPr>
                <w:rFonts w:ascii="Times New Roman" w:hAnsi="Times New Roman"/>
                <w:sz w:val="16"/>
                <w:szCs w:val="16"/>
              </w:rPr>
              <w:t xml:space="preserve"> Implement secure backup and recovery processes</w:t>
            </w:r>
          </w:p>
        </w:tc>
      </w:tr>
    </w:tbl>
    <w:p w:rsidR="009B5D0E" w:rsidRPr="004341D6" w:rsidRDefault="009B5D0E" w:rsidP="00AA6459">
      <w:pPr>
        <w:pStyle w:val="paragraphstyle"/>
        <w:ind w:firstLine="0"/>
      </w:pPr>
    </w:p>
    <w:p w:rsidR="009B5D0E" w:rsidRPr="004341D6" w:rsidRDefault="009B5D0E" w:rsidP="00AA6459">
      <w:pPr>
        <w:pStyle w:val="Heading2"/>
        <w:ind w:left="0" w:firstLine="0"/>
      </w:pPr>
      <w:r w:rsidRPr="004341D6">
        <w:t>5.5 Remove excuses</w:t>
      </w:r>
    </w:p>
    <w:p w:rsidR="009B5D0E" w:rsidRPr="004341D6" w:rsidRDefault="009B5D0E" w:rsidP="009B5D0E">
      <w:pPr>
        <w:pStyle w:val="paragraphstyle"/>
      </w:pPr>
      <w:r w:rsidRPr="004341D6">
        <w:t>The ‘remove excuses’ category is accomplished by inte</w:t>
      </w:r>
      <w:r w:rsidRPr="004341D6">
        <w:t>r</w:t>
      </w:r>
      <w:r w:rsidRPr="004341D6">
        <w:t>ventions that decrease the rationalisations that criminals may use to justify their behaviour</w:t>
      </w:r>
      <w:r w:rsidR="005E6A4F">
        <w:t>.</w:t>
      </w:r>
      <w:r w:rsidR="00AA6459">
        <w:t xml:space="preserve"> Table 7 summarises the tec</w:t>
      </w:r>
      <w:r w:rsidR="00AA6459">
        <w:t>h</w:t>
      </w:r>
      <w:r w:rsidR="00AA6459">
        <w:t>niques and the accompanying best practices.</w:t>
      </w:r>
    </w:p>
    <w:p w:rsidR="00BE4805" w:rsidRPr="004341D6" w:rsidRDefault="009B5D0E" w:rsidP="00BE4805">
      <w:pPr>
        <w:pStyle w:val="paragraphstyle"/>
      </w:pPr>
      <w:r w:rsidRPr="004341D6">
        <w:t xml:space="preserve">In terms of ‘setting rules’, the </w:t>
      </w:r>
      <w:r w:rsidR="005E6A4F">
        <w:t>technique</w:t>
      </w:r>
      <w:r w:rsidR="005415CB" w:rsidRPr="004341D6">
        <w:t xml:space="preserve">s </w:t>
      </w:r>
      <w:r w:rsidR="005415CB">
        <w:t>parallel</w:t>
      </w:r>
      <w:r w:rsidR="004341D6">
        <w:t xml:space="preserve"> practi</w:t>
      </w:r>
      <w:r w:rsidR="004341D6">
        <w:t>c</w:t>
      </w:r>
      <w:r w:rsidR="004341D6">
        <w:t>e</w:t>
      </w:r>
      <w:r w:rsidR="005415CB">
        <w:t>s</w:t>
      </w:r>
      <w:r w:rsidR="004341D6">
        <w:t xml:space="preserve"> #</w:t>
      </w:r>
      <w:r w:rsidR="00BE4805" w:rsidRPr="004341D6">
        <w:t xml:space="preserve"> 2 (</w:t>
      </w:r>
      <w:r w:rsidR="005415CB">
        <w:t>i.e. ‘</w:t>
      </w:r>
      <w:r w:rsidR="00BE4805" w:rsidRPr="004341D6">
        <w:t>Clear</w:t>
      </w:r>
      <w:r w:rsidR="00E369EB" w:rsidRPr="004341D6">
        <w:t>ly document and consistently en</w:t>
      </w:r>
      <w:r w:rsidR="00BE4805" w:rsidRPr="004341D6">
        <w:t>force pol</w:t>
      </w:r>
      <w:r w:rsidR="00BE4805" w:rsidRPr="004341D6">
        <w:t>i</w:t>
      </w:r>
      <w:r w:rsidR="00BE4805" w:rsidRPr="004341D6">
        <w:t>cies and contro</w:t>
      </w:r>
      <w:r w:rsidR="00676318" w:rsidRPr="004341D6">
        <w:t>ls</w:t>
      </w:r>
      <w:r w:rsidR="005415CB">
        <w:t>’</w:t>
      </w:r>
      <w:r w:rsidR="00676318" w:rsidRPr="004341D6">
        <w:t xml:space="preserve">) and </w:t>
      </w:r>
      <w:r w:rsidR="005415CB">
        <w:t>#</w:t>
      </w:r>
      <w:r w:rsidR="00676318" w:rsidRPr="004341D6">
        <w:t>9 (</w:t>
      </w:r>
      <w:r w:rsidR="005415CB">
        <w:t>i.e. ‘</w:t>
      </w:r>
      <w:r w:rsidR="00676318" w:rsidRPr="004341D6">
        <w:t>Define explicit secu</w:t>
      </w:r>
      <w:r w:rsidR="00BE4805" w:rsidRPr="004341D6">
        <w:t>rity agreements for any cloud services, especial</w:t>
      </w:r>
      <w:r w:rsidR="00676318" w:rsidRPr="004341D6">
        <w:t>ly access r</w:t>
      </w:r>
      <w:r w:rsidR="00676318" w:rsidRPr="004341D6">
        <w:t>e</w:t>
      </w:r>
      <w:r w:rsidR="00676318" w:rsidRPr="004341D6">
        <w:t>strictions and moni</w:t>
      </w:r>
      <w:r w:rsidR="00BE4805" w:rsidRPr="004341D6">
        <w:t>toring capabilities</w:t>
      </w:r>
      <w:r w:rsidR="005415CB">
        <w:t>’</w:t>
      </w:r>
      <w:r w:rsidR="00BE4805" w:rsidRPr="004341D6">
        <w:t>)</w:t>
      </w:r>
      <w:r w:rsidR="005415CB">
        <w:t>.</w:t>
      </w:r>
    </w:p>
    <w:p w:rsidR="009B5D0E" w:rsidRPr="000F1566" w:rsidRDefault="009B5D0E" w:rsidP="00DA2474">
      <w:pPr>
        <w:pStyle w:val="paragraphstyle"/>
      </w:pPr>
      <w:r w:rsidRPr="001F7AEC">
        <w:t xml:space="preserve"> In terms of ‘posting instructions’, e-mail disclaimers </w:t>
      </w:r>
      <w:r w:rsidRPr="001F7AEC">
        <w:fldChar w:fldCharType="begin"/>
      </w:r>
      <w:r w:rsidR="00E82AF9">
        <w:instrText xml:space="preserve"> ADDIN EN.CITE &lt;EndNote&gt;&lt;Cite&gt;&lt;Author&gt;Beebe&lt;/Author&gt;&lt;Year&gt;2005&lt;/Year&gt;&lt;RecNum&gt;23&lt;/RecNum&gt;&lt;DisplayText&gt;[23]&lt;/DisplayText&gt;&lt;record&gt;&lt;rec-number&gt;23&lt;/rec-number&gt;&lt;foreign-keys&gt;&lt;key app="EN" db-id="z2avzdpad009pcetvw3x5zx4es9vzp9drax9" timestamp="1407608643"&gt;23&lt;/key&gt;&lt;/foreign-keys&gt;&lt;ref-type name="Conference Proceedings"&gt;10&lt;/ref-type&gt;&lt;contributors&gt;&lt;authors&gt;&lt;author&gt;Beebe, N.L.&lt;/author&gt;&lt;author&gt;Roa, V.S.&lt;/author&gt;&lt;/authors&gt;&lt;/contributors&gt;&lt;titles&gt;&lt;title&gt;Using situational crime prevention theory to explain the effectiveness of information systems security&lt;/title&gt;&lt;secondary-title&gt;2005 SoftWars Conference&lt;/secondary-title&gt;&lt;/titles&gt;&lt;pages&gt;1-18&lt;/pages&gt;&lt;dates&gt;&lt;year&gt;2005&lt;/year&gt;&lt;pub-dates&gt;&lt;date&gt;December&lt;/date&gt;&lt;/pub-dates&gt;&lt;/dates&gt;&lt;pub-location&gt;Las Vegas, Nevada&lt;/pub-location&gt;&lt;label&gt;Beebe and Roa 2005&lt;/label&gt;&lt;urls&gt;&lt;/urls&gt;&lt;/record&gt;&lt;/Cite&gt;&lt;/EndNote&gt;</w:instrText>
      </w:r>
      <w:r w:rsidRPr="001F7AEC">
        <w:fldChar w:fldCharType="separate"/>
      </w:r>
      <w:r w:rsidR="00E82AF9">
        <w:rPr>
          <w:noProof/>
        </w:rPr>
        <w:t>[</w:t>
      </w:r>
      <w:hyperlink w:anchor="_ENREF_23" w:tooltip="Beebe, 2005 #23" w:history="1">
        <w:r w:rsidR="00DD70DD">
          <w:rPr>
            <w:noProof/>
          </w:rPr>
          <w:t>23</w:t>
        </w:r>
      </w:hyperlink>
      <w:r w:rsidR="00E82AF9">
        <w:rPr>
          <w:noProof/>
        </w:rPr>
        <w:t>]</w:t>
      </w:r>
      <w:r w:rsidRPr="001F7AEC">
        <w:fldChar w:fldCharType="end"/>
      </w:r>
      <w:r w:rsidRPr="001F7AEC">
        <w:t xml:space="preserve"> are recommended as a comparable information security co</w:t>
      </w:r>
      <w:r w:rsidRPr="001F7AEC">
        <w:t>n</w:t>
      </w:r>
      <w:r w:rsidRPr="001F7AEC">
        <w:lastRenderedPageBreak/>
        <w:t xml:space="preserve">trol, aside from the typical controls like information security policy. </w:t>
      </w:r>
      <w:r w:rsidR="00DA2474">
        <w:t>There is no equivalent practice found in</w:t>
      </w:r>
      <w:r w:rsidR="001143F4">
        <w:t xml:space="preserve"> the set of benchmark practices</w:t>
      </w:r>
      <w:r w:rsidR="005E6A4F">
        <w:t>.</w:t>
      </w:r>
      <w:r w:rsidR="00676318">
        <w:t xml:space="preserve"> </w:t>
      </w:r>
      <w:r w:rsidR="00D872A7" w:rsidRPr="00D872A7">
        <w:t xml:space="preserve">However </w:t>
      </w:r>
      <w:r w:rsidR="001143F4">
        <w:t xml:space="preserve">the </w:t>
      </w:r>
      <w:r w:rsidR="005415CB">
        <w:t>best practice of ‘</w:t>
      </w:r>
      <w:r w:rsidR="00D872A7" w:rsidRPr="00D872A7">
        <w:t xml:space="preserve">Issue rules of </w:t>
      </w:r>
      <w:r w:rsidR="00017811" w:rsidRPr="00D872A7">
        <w:t>behaviour</w:t>
      </w:r>
      <w:r w:rsidR="00D872A7" w:rsidRPr="00D872A7">
        <w:t xml:space="preserve"> to all users and implement banners on all systems</w:t>
      </w:r>
      <w:r w:rsidR="005415CB">
        <w:t>’</w:t>
      </w:r>
      <w:r w:rsidR="00D872A7" w:rsidRPr="00D872A7">
        <w:t xml:space="preserve"> </w:t>
      </w:r>
      <w:r w:rsidR="001143F4">
        <w:t xml:space="preserve">proposed by </w:t>
      </w:r>
      <w:r w:rsidR="001143F4" w:rsidRPr="00D872A7">
        <w:t>Gui</w:t>
      </w:r>
      <w:r w:rsidR="001143F4">
        <w:t xml:space="preserve">do and Brooks </w:t>
      </w:r>
      <w:r w:rsidR="001143F4">
        <w:fldChar w:fldCharType="begin"/>
      </w:r>
      <w:r w:rsidR="001143F4">
        <w:instrText xml:space="preserve"> ADDIN EN.CITE &lt;EndNote&gt;&lt;Cite&gt;&lt;Author&gt;Guido&lt;/Author&gt;&lt;Year&gt;2013&lt;/Year&gt;&lt;RecNum&gt;99&lt;/RecNum&gt;&lt;DisplayText&gt;[40]&lt;/DisplayText&gt;&lt;record&gt;&lt;rec-number&gt;99&lt;/rec-number&gt;&lt;foreign-keys&gt;&lt;key app="EN" db-id="z2avzdpad009pcetvw3x5zx4es9vzp9drax9" timestamp="1411277054"&gt;99&lt;/key&gt;&lt;/foreign-keys&gt;&lt;ref-type name="Conference Proceedings"&gt;10&lt;/ref-type&gt;&lt;contributors&gt;&lt;authors&gt;&lt;author&gt;Guido, Mark D&lt;/author&gt;&lt;author&gt;Brooks, Marc W&lt;/author&gt;&lt;/authors&gt;&lt;/contributors&gt;&lt;titles&gt;&lt;title&gt;Insider threat program best practices&lt;/title&gt;&lt;secondary-title&gt;System Sciences (HICSS), 2013 46th Hawaii International Conference on&lt;/secondary-title&gt;&lt;/titles&gt;&lt;pages&gt;1831-1839&lt;/pages&gt;&lt;dates&gt;&lt;year&gt;2013&lt;/year&gt;&lt;/dates&gt;&lt;publisher&gt;IEEE&lt;/publisher&gt;&lt;isbn&gt;1467359335&lt;/isbn&gt;&lt;urls&gt;&lt;/urls&gt;&lt;/record&gt;&lt;/Cite&gt;&lt;/EndNote&gt;</w:instrText>
      </w:r>
      <w:r w:rsidR="001143F4">
        <w:fldChar w:fldCharType="separate"/>
      </w:r>
      <w:r w:rsidR="001143F4">
        <w:rPr>
          <w:noProof/>
        </w:rPr>
        <w:t>[</w:t>
      </w:r>
      <w:hyperlink w:anchor="_ENREF_40" w:tooltip="Guido, 2013 #99" w:history="1">
        <w:r w:rsidR="001143F4">
          <w:rPr>
            <w:noProof/>
          </w:rPr>
          <w:t>40</w:t>
        </w:r>
      </w:hyperlink>
      <w:r w:rsidR="001143F4">
        <w:rPr>
          <w:noProof/>
        </w:rPr>
        <w:t>]</w:t>
      </w:r>
      <w:r w:rsidR="001143F4">
        <w:fldChar w:fldCharType="end"/>
      </w:r>
      <w:r w:rsidR="005415CB">
        <w:t xml:space="preserve">is </w:t>
      </w:r>
      <w:r w:rsidR="00D872A7" w:rsidRPr="00D872A7">
        <w:t>appropri</w:t>
      </w:r>
      <w:r w:rsidR="001143F4">
        <w:t>ate to this subcategory</w:t>
      </w:r>
      <w:r w:rsidR="00D872A7" w:rsidRPr="00D872A7">
        <w:t>.</w:t>
      </w:r>
    </w:p>
    <w:p w:rsidR="005D2FE6" w:rsidRDefault="00296827" w:rsidP="00304A20">
      <w:pPr>
        <w:pStyle w:val="paragraphstyle"/>
      </w:pPr>
      <w:r w:rsidRPr="00296827">
        <w:rPr>
          <w:noProof/>
          <w:lang w:val="en-US"/>
        </w:rPr>
        <w:drawing>
          <wp:anchor distT="0" distB="0" distL="114300" distR="114300" simplePos="0" relativeHeight="251658240" behindDoc="0" locked="0" layoutInCell="1" allowOverlap="1" wp14:anchorId="7BA2A18B" wp14:editId="291C5EE3">
            <wp:simplePos x="0" y="0"/>
            <wp:positionH relativeFrom="column">
              <wp:posOffset>3312795</wp:posOffset>
            </wp:positionH>
            <wp:positionV relativeFrom="paragraph">
              <wp:posOffset>-527050</wp:posOffset>
            </wp:positionV>
            <wp:extent cx="3103245" cy="1548765"/>
            <wp:effectExtent l="0" t="0" r="190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03245" cy="1548765"/>
                    </a:xfrm>
                    <a:prstGeom prst="rect">
                      <a:avLst/>
                    </a:prstGeom>
                    <a:noFill/>
                    <a:ln>
                      <a:noFill/>
                    </a:ln>
                  </pic:spPr>
                </pic:pic>
              </a:graphicData>
            </a:graphic>
            <wp14:sizeRelH relativeFrom="page">
              <wp14:pctWidth>0</wp14:pctWidth>
            </wp14:sizeRelH>
            <wp14:sizeRelV relativeFrom="page">
              <wp14:pctHeight>0</wp14:pctHeight>
            </wp14:sizeRelV>
          </wp:anchor>
        </w:drawing>
      </w:r>
      <w:r w:rsidR="009B5D0E" w:rsidRPr="005E6A4F">
        <w:t xml:space="preserve">Single sign-on </w:t>
      </w:r>
      <w:r w:rsidR="009B5D0E" w:rsidRPr="005E6A4F">
        <w:fldChar w:fldCharType="begin"/>
      </w:r>
      <w:r w:rsidR="00E82AF9" w:rsidRPr="005E6A4F">
        <w:instrText xml:space="preserve"> ADDIN EN.CITE &lt;EndNote&gt;&lt;Cite&gt;&lt;Author&gt;Willison&lt;/Author&gt;&lt;Year&gt;2006&lt;/Year&gt;&lt;RecNum&gt;20&lt;/RecNum&gt;&lt;DisplayText&gt;[20]&lt;/DisplayText&gt;&lt;record&gt;&lt;rec-number&gt;20&lt;/rec-number&gt;&lt;foreign-keys&gt;&lt;key app="EN" db-id="z2avzdpad009pcetvw3x5zx4es9vzp9drax9" timestamp="1407608642"&gt;20&lt;/key&gt;&lt;/foreign-keys&gt;&lt;ref-type name="Journal Article"&gt;17&lt;/ref-type&gt;&lt;contributors&gt;&lt;authors&gt;&lt;author&gt;Willison, R.&lt;/author&gt;&lt;/authors&gt;&lt;/contributors&gt;&lt;titles&gt;&lt;title&gt;Understanding the perpetration of employee computer crime in the organisational context&lt;/title&gt;&lt;secondary-title&gt;Information and Organization&lt;/secondary-title&gt;&lt;/titles&gt;&lt;periodical&gt;&lt;full-title&gt;Information and Organization&lt;/full-title&gt;&lt;/periodical&gt;&lt;pages&gt;304-324&lt;/pages&gt;&lt;volume&gt;16&lt;/volume&gt;&lt;number&gt;4&lt;/number&gt;&lt;dates&gt;&lt;year&gt;2006&lt;/year&gt;&lt;/dates&gt;&lt;label&gt;Willison 2006&lt;/label&gt;&lt;urls&gt;&lt;/urls&gt;&lt;/record&gt;&lt;/Cite&gt;&lt;/EndNote&gt;</w:instrText>
      </w:r>
      <w:r w:rsidR="009B5D0E" w:rsidRPr="005E6A4F">
        <w:fldChar w:fldCharType="separate"/>
      </w:r>
      <w:r w:rsidR="00E82AF9" w:rsidRPr="005E6A4F">
        <w:t>[</w:t>
      </w:r>
      <w:hyperlink w:anchor="_ENREF_20" w:tooltip="Willison, 2006 #20" w:history="1">
        <w:r w:rsidR="00DD70DD" w:rsidRPr="005E6A4F">
          <w:t>20</w:t>
        </w:r>
      </w:hyperlink>
      <w:r w:rsidR="00E82AF9" w:rsidRPr="005E6A4F">
        <w:t>]</w:t>
      </w:r>
      <w:r w:rsidR="009B5D0E" w:rsidRPr="005E6A4F">
        <w:fldChar w:fldCharType="end"/>
      </w:r>
      <w:r w:rsidR="009B5D0E" w:rsidRPr="005E6A4F">
        <w:t xml:space="preserve"> and ‘a single point of reference for s</w:t>
      </w:r>
      <w:r w:rsidR="009B5D0E" w:rsidRPr="005E6A4F">
        <w:t>e</w:t>
      </w:r>
      <w:r w:rsidR="009B5D0E" w:rsidRPr="005E6A4F">
        <w:t xml:space="preserve">curity’ </w:t>
      </w:r>
      <w:r w:rsidR="009B5D0E" w:rsidRPr="005E6A4F">
        <w:fldChar w:fldCharType="begin"/>
      </w:r>
      <w:r w:rsidR="00E82AF9" w:rsidRPr="005E6A4F">
        <w:instrText xml:space="preserve"> ADDIN EN.CITE &lt;EndNote&gt;&lt;Cite&gt;&lt;Author&gt;Coles-Kemp&lt;/Author&gt;&lt;Year&gt;2010&lt;/Year&gt;&lt;RecNum&gt;22&lt;/RecNum&gt;&lt;DisplayText&gt;[22]&lt;/DisplayText&gt;&lt;record&gt;&lt;rec-number&gt;22&lt;/rec-number&gt;&lt;foreign-keys&gt;&lt;key app="EN" db-id="z2avzdpad009pcetvw3x5zx4es9vzp9drax9" timestamp="1407608643"&gt;22&lt;/key&gt;&lt;/foreign-keys&gt;&lt;ref-type name="Book Section"&gt;5&lt;/ref-type&gt;&lt;contributors&gt;&lt;authors&gt;&lt;author&gt;Coles-Kemp, L.&lt;/author&gt;&lt;author&gt;Theoharidou, M.&lt;/author&gt;&lt;/authors&gt;&lt;secondary-authors&gt;&lt;author&gt;Probst, C. W.&lt;/author&gt;&lt;author&gt;Hunker, J.&lt;/author&gt;&lt;author&gt;Gollmann, D.&lt;/author&gt;&lt;author&gt;Bishop, M.&lt;/author&gt;&lt;/secondary-authors&gt;&lt;/contributors&gt;&lt;titles&gt;&lt;title&gt;Insider threat and information security management&lt;/title&gt;&lt;secondary-title&gt;Insider Threats in Cyber Security&lt;/secondary-title&gt;&lt;/titles&gt;&lt;pages&gt;45-71&lt;/pages&gt;&lt;dates&gt;&lt;year&gt;2010&lt;/year&gt;&lt;/dates&gt;&lt;pub-location&gt; US&lt;/pub-location&gt;&lt;publisher&gt;Springer&lt;/publisher&gt;&lt;urls&gt;&lt;/urls&gt;&lt;/record&gt;&lt;/Cite&gt;&lt;/EndNote&gt;</w:instrText>
      </w:r>
      <w:r w:rsidR="009B5D0E" w:rsidRPr="005E6A4F">
        <w:fldChar w:fldCharType="separate"/>
      </w:r>
      <w:r w:rsidR="00E82AF9" w:rsidRPr="005E6A4F">
        <w:t>[</w:t>
      </w:r>
      <w:hyperlink w:anchor="_ENREF_22" w:tooltip="Coles-Kemp, 2010 #22" w:history="1">
        <w:r w:rsidR="00DD70DD" w:rsidRPr="005E6A4F">
          <w:t>22</w:t>
        </w:r>
      </w:hyperlink>
      <w:r w:rsidR="00E82AF9" w:rsidRPr="005E6A4F">
        <w:t>]</w:t>
      </w:r>
      <w:r w:rsidR="009B5D0E" w:rsidRPr="005E6A4F">
        <w:fldChar w:fldCharType="end"/>
      </w:r>
      <w:r w:rsidR="009B5D0E" w:rsidRPr="005E6A4F">
        <w:t xml:space="preserve"> have been proposed as information security co</w:t>
      </w:r>
      <w:r w:rsidR="009B5D0E" w:rsidRPr="005E6A4F">
        <w:t>n</w:t>
      </w:r>
      <w:r w:rsidR="009B5D0E" w:rsidRPr="005E6A4F">
        <w:t>trols to realise the ‘assisting compliance’ technique. Single sign-on is a process where an insider is given one pas</w:t>
      </w:r>
      <w:r w:rsidR="009B5D0E" w:rsidRPr="005E6A4F">
        <w:t>s</w:t>
      </w:r>
      <w:r w:rsidR="009B5D0E" w:rsidRPr="005E6A4F">
        <w:t xml:space="preserve">word across all systems, which assists with usability and may be centrally controlled </w:t>
      </w:r>
      <w:r w:rsidR="009B5D0E" w:rsidRPr="005E6A4F">
        <w:fldChar w:fldCharType="begin"/>
      </w:r>
      <w:r w:rsidR="00AA6459">
        <w:instrText xml:space="preserve"> ADDIN EN.CITE &lt;EndNote&gt;&lt;Cite&gt;&lt;Author&gt;Pashalidis&lt;/Author&gt;&lt;Year&gt;2003&lt;/Year&gt;&lt;RecNum&gt;88&lt;/RecNum&gt;&lt;DisplayText&gt;[80]&lt;/DisplayText&gt;&lt;record&gt;&lt;rec-number&gt;88&lt;/rec-number&gt;&lt;foreign-keys&gt;&lt;key app="EN" db-id="z2avzdpad009pcetvw3x5zx4es9vzp9drax9" timestamp="1407608676"&gt;88&lt;/key&gt;&lt;/foreign-keys&gt;&lt;ref-type name="Book Section"&gt;5&lt;/ref-type&gt;&lt;contributors&gt;&lt;authors&gt;&lt;author&gt;Pashalidis, A.&lt;/author&gt;&lt;author&gt;Mitchell, C.J.&lt;/author&gt;&lt;/authors&gt;&lt;secondary-authors&gt;&lt;author&gt;Safavi-Naini, R.&lt;/author&gt;&lt;author&gt;Seberry, J.&lt;/author&gt;&lt;/secondary-authors&gt;&lt;/contributors&gt;&lt;titles&gt;&lt;title&gt;A taxonomy of single sign-on systems&lt;/title&gt;&lt;secondary-title&gt;Proceedings of the 8th Australasian Conference on Information Security and Privacy (ACISP)&lt;/secondary-title&gt;&lt;tertiary-title&gt;Lecture Notes in Computer Science&lt;/tertiary-title&gt;&lt;/titles&gt;&lt;pages&gt;249–264&lt;/pages&gt;&lt;volume&gt;2727&lt;/volume&gt;&lt;dates&gt;&lt;year&gt;2003&lt;/year&gt;&lt;/dates&gt;&lt;pub-location&gt;Wollongong, Australia&lt;/pub-location&gt;&lt;publisher&gt;Springer-Verlag&lt;/publisher&gt;&lt;urls&gt;&lt;/urls&gt;&lt;/record&gt;&lt;/Cite&gt;&lt;/EndNote&gt;</w:instrText>
      </w:r>
      <w:r w:rsidR="009B5D0E" w:rsidRPr="005E6A4F">
        <w:fldChar w:fldCharType="separate"/>
      </w:r>
      <w:r w:rsidR="00AA6459">
        <w:rPr>
          <w:noProof/>
        </w:rPr>
        <w:t>[</w:t>
      </w:r>
      <w:hyperlink w:anchor="_ENREF_80" w:tooltip="Pashalidis, 2003 #88" w:history="1">
        <w:r w:rsidR="00DD70DD">
          <w:rPr>
            <w:noProof/>
          </w:rPr>
          <w:t>80</w:t>
        </w:r>
      </w:hyperlink>
      <w:r w:rsidR="00AA6459">
        <w:rPr>
          <w:noProof/>
        </w:rPr>
        <w:t>]</w:t>
      </w:r>
      <w:r w:rsidR="009B5D0E" w:rsidRPr="005E6A4F">
        <w:fldChar w:fldCharType="end"/>
      </w:r>
      <w:r w:rsidR="009B5D0E" w:rsidRPr="005E6A4F">
        <w:t xml:space="preserve">. According to Kelly </w:t>
      </w:r>
      <w:r w:rsidR="009B5D0E" w:rsidRPr="005E6A4F">
        <w:fldChar w:fldCharType="begin"/>
      </w:r>
      <w:r w:rsidR="00AA6459">
        <w:instrText xml:space="preserve"> ADDIN EN.CITE &lt;EndNote&gt;&lt;Cite ExcludeAuth="1"&gt;&lt;Author&gt;Kelly&lt;/Author&gt;&lt;Year&gt;2002&lt;/Year&gt;&lt;RecNum&gt;89&lt;/RecNum&gt;&lt;DisplayText&gt;[81]&lt;/DisplayText&gt;&lt;record&gt;&lt;rec-number&gt;89&lt;/rec-number&gt;&lt;foreign-keys&gt;&lt;key app="EN" db-id="z2avzdpad009pcetvw3x5zx4es9vzp9drax9" timestamp="1407608676"&gt;89&lt;/key&gt;&lt;/foreign-keys&gt;&lt;ref-type name="Web Page"&gt;12&lt;/ref-type&gt;&lt;contributors&gt;&lt;authors&gt;&lt;author&gt;Kelly, M.&lt;/author&gt;&lt;/authors&gt;&lt;/contributors&gt;&lt;titles&gt;&lt;title&gt;&lt;style face="normal" font="default" size="100%"&gt;Is single sign on a security risk?&lt;/style&gt;&lt;style face="bold" font="default" size="100%"&gt; &lt;/style&gt;&lt;/title&gt;&lt;/titles&gt;&lt;number&gt;21 September 2013&lt;/number&gt;&lt;dates&gt;&lt;year&gt;2002&lt;/year&gt;&lt;/dates&gt;&lt;urls&gt;&lt;related-urls&gt;&lt;url&gt;http://www.giac.org/paper/gsec/811/single-sign-security-risk/101711&lt;/url&gt;&lt;/related-urls&gt;&lt;/urls&gt;&lt;/record&gt;&lt;/Cite&gt;&lt;/EndNote&gt;</w:instrText>
      </w:r>
      <w:r w:rsidR="009B5D0E" w:rsidRPr="005E6A4F">
        <w:fldChar w:fldCharType="separate"/>
      </w:r>
      <w:r w:rsidR="00AA6459">
        <w:rPr>
          <w:noProof/>
        </w:rPr>
        <w:t>[</w:t>
      </w:r>
      <w:hyperlink w:anchor="_ENREF_81" w:tooltip="Kelly, 2002 #89" w:history="1">
        <w:r w:rsidR="00DD70DD">
          <w:rPr>
            <w:noProof/>
          </w:rPr>
          <w:t>81</w:t>
        </w:r>
      </w:hyperlink>
      <w:r w:rsidR="00AA6459">
        <w:rPr>
          <w:noProof/>
        </w:rPr>
        <w:t>]</w:t>
      </w:r>
      <w:r w:rsidR="009B5D0E" w:rsidRPr="005E6A4F">
        <w:fldChar w:fldCharType="end"/>
      </w:r>
      <w:r w:rsidR="009B5D0E" w:rsidRPr="005E6A4F">
        <w:t>, having a single password has several advantages: users are unlikely to write it down or to constantly call the helpdesk to assist with the resetting of passwords. These advantages reduce the e</w:t>
      </w:r>
      <w:r w:rsidR="009B5D0E" w:rsidRPr="005E6A4F">
        <w:t>x</w:t>
      </w:r>
      <w:r w:rsidR="009B5D0E" w:rsidRPr="005E6A4F">
        <w:t>posure of the insider to social engineering a</w:t>
      </w:r>
      <w:r w:rsidR="009B5D0E" w:rsidRPr="005E6A4F">
        <w:t>t</w:t>
      </w:r>
      <w:r w:rsidR="009B5D0E" w:rsidRPr="005E6A4F">
        <w:t>tacks. Single sign-on is considered to be an aspect of Ce</w:t>
      </w:r>
      <w:r w:rsidR="009B5D0E" w:rsidRPr="005E6A4F">
        <w:t>n</w:t>
      </w:r>
      <w:r w:rsidR="009B5D0E" w:rsidRPr="005E6A4F">
        <w:t xml:space="preserve">tralised User Management </w:t>
      </w:r>
      <w:r w:rsidR="009B5D0E" w:rsidRPr="005E6A4F">
        <w:fldChar w:fldCharType="begin"/>
      </w:r>
      <w:r w:rsidR="00AA6459">
        <w:instrText xml:space="preserve"> ADDIN EN.CITE &lt;EndNote&gt;&lt;Cite&gt;&lt;Author&gt;Heilbronner&lt;/Author&gt;&lt;Year&gt;1997&lt;/Year&gt;&lt;RecNum&gt;90&lt;/RecNum&gt;&lt;DisplayText&gt;[82]&lt;/DisplayText&gt;&lt;record&gt;&lt;rec-number&gt;90&lt;/rec-number&gt;&lt;foreign-keys&gt;&lt;key app="EN" db-id="z2avzdpad009pcetvw3x5zx4es9vzp9drax9" timestamp="1407608676"&gt;90&lt;/key&gt;&lt;/foreign-keys&gt;&lt;ref-type name="Journal Article"&gt;17&lt;/ref-type&gt;&lt;contributors&gt;&lt;authors&gt;&lt;author&gt;Heilbronner, S.&lt;/author&gt;&lt;author&gt;Wies, R.&lt;/author&gt;&lt;/authors&gt;&lt;/contributors&gt;&lt;titles&gt;&lt;title&gt;Managing PC networks&lt;/title&gt;&lt;secondary-title&gt;IEEE Communications Magazine&lt;/secondary-title&gt;&lt;/titles&gt;&lt;periodical&gt;&lt;full-title&gt;IEEE Communications Magazine&lt;/full-title&gt;&lt;/periodical&gt;&lt;pages&gt;112-117&lt;/pages&gt;&lt;volume&gt;35&lt;/volume&gt;&lt;number&gt;10&lt;/number&gt;&lt;dates&gt;&lt;year&gt;1997&lt;/year&gt;&lt;pub-dates&gt;&lt;date&gt;October&lt;/date&gt;&lt;/pub-dates&gt;&lt;/dates&gt;&lt;urls&gt;&lt;/urls&gt;&lt;/record&gt;&lt;/Cite&gt;&lt;/EndNote&gt;</w:instrText>
      </w:r>
      <w:r w:rsidR="009B5D0E" w:rsidRPr="005E6A4F">
        <w:fldChar w:fldCharType="separate"/>
      </w:r>
      <w:r w:rsidR="00AA6459">
        <w:rPr>
          <w:noProof/>
        </w:rPr>
        <w:t>[</w:t>
      </w:r>
      <w:hyperlink w:anchor="_ENREF_82" w:tooltip="Heilbronner, 1997 #90" w:history="1">
        <w:r w:rsidR="00DD70DD">
          <w:rPr>
            <w:noProof/>
          </w:rPr>
          <w:t>82</w:t>
        </w:r>
      </w:hyperlink>
      <w:r w:rsidR="00AA6459">
        <w:rPr>
          <w:noProof/>
        </w:rPr>
        <w:t>]</w:t>
      </w:r>
      <w:r w:rsidR="009B5D0E" w:rsidRPr="005E6A4F">
        <w:fldChar w:fldCharType="end"/>
      </w:r>
      <w:r w:rsidR="009B5D0E" w:rsidRPr="005E6A4F">
        <w:t>. This notion extends to the ‘single point of reference for security’ technique, which involves the centra</w:t>
      </w:r>
      <w:r w:rsidR="009B5D0E" w:rsidRPr="005E6A4F">
        <w:t>l</w:t>
      </w:r>
      <w:r w:rsidR="009B5D0E" w:rsidRPr="005E6A4F">
        <w:t>ised management of information security policies. Hence,</w:t>
      </w:r>
      <w:r w:rsidR="005E6A4F" w:rsidRPr="005E6A4F">
        <w:t xml:space="preserve"> ‘Centralise Insider Threat </w:t>
      </w:r>
      <w:r w:rsidR="009B5D0E" w:rsidRPr="005E6A4F">
        <w:t>Management</w:t>
      </w:r>
      <w:r w:rsidR="005E6A4F" w:rsidRPr="005E6A4F">
        <w:t>’</w:t>
      </w:r>
      <w:r w:rsidR="00502A48">
        <w:t xml:space="preserve"> should be</w:t>
      </w:r>
      <w:r w:rsidR="009B5D0E" w:rsidRPr="005E6A4F">
        <w:t xml:space="preserve"> proposed as a </w:t>
      </w:r>
      <w:r w:rsidR="005E6A4F" w:rsidRPr="005E6A4F">
        <w:t xml:space="preserve">best practice </w:t>
      </w:r>
      <w:r w:rsidR="009B5D0E" w:rsidRPr="005E6A4F">
        <w:t>for ‘assisting compliance’</w:t>
      </w:r>
      <w:r w:rsidR="005E6A4F">
        <w:t>.</w:t>
      </w:r>
      <w:r w:rsidR="00502A48">
        <w:t xml:space="preserve"> While best</w:t>
      </w:r>
      <w:r w:rsidR="005E6A4F" w:rsidRPr="005E6A4F">
        <w:t xml:space="preserve"> practice #3 (i.e. ‘Incorporate insider threat awareness into periodic security training for all employees’) is </w:t>
      </w:r>
      <w:r w:rsidR="00502A48">
        <w:t xml:space="preserve">absolutely essential </w:t>
      </w:r>
      <w:r w:rsidR="005E6A4F" w:rsidRPr="005E6A4F">
        <w:t>in a</w:t>
      </w:r>
      <w:r w:rsidR="005E6A4F" w:rsidRPr="005E6A4F">
        <w:t>s</w:t>
      </w:r>
      <w:r w:rsidR="005E6A4F" w:rsidRPr="005E6A4F">
        <w:t>sisting compliance.</w:t>
      </w:r>
    </w:p>
    <w:p w:rsidR="005415CB" w:rsidRDefault="005415CB" w:rsidP="005D2FE6">
      <w:pPr>
        <w:pStyle w:val="tablecaption"/>
      </w:pPr>
      <w:r>
        <w:t>Table</w:t>
      </w:r>
      <w:r w:rsidR="005D2FE6">
        <w:t xml:space="preserve"> 7</w:t>
      </w:r>
      <w:r>
        <w:t xml:space="preserve"> </w:t>
      </w:r>
    </w:p>
    <w:p w:rsidR="006E39F6" w:rsidRPr="00F325B7" w:rsidRDefault="006E39F6" w:rsidP="005D2FE6">
      <w:pPr>
        <w:pStyle w:val="tablecaption"/>
      </w:pPr>
      <w:r>
        <w:t xml:space="preserve">Remove excuses </w:t>
      </w:r>
      <w:r w:rsidR="00B420CD">
        <w:t>mapping</w:t>
      </w:r>
    </w:p>
    <w:tbl>
      <w:tblPr>
        <w:tblStyle w:val="TableTheme"/>
        <w:tblW w:w="0" w:type="auto"/>
        <w:jc w:val="center"/>
        <w:tblLook w:val="04A0" w:firstRow="1" w:lastRow="0" w:firstColumn="1" w:lastColumn="0" w:noHBand="0" w:noVBand="1"/>
      </w:tblPr>
      <w:tblGrid>
        <w:gridCol w:w="1026"/>
        <w:gridCol w:w="1769"/>
        <w:gridCol w:w="1876"/>
      </w:tblGrid>
      <w:tr w:rsidR="006E39F6" w:rsidRPr="00C12BBF" w:rsidTr="00B420CD">
        <w:trPr>
          <w:trHeight w:val="50"/>
          <w:jc w:val="center"/>
        </w:trPr>
        <w:tc>
          <w:tcPr>
            <w:tcW w:w="1026" w:type="dxa"/>
          </w:tcPr>
          <w:p w:rsidR="006E39F6" w:rsidRPr="00036365" w:rsidRDefault="006E39F6" w:rsidP="003E3F6F">
            <w:pPr>
              <w:pStyle w:val="paragraphstyle"/>
              <w:spacing w:line="240" w:lineRule="auto"/>
              <w:ind w:firstLine="0"/>
              <w:rPr>
                <w:rFonts w:eastAsia="Calibri"/>
                <w:bCs/>
                <w:sz w:val="16"/>
                <w:szCs w:val="16"/>
              </w:rPr>
            </w:pPr>
            <w:r w:rsidRPr="00036365">
              <w:rPr>
                <w:rFonts w:eastAsia="Calibri"/>
                <w:bCs/>
                <w:sz w:val="16"/>
                <w:szCs w:val="16"/>
              </w:rPr>
              <w:t>Subcategory</w:t>
            </w:r>
          </w:p>
        </w:tc>
        <w:tc>
          <w:tcPr>
            <w:tcW w:w="1769" w:type="dxa"/>
          </w:tcPr>
          <w:p w:rsidR="00B420CD" w:rsidRDefault="00B420CD" w:rsidP="003E3F6F">
            <w:pPr>
              <w:pStyle w:val="paragraphstyle"/>
              <w:spacing w:line="240" w:lineRule="auto"/>
              <w:ind w:firstLine="0"/>
              <w:rPr>
                <w:rFonts w:eastAsia="Calibri"/>
                <w:bCs/>
                <w:sz w:val="16"/>
                <w:szCs w:val="16"/>
              </w:rPr>
            </w:pPr>
            <w:r>
              <w:rPr>
                <w:rFonts w:eastAsia="Calibri"/>
                <w:bCs/>
                <w:sz w:val="16"/>
                <w:szCs w:val="16"/>
              </w:rPr>
              <w:t xml:space="preserve">Recommended </w:t>
            </w:r>
          </w:p>
          <w:p w:rsidR="006E39F6" w:rsidRPr="00036365" w:rsidRDefault="00B420CD" w:rsidP="003E3F6F">
            <w:pPr>
              <w:pStyle w:val="paragraphstyle"/>
              <w:spacing w:line="240" w:lineRule="auto"/>
              <w:ind w:firstLine="0"/>
              <w:rPr>
                <w:rFonts w:eastAsia="Calibri"/>
                <w:bCs/>
                <w:sz w:val="16"/>
                <w:szCs w:val="16"/>
              </w:rPr>
            </w:pPr>
            <w:r>
              <w:rPr>
                <w:rFonts w:eastAsia="Calibri"/>
                <w:bCs/>
                <w:sz w:val="16"/>
                <w:szCs w:val="16"/>
              </w:rPr>
              <w:t>T</w:t>
            </w:r>
            <w:r w:rsidR="006E39F6" w:rsidRPr="00036365">
              <w:rPr>
                <w:rFonts w:eastAsia="Calibri"/>
                <w:bCs/>
                <w:sz w:val="16"/>
                <w:szCs w:val="16"/>
              </w:rPr>
              <w:t>echniques</w:t>
            </w:r>
          </w:p>
        </w:tc>
        <w:tc>
          <w:tcPr>
            <w:tcW w:w="1876" w:type="dxa"/>
          </w:tcPr>
          <w:p w:rsidR="006E39F6" w:rsidRPr="00036365" w:rsidRDefault="005415CB" w:rsidP="003E3F6F">
            <w:pPr>
              <w:pStyle w:val="paragraphstyle"/>
              <w:spacing w:line="240" w:lineRule="auto"/>
              <w:ind w:firstLine="0"/>
              <w:rPr>
                <w:rFonts w:eastAsia="Calibri"/>
                <w:bCs/>
                <w:sz w:val="16"/>
                <w:szCs w:val="16"/>
              </w:rPr>
            </w:pPr>
            <w:r>
              <w:rPr>
                <w:rFonts w:eastAsia="Calibri"/>
                <w:bCs/>
                <w:sz w:val="16"/>
                <w:szCs w:val="16"/>
              </w:rPr>
              <w:t>Best Practice Mapping</w:t>
            </w:r>
          </w:p>
        </w:tc>
      </w:tr>
      <w:tr w:rsidR="006E39F6" w:rsidRPr="00C12BBF" w:rsidTr="00B420CD">
        <w:trPr>
          <w:jc w:val="center"/>
        </w:trPr>
        <w:tc>
          <w:tcPr>
            <w:tcW w:w="1026" w:type="dxa"/>
          </w:tcPr>
          <w:p w:rsidR="006E39F6" w:rsidRPr="008A4171" w:rsidRDefault="006E39F6" w:rsidP="003E3F6F">
            <w:pPr>
              <w:pStyle w:val="paragraphstyle"/>
              <w:spacing w:line="240" w:lineRule="auto"/>
              <w:ind w:firstLine="0"/>
              <w:rPr>
                <w:rFonts w:eastAsia="Calibri"/>
                <w:i/>
                <w:sz w:val="16"/>
                <w:szCs w:val="16"/>
              </w:rPr>
            </w:pPr>
            <w:r w:rsidRPr="008A4171">
              <w:rPr>
                <w:rFonts w:eastAsia="Calibri"/>
                <w:i/>
                <w:sz w:val="16"/>
                <w:szCs w:val="16"/>
              </w:rPr>
              <w:t>Setting rules</w:t>
            </w:r>
          </w:p>
        </w:tc>
        <w:tc>
          <w:tcPr>
            <w:tcW w:w="1769" w:type="dxa"/>
          </w:tcPr>
          <w:p w:rsidR="006E39F6" w:rsidRPr="008A4171" w:rsidRDefault="006E39F6" w:rsidP="00DD70DD">
            <w:pPr>
              <w:pStyle w:val="paragraphstyle"/>
              <w:spacing w:line="240" w:lineRule="auto"/>
              <w:ind w:firstLine="0"/>
              <w:jc w:val="left"/>
              <w:rPr>
                <w:rFonts w:eastAsia="Calibri"/>
                <w:sz w:val="16"/>
                <w:szCs w:val="16"/>
              </w:rPr>
            </w:pPr>
            <w:r w:rsidRPr="008A4171">
              <w:rPr>
                <w:rFonts w:eastAsia="Calibri"/>
                <w:sz w:val="16"/>
                <w:szCs w:val="16"/>
              </w:rPr>
              <w:t xml:space="preserve">Policies, agreements, procedures such as acceptable use policy </w:t>
            </w:r>
            <w:r w:rsidRPr="008A4171">
              <w:rPr>
                <w:rFonts w:eastAsia="Calibri"/>
                <w:sz w:val="16"/>
                <w:szCs w:val="16"/>
              </w:rPr>
              <w:fldChar w:fldCharType="begin"/>
            </w:r>
            <w:r w:rsidR="00C17DB5">
              <w:rPr>
                <w:rFonts w:eastAsia="Calibri"/>
                <w:sz w:val="16"/>
                <w:szCs w:val="16"/>
              </w:rPr>
              <w:instrText xml:space="preserve"> ADDIN EN.CITE &lt;EndNote&gt;&lt;Cite&gt;&lt;Author&gt;Hinduja&lt;/Author&gt;&lt;Year&gt;2013&lt;/Year&gt;&lt;RecNum&gt;96&lt;/RecNum&gt;&lt;DisplayText&gt;[59]&lt;/DisplayText&gt;&lt;record&gt;&lt;rec-number&gt;96&lt;/rec-number&gt;&lt;foreign-keys&gt;&lt;key app="EN" db-id="z2avzdpad009pcetvw3x5zx4es9vzp9drax9" timestamp="1408193004"&gt;96&lt;/key&gt;&lt;/foreign-keys&gt;&lt;ref-type name="Journal Article"&gt;17&lt;/ref-type&gt;&lt;contributors&gt;&lt;authors&gt;&lt;author&gt;Hinduja, S.&lt;/author&gt;&lt;author&gt;Kooi, B.&lt;/author&gt;&lt;/authors&gt;&lt;/contributors&gt;&lt;titles&gt;&lt;title&gt;Curtailing cyber and information security vulnerabilities through situational crime prevention&lt;/title&gt;&lt;secondary-title&gt;Security Journal&lt;/secondary-title&gt;&lt;/titles&gt;&lt;periodical&gt;&lt;full-title&gt;Security Journal&lt;/full-title&gt;&lt;/periodical&gt;&lt;pages&gt;383-402&lt;/pages&gt;&lt;volume&gt;26&lt;/volume&gt;&lt;number&gt;4&lt;/number&gt;&lt;dates&gt;&lt;year&gt;2013&lt;/year&gt;&lt;/dates&gt;&lt;urls&gt;&lt;/urls&gt;&lt;/record&gt;&lt;/Cite&gt;&lt;/EndNote&gt;</w:instrText>
            </w:r>
            <w:r w:rsidRPr="008A4171">
              <w:rPr>
                <w:rFonts w:eastAsia="Calibri"/>
                <w:sz w:val="16"/>
                <w:szCs w:val="16"/>
              </w:rPr>
              <w:fldChar w:fldCharType="separate"/>
            </w:r>
            <w:r w:rsidR="00C17DB5">
              <w:rPr>
                <w:rFonts w:eastAsia="Calibri"/>
                <w:noProof/>
                <w:sz w:val="16"/>
                <w:szCs w:val="16"/>
              </w:rPr>
              <w:t>[</w:t>
            </w:r>
            <w:hyperlink w:anchor="_ENREF_59" w:tooltip="Hinduja, 2013 #96" w:history="1">
              <w:r w:rsidR="00DD70DD">
                <w:rPr>
                  <w:rFonts w:eastAsia="Calibri"/>
                  <w:noProof/>
                  <w:sz w:val="16"/>
                  <w:szCs w:val="16"/>
                </w:rPr>
                <w:t>59</w:t>
              </w:r>
            </w:hyperlink>
            <w:r w:rsidR="00C17DB5">
              <w:rPr>
                <w:rFonts w:eastAsia="Calibri"/>
                <w:noProof/>
                <w:sz w:val="16"/>
                <w:szCs w:val="16"/>
              </w:rPr>
              <w:t>]</w:t>
            </w:r>
            <w:r w:rsidRPr="008A4171">
              <w:rPr>
                <w:rFonts w:eastAsia="Calibri"/>
                <w:sz w:val="16"/>
                <w:szCs w:val="16"/>
              </w:rPr>
              <w:fldChar w:fldCharType="end"/>
            </w:r>
            <w:r w:rsidRPr="008A4171">
              <w:rPr>
                <w:rFonts w:eastAsia="Calibri"/>
                <w:sz w:val="16"/>
                <w:szCs w:val="16"/>
              </w:rPr>
              <w:t>; employee assi</w:t>
            </w:r>
            <w:r w:rsidRPr="008A4171">
              <w:rPr>
                <w:rFonts w:eastAsia="Calibri"/>
                <w:sz w:val="16"/>
                <w:szCs w:val="16"/>
              </w:rPr>
              <w:t>s</w:t>
            </w:r>
            <w:r w:rsidRPr="008A4171">
              <w:rPr>
                <w:rFonts w:eastAsia="Calibri"/>
                <w:sz w:val="16"/>
                <w:szCs w:val="16"/>
              </w:rPr>
              <w:t xml:space="preserve">tance programme </w:t>
            </w:r>
            <w:r w:rsidRPr="008A4171">
              <w:rPr>
                <w:rFonts w:eastAsia="Calibri"/>
                <w:sz w:val="16"/>
                <w:szCs w:val="16"/>
              </w:rPr>
              <w:fldChar w:fldCharType="begin"/>
            </w:r>
            <w:r w:rsidR="00C17DB5">
              <w:rPr>
                <w:rFonts w:eastAsia="Calibri"/>
                <w:sz w:val="16"/>
                <w:szCs w:val="16"/>
              </w:rPr>
              <w:instrText xml:space="preserve"> ADDIN EN.CITE &lt;EndNote&gt;&lt;Cite&gt;&lt;Author&gt;Hinduja&lt;/Author&gt;&lt;Year&gt;2013&lt;/Year&gt;&lt;RecNum&gt;96&lt;/RecNum&gt;&lt;DisplayText&gt;[59]&lt;/DisplayText&gt;&lt;record&gt;&lt;rec-number&gt;96&lt;/rec-number&gt;&lt;foreign-keys&gt;&lt;key app="EN" db-id="z2avzdpad009pcetvw3x5zx4es9vzp9drax9" timestamp="1408193004"&gt;96&lt;/key&gt;&lt;/foreign-keys&gt;&lt;ref-type name="Journal Article"&gt;17&lt;/ref-type&gt;&lt;contributors&gt;&lt;authors&gt;&lt;author&gt;Hinduja, S.&lt;/author&gt;&lt;author&gt;Kooi, B.&lt;/author&gt;&lt;/authors&gt;&lt;/contributors&gt;&lt;titles&gt;&lt;title&gt;Curtailing cyber and information security vulnerabilities through situational crime prevention&lt;/title&gt;&lt;secondary-title&gt;Security Journal&lt;/secondary-title&gt;&lt;/titles&gt;&lt;periodical&gt;&lt;full-title&gt;Security Journal&lt;/full-title&gt;&lt;/periodical&gt;&lt;pages&gt;383-402&lt;/pages&gt;&lt;volume&gt;26&lt;/volume&gt;&lt;number&gt;4&lt;/number&gt;&lt;dates&gt;&lt;year&gt;2013&lt;/year&gt;&lt;/dates&gt;&lt;urls&gt;&lt;/urls&gt;&lt;/record&gt;&lt;/Cite&gt;&lt;/EndNote&gt;</w:instrText>
            </w:r>
            <w:r w:rsidRPr="008A4171">
              <w:rPr>
                <w:rFonts w:eastAsia="Calibri"/>
                <w:sz w:val="16"/>
                <w:szCs w:val="16"/>
              </w:rPr>
              <w:fldChar w:fldCharType="separate"/>
            </w:r>
            <w:r w:rsidR="00C17DB5">
              <w:rPr>
                <w:rFonts w:eastAsia="Calibri"/>
                <w:noProof/>
                <w:sz w:val="16"/>
                <w:szCs w:val="16"/>
              </w:rPr>
              <w:t>[</w:t>
            </w:r>
            <w:hyperlink w:anchor="_ENREF_59" w:tooltip="Hinduja, 2013 #96" w:history="1">
              <w:r w:rsidR="00DD70DD">
                <w:rPr>
                  <w:rFonts w:eastAsia="Calibri"/>
                  <w:noProof/>
                  <w:sz w:val="16"/>
                  <w:szCs w:val="16"/>
                </w:rPr>
                <w:t>59</w:t>
              </w:r>
            </w:hyperlink>
            <w:r w:rsidR="00C17DB5">
              <w:rPr>
                <w:rFonts w:eastAsia="Calibri"/>
                <w:noProof/>
                <w:sz w:val="16"/>
                <w:szCs w:val="16"/>
              </w:rPr>
              <w:t>]</w:t>
            </w:r>
            <w:r w:rsidRPr="008A4171">
              <w:rPr>
                <w:rFonts w:eastAsia="Calibri"/>
                <w:sz w:val="16"/>
                <w:szCs w:val="16"/>
              </w:rPr>
              <w:fldChar w:fldCharType="end"/>
            </w:r>
          </w:p>
        </w:tc>
        <w:tc>
          <w:tcPr>
            <w:tcW w:w="1876" w:type="dxa"/>
          </w:tcPr>
          <w:p w:rsidR="006E39F6" w:rsidRPr="00580DE4" w:rsidRDefault="005415CB" w:rsidP="005415CB">
            <w:pPr>
              <w:pStyle w:val="paragraphstyle"/>
              <w:spacing w:line="240" w:lineRule="auto"/>
              <w:ind w:firstLine="0"/>
              <w:jc w:val="left"/>
              <w:rPr>
                <w:sz w:val="16"/>
                <w:szCs w:val="16"/>
              </w:rPr>
            </w:pPr>
            <w:r w:rsidRPr="00017811">
              <w:rPr>
                <w:b/>
                <w:bCs/>
                <w:sz w:val="16"/>
                <w:szCs w:val="16"/>
              </w:rPr>
              <w:t>#</w:t>
            </w:r>
            <w:r w:rsidR="006E39F6" w:rsidRPr="00017811">
              <w:rPr>
                <w:b/>
                <w:bCs/>
                <w:sz w:val="16"/>
                <w:szCs w:val="16"/>
              </w:rPr>
              <w:t xml:space="preserve">2 </w:t>
            </w:r>
            <w:r w:rsidR="006E39F6" w:rsidRPr="00580DE4">
              <w:rPr>
                <w:sz w:val="16"/>
                <w:szCs w:val="16"/>
              </w:rPr>
              <w:t>Clearly document and consistently enforce policies and controls</w:t>
            </w:r>
          </w:p>
          <w:p w:rsidR="00F52203" w:rsidRPr="00580DE4" w:rsidRDefault="005415CB" w:rsidP="005415CB">
            <w:pPr>
              <w:pStyle w:val="paragraphstyle"/>
              <w:spacing w:line="240" w:lineRule="auto"/>
              <w:ind w:firstLine="0"/>
              <w:jc w:val="left"/>
              <w:rPr>
                <w:sz w:val="16"/>
                <w:szCs w:val="16"/>
              </w:rPr>
            </w:pPr>
            <w:r w:rsidRPr="00017811">
              <w:rPr>
                <w:b/>
                <w:bCs/>
                <w:sz w:val="16"/>
                <w:szCs w:val="16"/>
              </w:rPr>
              <w:t>#</w:t>
            </w:r>
            <w:r w:rsidR="00F52203" w:rsidRPr="00017811">
              <w:rPr>
                <w:b/>
                <w:bCs/>
                <w:sz w:val="16"/>
                <w:szCs w:val="16"/>
              </w:rPr>
              <w:t>9</w:t>
            </w:r>
            <w:r w:rsidR="00F52203" w:rsidRPr="00580DE4">
              <w:rPr>
                <w:sz w:val="16"/>
                <w:szCs w:val="16"/>
              </w:rPr>
              <w:t xml:space="preserve"> Define explicit secur</w:t>
            </w:r>
            <w:r w:rsidR="00F52203" w:rsidRPr="00580DE4">
              <w:rPr>
                <w:sz w:val="16"/>
                <w:szCs w:val="16"/>
              </w:rPr>
              <w:t>i</w:t>
            </w:r>
            <w:r w:rsidR="00F52203" w:rsidRPr="00580DE4">
              <w:rPr>
                <w:sz w:val="16"/>
                <w:szCs w:val="16"/>
              </w:rPr>
              <w:t>ty agreements for any cloud services, especially access</w:t>
            </w:r>
            <w:r>
              <w:rPr>
                <w:sz w:val="16"/>
                <w:szCs w:val="16"/>
              </w:rPr>
              <w:t xml:space="preserve"> </w:t>
            </w:r>
            <w:r w:rsidR="00F52203" w:rsidRPr="00580DE4">
              <w:rPr>
                <w:sz w:val="16"/>
                <w:szCs w:val="16"/>
              </w:rPr>
              <w:t>restrictions and monitoring capabilities.</w:t>
            </w:r>
          </w:p>
          <w:p w:rsidR="006E39F6" w:rsidRPr="00580DE4" w:rsidRDefault="006E39F6" w:rsidP="005415CB">
            <w:pPr>
              <w:pStyle w:val="paragraphstyle"/>
              <w:spacing w:line="240" w:lineRule="auto"/>
              <w:ind w:firstLine="0"/>
              <w:jc w:val="left"/>
              <w:rPr>
                <w:rFonts w:eastAsia="Calibri"/>
                <w:sz w:val="16"/>
                <w:szCs w:val="16"/>
              </w:rPr>
            </w:pPr>
          </w:p>
        </w:tc>
      </w:tr>
      <w:tr w:rsidR="006E39F6" w:rsidRPr="00C12BBF" w:rsidTr="00B420CD">
        <w:trPr>
          <w:jc w:val="center"/>
        </w:trPr>
        <w:tc>
          <w:tcPr>
            <w:tcW w:w="1026" w:type="dxa"/>
          </w:tcPr>
          <w:p w:rsidR="006E39F6" w:rsidRPr="008A4171" w:rsidRDefault="006E39F6" w:rsidP="003E3F6F">
            <w:pPr>
              <w:pStyle w:val="paragraphstyle"/>
              <w:spacing w:line="240" w:lineRule="auto"/>
              <w:ind w:firstLine="0"/>
              <w:rPr>
                <w:rFonts w:eastAsia="Calibri"/>
                <w:i/>
                <w:sz w:val="16"/>
                <w:szCs w:val="16"/>
              </w:rPr>
            </w:pPr>
            <w:r w:rsidRPr="008A4171">
              <w:rPr>
                <w:rFonts w:eastAsia="Calibri"/>
                <w:i/>
                <w:sz w:val="16"/>
                <w:szCs w:val="16"/>
              </w:rPr>
              <w:t>Posting instructions</w:t>
            </w:r>
          </w:p>
        </w:tc>
        <w:tc>
          <w:tcPr>
            <w:tcW w:w="1769" w:type="dxa"/>
          </w:tcPr>
          <w:p w:rsidR="006E39F6" w:rsidRPr="008A4171" w:rsidRDefault="006E39F6" w:rsidP="00DD70DD">
            <w:pPr>
              <w:pStyle w:val="paragraphstyle"/>
              <w:spacing w:line="240" w:lineRule="auto"/>
              <w:ind w:firstLine="0"/>
              <w:jc w:val="left"/>
              <w:rPr>
                <w:rFonts w:eastAsia="Calibri"/>
                <w:sz w:val="16"/>
                <w:szCs w:val="16"/>
              </w:rPr>
            </w:pPr>
            <w:r w:rsidRPr="008A4171">
              <w:rPr>
                <w:rFonts w:eastAsia="Calibri"/>
                <w:sz w:val="16"/>
                <w:szCs w:val="16"/>
              </w:rPr>
              <w:t xml:space="preserve">E-mail disclaimers </w:t>
            </w:r>
            <w:r w:rsidRPr="008A4171">
              <w:rPr>
                <w:rFonts w:eastAsia="Calibri"/>
                <w:sz w:val="16"/>
                <w:szCs w:val="16"/>
              </w:rPr>
              <w:fldChar w:fldCharType="begin"/>
            </w:r>
            <w:r w:rsidR="00E82AF9">
              <w:rPr>
                <w:rFonts w:eastAsia="Calibri"/>
                <w:sz w:val="16"/>
                <w:szCs w:val="16"/>
              </w:rPr>
              <w:instrText xml:space="preserve"> ADDIN EN.CITE &lt;EndNote&gt;&lt;Cite&gt;&lt;Author&gt;Beebe&lt;/Author&gt;&lt;Year&gt;2005&lt;/Year&gt;&lt;RecNum&gt;23&lt;/RecNum&gt;&lt;DisplayText&gt;[23]&lt;/DisplayText&gt;&lt;record&gt;&lt;rec-number&gt;23&lt;/rec-number&gt;&lt;foreign-keys&gt;&lt;key app="EN" db-id="z2avzdpad009pcetvw3x5zx4es9vzp9drax9" timestamp="1407608643"&gt;23&lt;/key&gt;&lt;/foreign-keys&gt;&lt;ref-type name="Conference Proceedings"&gt;10&lt;/ref-type&gt;&lt;contributors&gt;&lt;authors&gt;&lt;author&gt;Beebe, N.L.&lt;/author&gt;&lt;author&gt;Roa, V.S.&lt;/author&gt;&lt;/authors&gt;&lt;/contributors&gt;&lt;titles&gt;&lt;title&gt;Using situational crime prevention theory to explain the effectiveness of information systems security&lt;/title&gt;&lt;secondary-title&gt;2005 SoftWars Conference&lt;/secondary-title&gt;&lt;/titles&gt;&lt;pages&gt;1-18&lt;/pages&gt;&lt;dates&gt;&lt;year&gt;2005&lt;/year&gt;&lt;pub-dates&gt;&lt;date&gt;December&lt;/date&gt;&lt;/pub-dates&gt;&lt;/dates&gt;&lt;pub-location&gt;Las Vegas, Nevada&lt;/pub-location&gt;&lt;label&gt;Beebe and Roa 2005&lt;/label&gt;&lt;urls&gt;&lt;/urls&gt;&lt;/record&gt;&lt;/Cite&gt;&lt;/EndNote&gt;</w:instrText>
            </w:r>
            <w:r w:rsidRPr="008A4171">
              <w:rPr>
                <w:rFonts w:eastAsia="Calibri"/>
                <w:sz w:val="16"/>
                <w:szCs w:val="16"/>
              </w:rPr>
              <w:fldChar w:fldCharType="separate"/>
            </w:r>
            <w:r w:rsidR="00E82AF9">
              <w:rPr>
                <w:rFonts w:eastAsia="Calibri"/>
                <w:noProof/>
                <w:sz w:val="16"/>
                <w:szCs w:val="16"/>
              </w:rPr>
              <w:t>[</w:t>
            </w:r>
            <w:hyperlink w:anchor="_ENREF_23" w:tooltip="Beebe, 2005 #23" w:history="1">
              <w:r w:rsidR="00DD70DD">
                <w:rPr>
                  <w:rFonts w:eastAsia="Calibri"/>
                  <w:noProof/>
                  <w:sz w:val="16"/>
                  <w:szCs w:val="16"/>
                </w:rPr>
                <w:t>23</w:t>
              </w:r>
            </w:hyperlink>
            <w:r w:rsidR="00E82AF9">
              <w:rPr>
                <w:rFonts w:eastAsia="Calibri"/>
                <w:noProof/>
                <w:sz w:val="16"/>
                <w:szCs w:val="16"/>
              </w:rPr>
              <w:t>]</w:t>
            </w:r>
            <w:r w:rsidRPr="008A4171">
              <w:rPr>
                <w:rFonts w:eastAsia="Calibri"/>
                <w:sz w:val="16"/>
                <w:szCs w:val="16"/>
              </w:rPr>
              <w:fldChar w:fldCharType="end"/>
            </w:r>
          </w:p>
        </w:tc>
        <w:tc>
          <w:tcPr>
            <w:tcW w:w="1876" w:type="dxa"/>
            <w:shd w:val="clear" w:color="auto" w:fill="D9D9D9" w:themeFill="background1" w:themeFillShade="D9"/>
          </w:tcPr>
          <w:p w:rsidR="006E39F6" w:rsidRPr="00580DE4" w:rsidRDefault="00D872A7" w:rsidP="005415CB">
            <w:pPr>
              <w:pStyle w:val="paragraphstyle"/>
              <w:spacing w:line="240" w:lineRule="auto"/>
              <w:ind w:firstLine="0"/>
              <w:jc w:val="left"/>
              <w:rPr>
                <w:rFonts w:eastAsia="Calibri"/>
                <w:sz w:val="16"/>
                <w:szCs w:val="16"/>
              </w:rPr>
            </w:pPr>
            <w:r w:rsidRPr="005415CB">
              <w:rPr>
                <w:sz w:val="16"/>
                <w:szCs w:val="16"/>
              </w:rPr>
              <w:t xml:space="preserve"> Issue rules of </w:t>
            </w:r>
            <w:r w:rsidR="00017811" w:rsidRPr="005415CB">
              <w:rPr>
                <w:sz w:val="16"/>
                <w:szCs w:val="16"/>
              </w:rPr>
              <w:t>behaviour</w:t>
            </w:r>
            <w:r w:rsidRPr="005415CB">
              <w:rPr>
                <w:sz w:val="16"/>
                <w:szCs w:val="16"/>
              </w:rPr>
              <w:t xml:space="preserve"> to all users and impl</w:t>
            </w:r>
            <w:r w:rsidRPr="005415CB">
              <w:rPr>
                <w:sz w:val="16"/>
                <w:szCs w:val="16"/>
              </w:rPr>
              <w:t>e</w:t>
            </w:r>
            <w:r w:rsidRPr="005415CB">
              <w:rPr>
                <w:sz w:val="16"/>
                <w:szCs w:val="16"/>
              </w:rPr>
              <w:t>ment banners on all sy</w:t>
            </w:r>
            <w:r w:rsidRPr="005415CB">
              <w:rPr>
                <w:sz w:val="16"/>
                <w:szCs w:val="16"/>
              </w:rPr>
              <w:t>s</w:t>
            </w:r>
            <w:r w:rsidRPr="005415CB">
              <w:rPr>
                <w:sz w:val="16"/>
                <w:szCs w:val="16"/>
              </w:rPr>
              <w:t>tems.</w:t>
            </w:r>
          </w:p>
        </w:tc>
      </w:tr>
      <w:tr w:rsidR="006E39F6" w:rsidRPr="00C12BBF" w:rsidTr="00B420CD">
        <w:trPr>
          <w:jc w:val="center"/>
        </w:trPr>
        <w:tc>
          <w:tcPr>
            <w:tcW w:w="1026" w:type="dxa"/>
          </w:tcPr>
          <w:p w:rsidR="006E39F6" w:rsidRPr="008A4171" w:rsidRDefault="006E39F6" w:rsidP="003E3F6F">
            <w:pPr>
              <w:pStyle w:val="paragraphstyle"/>
              <w:spacing w:line="240" w:lineRule="auto"/>
              <w:ind w:firstLine="0"/>
              <w:rPr>
                <w:rFonts w:eastAsia="Calibri"/>
                <w:i/>
                <w:sz w:val="16"/>
                <w:szCs w:val="16"/>
              </w:rPr>
            </w:pPr>
            <w:r w:rsidRPr="008A4171">
              <w:rPr>
                <w:rFonts w:eastAsia="Calibri"/>
                <w:i/>
                <w:iCs/>
                <w:sz w:val="16"/>
                <w:szCs w:val="16"/>
              </w:rPr>
              <w:t>Assisting compliance</w:t>
            </w:r>
          </w:p>
        </w:tc>
        <w:tc>
          <w:tcPr>
            <w:tcW w:w="1769" w:type="dxa"/>
          </w:tcPr>
          <w:p w:rsidR="006E39F6" w:rsidRPr="008A4171" w:rsidRDefault="006E39F6" w:rsidP="00DD70DD">
            <w:pPr>
              <w:pStyle w:val="paragraphstyle"/>
              <w:spacing w:line="240" w:lineRule="auto"/>
              <w:ind w:firstLine="0"/>
              <w:jc w:val="left"/>
              <w:rPr>
                <w:rFonts w:eastAsia="Calibri"/>
                <w:sz w:val="16"/>
                <w:szCs w:val="16"/>
              </w:rPr>
            </w:pPr>
            <w:r w:rsidRPr="008A4171">
              <w:rPr>
                <w:rFonts w:eastAsia="Calibri"/>
                <w:sz w:val="16"/>
                <w:szCs w:val="16"/>
              </w:rPr>
              <w:t xml:space="preserve">Single sign-on </w:t>
            </w:r>
            <w:r w:rsidRPr="008A4171">
              <w:rPr>
                <w:rFonts w:eastAsia="Calibri"/>
                <w:sz w:val="16"/>
                <w:szCs w:val="16"/>
              </w:rPr>
              <w:fldChar w:fldCharType="begin"/>
            </w:r>
            <w:r w:rsidR="00E82AF9">
              <w:rPr>
                <w:rFonts w:eastAsia="Calibri"/>
                <w:sz w:val="16"/>
                <w:szCs w:val="16"/>
              </w:rPr>
              <w:instrText xml:space="preserve"> ADDIN EN.CITE &lt;EndNote&gt;&lt;Cite&gt;&lt;Author&gt;Willison&lt;/Author&gt;&lt;Year&gt;2006&lt;/Year&gt;&lt;RecNum&gt;20&lt;/RecNum&gt;&lt;DisplayText&gt;[20]&lt;/DisplayText&gt;&lt;record&gt;&lt;rec-number&gt;20&lt;/rec-number&gt;&lt;foreign-keys&gt;&lt;key app="EN" db-id="z2avzdpad009pcetvw3x5zx4es9vzp9drax9" timestamp="1407608642"&gt;20&lt;/key&gt;&lt;/foreign-keys&gt;&lt;ref-type name="Journal Article"&gt;17&lt;/ref-type&gt;&lt;contributors&gt;&lt;authors&gt;&lt;author&gt;Willison, R.&lt;/author&gt;&lt;/authors&gt;&lt;/contributors&gt;&lt;titles&gt;&lt;title&gt;Understanding the perpetration of employee computer crime in the organisational context&lt;/title&gt;&lt;secondary-title&gt;Information and Organization&lt;/secondary-title&gt;&lt;/titles&gt;&lt;periodical&gt;&lt;full-title&gt;Information and Organization&lt;/full-title&gt;&lt;/periodical&gt;&lt;pages&gt;304-324&lt;/pages&gt;&lt;volume&gt;16&lt;/volume&gt;&lt;number&gt;4&lt;/number&gt;&lt;dates&gt;&lt;year&gt;2006&lt;/year&gt;&lt;/dates&gt;&lt;label&gt;Willison 2006&lt;/label&gt;&lt;urls&gt;&lt;/urls&gt;&lt;/record&gt;&lt;/Cite&gt;&lt;/EndNote&gt;</w:instrText>
            </w:r>
            <w:r w:rsidRPr="008A4171">
              <w:rPr>
                <w:rFonts w:eastAsia="Calibri"/>
                <w:sz w:val="16"/>
                <w:szCs w:val="16"/>
              </w:rPr>
              <w:fldChar w:fldCharType="separate"/>
            </w:r>
            <w:r w:rsidR="00E82AF9">
              <w:rPr>
                <w:rFonts w:eastAsia="Calibri"/>
                <w:noProof/>
                <w:sz w:val="16"/>
                <w:szCs w:val="16"/>
              </w:rPr>
              <w:t>[</w:t>
            </w:r>
            <w:hyperlink w:anchor="_ENREF_20" w:tooltip="Willison, 2006 #20" w:history="1">
              <w:r w:rsidR="00DD70DD">
                <w:rPr>
                  <w:rFonts w:eastAsia="Calibri"/>
                  <w:noProof/>
                  <w:sz w:val="16"/>
                  <w:szCs w:val="16"/>
                </w:rPr>
                <w:t>20</w:t>
              </w:r>
            </w:hyperlink>
            <w:r w:rsidR="00E82AF9">
              <w:rPr>
                <w:rFonts w:eastAsia="Calibri"/>
                <w:noProof/>
                <w:sz w:val="16"/>
                <w:szCs w:val="16"/>
              </w:rPr>
              <w:t>]</w:t>
            </w:r>
            <w:r w:rsidRPr="008A4171">
              <w:rPr>
                <w:rFonts w:eastAsia="Calibri"/>
                <w:sz w:val="16"/>
                <w:szCs w:val="16"/>
              </w:rPr>
              <w:fldChar w:fldCharType="end"/>
            </w:r>
            <w:r w:rsidRPr="008A4171">
              <w:rPr>
                <w:rFonts w:eastAsia="Calibri"/>
                <w:sz w:val="16"/>
                <w:szCs w:val="16"/>
              </w:rPr>
              <w:t>; ethically sound bus</w:t>
            </w:r>
            <w:r w:rsidRPr="008A4171">
              <w:rPr>
                <w:rFonts w:eastAsia="Calibri"/>
                <w:sz w:val="16"/>
                <w:szCs w:val="16"/>
              </w:rPr>
              <w:t>i</w:t>
            </w:r>
            <w:r w:rsidRPr="008A4171">
              <w:rPr>
                <w:rFonts w:eastAsia="Calibri"/>
                <w:sz w:val="16"/>
                <w:szCs w:val="16"/>
              </w:rPr>
              <w:t xml:space="preserve">ness practices </w:t>
            </w:r>
            <w:r w:rsidRPr="008A4171">
              <w:rPr>
                <w:rFonts w:eastAsia="Calibri"/>
                <w:sz w:val="16"/>
                <w:szCs w:val="16"/>
              </w:rPr>
              <w:fldChar w:fldCharType="begin"/>
            </w:r>
            <w:r w:rsidR="00C17DB5">
              <w:rPr>
                <w:rFonts w:eastAsia="Calibri"/>
                <w:sz w:val="16"/>
                <w:szCs w:val="16"/>
              </w:rPr>
              <w:instrText xml:space="preserve"> ADDIN EN.CITE &lt;EndNote&gt;&lt;Cite&gt;&lt;Author&gt;Hinduja&lt;/Author&gt;&lt;Year&gt;2013&lt;/Year&gt;&lt;RecNum&gt;96&lt;/RecNum&gt;&lt;DisplayText&gt;[59]&lt;/DisplayText&gt;&lt;record&gt;&lt;rec-number&gt;96&lt;/rec-number&gt;&lt;foreign-keys&gt;&lt;key app="EN" db-id="z2avzdpad009pcetvw3x5zx4es9vzp9drax9" timestamp="1408193004"&gt;96&lt;/key&gt;&lt;/foreign-keys&gt;&lt;ref-type name="Journal Article"&gt;17&lt;/ref-type&gt;&lt;contributors&gt;&lt;authors&gt;&lt;author&gt;Hinduja, S.&lt;/author&gt;&lt;author&gt;Kooi, B.&lt;/author&gt;&lt;/authors&gt;&lt;/contributors&gt;&lt;titles&gt;&lt;title&gt;Curtailing cyber and information security vulnerabilities through situational crime prevention&lt;/title&gt;&lt;secondary-title&gt;Security Journal&lt;/secondary-title&gt;&lt;/titles&gt;&lt;periodical&gt;&lt;full-title&gt;Security Journal&lt;/full-title&gt;&lt;/periodical&gt;&lt;pages&gt;383-402&lt;/pages&gt;&lt;volume&gt;26&lt;/volume&gt;&lt;number&gt;4&lt;/number&gt;&lt;dates&gt;&lt;year&gt;2013&lt;/year&gt;&lt;/dates&gt;&lt;urls&gt;&lt;/urls&gt;&lt;/record&gt;&lt;/Cite&gt;&lt;/EndNote&gt;</w:instrText>
            </w:r>
            <w:r w:rsidRPr="008A4171">
              <w:rPr>
                <w:rFonts w:eastAsia="Calibri"/>
                <w:sz w:val="16"/>
                <w:szCs w:val="16"/>
              </w:rPr>
              <w:fldChar w:fldCharType="separate"/>
            </w:r>
            <w:r w:rsidR="00C17DB5">
              <w:rPr>
                <w:rFonts w:eastAsia="Calibri"/>
                <w:noProof/>
                <w:sz w:val="16"/>
                <w:szCs w:val="16"/>
              </w:rPr>
              <w:t>[</w:t>
            </w:r>
            <w:hyperlink w:anchor="_ENREF_59" w:tooltip="Hinduja, 2013 #96" w:history="1">
              <w:r w:rsidR="00DD70DD">
                <w:rPr>
                  <w:rFonts w:eastAsia="Calibri"/>
                  <w:noProof/>
                  <w:sz w:val="16"/>
                  <w:szCs w:val="16"/>
                </w:rPr>
                <w:t>59</w:t>
              </w:r>
            </w:hyperlink>
            <w:r w:rsidR="00C17DB5">
              <w:rPr>
                <w:rFonts w:eastAsia="Calibri"/>
                <w:noProof/>
                <w:sz w:val="16"/>
                <w:szCs w:val="16"/>
              </w:rPr>
              <w:t>]</w:t>
            </w:r>
            <w:r w:rsidRPr="008A4171">
              <w:rPr>
                <w:rFonts w:eastAsia="Calibri"/>
                <w:sz w:val="16"/>
                <w:szCs w:val="16"/>
              </w:rPr>
              <w:fldChar w:fldCharType="end"/>
            </w:r>
            <w:r w:rsidRPr="008A4171">
              <w:rPr>
                <w:rFonts w:eastAsia="Calibri"/>
                <w:sz w:val="16"/>
                <w:szCs w:val="16"/>
              </w:rPr>
              <w:t>; single point of refe</w:t>
            </w:r>
            <w:r w:rsidRPr="008A4171">
              <w:rPr>
                <w:rFonts w:eastAsia="Calibri"/>
                <w:sz w:val="16"/>
                <w:szCs w:val="16"/>
              </w:rPr>
              <w:t>r</w:t>
            </w:r>
            <w:r w:rsidRPr="008A4171">
              <w:rPr>
                <w:rFonts w:eastAsia="Calibri"/>
                <w:sz w:val="16"/>
                <w:szCs w:val="16"/>
              </w:rPr>
              <w:t xml:space="preserve">ence for security </w:t>
            </w:r>
            <w:r w:rsidRPr="008A4171">
              <w:rPr>
                <w:rFonts w:eastAsia="Calibri"/>
                <w:sz w:val="16"/>
                <w:szCs w:val="16"/>
              </w:rPr>
              <w:fldChar w:fldCharType="begin"/>
            </w:r>
            <w:r w:rsidR="00E82AF9">
              <w:rPr>
                <w:rFonts w:eastAsia="Calibri"/>
                <w:sz w:val="16"/>
                <w:szCs w:val="16"/>
              </w:rPr>
              <w:instrText xml:space="preserve"> ADDIN EN.CITE &lt;EndNote&gt;&lt;Cite&gt;&lt;Author&gt;Coles-Kemp&lt;/Author&gt;&lt;Year&gt;2010&lt;/Year&gt;&lt;RecNum&gt;22&lt;/RecNum&gt;&lt;DisplayText&gt;[22]&lt;/DisplayText&gt;&lt;record&gt;&lt;rec-number&gt;22&lt;/rec-number&gt;&lt;foreign-keys&gt;&lt;key app="EN" db-id="z2avzdpad009pcetvw3x5zx4es9vzp9drax9" timestamp="1407608643"&gt;22&lt;/key&gt;&lt;/foreign-keys&gt;&lt;ref-type name="Book Section"&gt;5&lt;/ref-type&gt;&lt;contributors&gt;&lt;authors&gt;&lt;author&gt;Coles-Kemp, L.&lt;/author&gt;&lt;author&gt;Theoharidou, M.&lt;/author&gt;&lt;/authors&gt;&lt;secondary-authors&gt;&lt;author&gt;Probst, C. W.&lt;/author&gt;&lt;author&gt;Hunker, J.&lt;/author&gt;&lt;author&gt;Gollmann, D.&lt;/author&gt;&lt;author&gt;Bishop, M.&lt;/author&gt;&lt;/secondary-authors&gt;&lt;/contributors&gt;&lt;titles&gt;&lt;title&gt;Insider threat and information security management&lt;/title&gt;&lt;secondary-title&gt;Insider Threats in Cyber Security&lt;/secondary-title&gt;&lt;/titles&gt;&lt;pages&gt;45-71&lt;/pages&gt;&lt;dates&gt;&lt;year&gt;2010&lt;/year&gt;&lt;/dates&gt;&lt;pub-location&gt; US&lt;/pub-location&gt;&lt;publisher&gt;Springer&lt;/publisher&gt;&lt;urls&gt;&lt;/urls&gt;&lt;/record&gt;&lt;/Cite&gt;&lt;/EndNote&gt;</w:instrText>
            </w:r>
            <w:r w:rsidRPr="008A4171">
              <w:rPr>
                <w:rFonts w:eastAsia="Calibri"/>
                <w:sz w:val="16"/>
                <w:szCs w:val="16"/>
              </w:rPr>
              <w:fldChar w:fldCharType="separate"/>
            </w:r>
            <w:r w:rsidR="00E82AF9">
              <w:rPr>
                <w:rFonts w:eastAsia="Calibri"/>
                <w:noProof/>
                <w:sz w:val="16"/>
                <w:szCs w:val="16"/>
              </w:rPr>
              <w:t>[</w:t>
            </w:r>
            <w:hyperlink w:anchor="_ENREF_22" w:tooltip="Coles-Kemp, 2010 #22" w:history="1">
              <w:r w:rsidR="00DD70DD">
                <w:rPr>
                  <w:rFonts w:eastAsia="Calibri"/>
                  <w:noProof/>
                  <w:sz w:val="16"/>
                  <w:szCs w:val="16"/>
                </w:rPr>
                <w:t>22</w:t>
              </w:r>
            </w:hyperlink>
            <w:r w:rsidR="00E82AF9">
              <w:rPr>
                <w:rFonts w:eastAsia="Calibri"/>
                <w:noProof/>
                <w:sz w:val="16"/>
                <w:szCs w:val="16"/>
              </w:rPr>
              <w:t>]</w:t>
            </w:r>
            <w:r w:rsidRPr="008A4171">
              <w:rPr>
                <w:rFonts w:eastAsia="Calibri"/>
                <w:sz w:val="16"/>
                <w:szCs w:val="16"/>
              </w:rPr>
              <w:fldChar w:fldCharType="end"/>
            </w:r>
            <w:r w:rsidRPr="008A4171">
              <w:rPr>
                <w:rFonts w:eastAsia="Calibri"/>
                <w:sz w:val="16"/>
                <w:szCs w:val="16"/>
              </w:rPr>
              <w:t xml:space="preserve">; promotion of a healthy work environment </w:t>
            </w:r>
            <w:r w:rsidRPr="008A4171">
              <w:rPr>
                <w:rFonts w:eastAsia="Calibri"/>
                <w:sz w:val="16"/>
                <w:szCs w:val="16"/>
              </w:rPr>
              <w:fldChar w:fldCharType="begin"/>
            </w:r>
            <w:r w:rsidR="00C17DB5">
              <w:rPr>
                <w:rFonts w:eastAsia="Calibri"/>
                <w:sz w:val="16"/>
                <w:szCs w:val="16"/>
              </w:rPr>
              <w:instrText xml:space="preserve"> ADDIN EN.CITE &lt;EndNote&gt;&lt;Cite&gt;&lt;Author&gt;Hinduja&lt;/Author&gt;&lt;Year&gt;2013&lt;/Year&gt;&lt;RecNum&gt;96&lt;/RecNum&gt;&lt;DisplayText&gt;[59]&lt;/DisplayText&gt;&lt;record&gt;&lt;rec-number&gt;96&lt;/rec-number&gt;&lt;foreign-keys&gt;&lt;key app="EN" db-id="z2avzdpad009pcetvw3x5zx4es9vzp9drax9" timestamp="1408193004"&gt;96&lt;/key&gt;&lt;/foreign-keys&gt;&lt;ref-type name="Journal Article"&gt;17&lt;/ref-type&gt;&lt;contributors&gt;&lt;authors&gt;&lt;author&gt;Hinduja, S.&lt;/author&gt;&lt;author&gt;Kooi, B.&lt;/author&gt;&lt;/authors&gt;&lt;/contributors&gt;&lt;titles&gt;&lt;title&gt;Curtailing cyber and information security vulnerabilities through situational crime prevention&lt;/title&gt;&lt;secondary-title&gt;Security Journal&lt;/secondary-title&gt;&lt;/titles&gt;&lt;periodical&gt;&lt;full-title&gt;Security Journal&lt;/full-title&gt;&lt;/periodical&gt;&lt;pages&gt;383-402&lt;/pages&gt;&lt;volume&gt;26&lt;/volume&gt;&lt;number&gt;4&lt;/number&gt;&lt;dates&gt;&lt;year&gt;2013&lt;/year&gt;&lt;/dates&gt;&lt;urls&gt;&lt;/urls&gt;&lt;/record&gt;&lt;/Cite&gt;&lt;/EndNote&gt;</w:instrText>
            </w:r>
            <w:r w:rsidRPr="008A4171">
              <w:rPr>
                <w:rFonts w:eastAsia="Calibri"/>
                <w:sz w:val="16"/>
                <w:szCs w:val="16"/>
              </w:rPr>
              <w:fldChar w:fldCharType="separate"/>
            </w:r>
            <w:r w:rsidR="00C17DB5">
              <w:rPr>
                <w:rFonts w:eastAsia="Calibri"/>
                <w:noProof/>
                <w:sz w:val="16"/>
                <w:szCs w:val="16"/>
              </w:rPr>
              <w:t>[</w:t>
            </w:r>
            <w:hyperlink w:anchor="_ENREF_59" w:tooltip="Hinduja, 2013 #96" w:history="1">
              <w:r w:rsidR="00DD70DD">
                <w:rPr>
                  <w:rFonts w:eastAsia="Calibri"/>
                  <w:noProof/>
                  <w:sz w:val="16"/>
                  <w:szCs w:val="16"/>
                </w:rPr>
                <w:t>59</w:t>
              </w:r>
            </w:hyperlink>
            <w:r w:rsidR="00C17DB5">
              <w:rPr>
                <w:rFonts w:eastAsia="Calibri"/>
                <w:noProof/>
                <w:sz w:val="16"/>
                <w:szCs w:val="16"/>
              </w:rPr>
              <w:t>]</w:t>
            </w:r>
            <w:r w:rsidRPr="008A4171">
              <w:rPr>
                <w:rFonts w:eastAsia="Calibri"/>
                <w:sz w:val="16"/>
                <w:szCs w:val="16"/>
              </w:rPr>
              <w:fldChar w:fldCharType="end"/>
            </w:r>
          </w:p>
        </w:tc>
        <w:tc>
          <w:tcPr>
            <w:tcW w:w="1876" w:type="dxa"/>
          </w:tcPr>
          <w:p w:rsidR="006E39F6" w:rsidRDefault="000C4028" w:rsidP="005415CB">
            <w:pPr>
              <w:pStyle w:val="paragraphstyle"/>
              <w:spacing w:line="240" w:lineRule="auto"/>
              <w:ind w:firstLine="0"/>
              <w:jc w:val="left"/>
              <w:rPr>
                <w:sz w:val="16"/>
                <w:szCs w:val="16"/>
              </w:rPr>
            </w:pPr>
            <w:r w:rsidRPr="00017811">
              <w:rPr>
                <w:b/>
                <w:bCs/>
                <w:sz w:val="16"/>
                <w:szCs w:val="16"/>
              </w:rPr>
              <w:t>#</w:t>
            </w:r>
            <w:r w:rsidR="006E39F6" w:rsidRPr="00017811">
              <w:rPr>
                <w:b/>
                <w:bCs/>
                <w:sz w:val="16"/>
                <w:szCs w:val="16"/>
              </w:rPr>
              <w:t>3</w:t>
            </w:r>
            <w:r w:rsidR="006E39F6" w:rsidRPr="00580DE4">
              <w:rPr>
                <w:sz w:val="16"/>
                <w:szCs w:val="16"/>
              </w:rPr>
              <w:t xml:space="preserve"> Incorporate insider threat awareness into periodic security training for all employees.</w:t>
            </w:r>
          </w:p>
          <w:p w:rsidR="005E6A4F" w:rsidRPr="00580DE4" w:rsidRDefault="005E6A4F" w:rsidP="005415CB">
            <w:pPr>
              <w:pStyle w:val="paragraphstyle"/>
              <w:spacing w:line="240" w:lineRule="auto"/>
              <w:ind w:firstLine="0"/>
              <w:jc w:val="left"/>
              <w:rPr>
                <w:rFonts w:eastAsia="Calibri"/>
                <w:sz w:val="16"/>
                <w:szCs w:val="16"/>
              </w:rPr>
            </w:pPr>
          </w:p>
        </w:tc>
      </w:tr>
      <w:tr w:rsidR="006E39F6" w:rsidRPr="00C12BBF" w:rsidTr="00B420CD">
        <w:trPr>
          <w:jc w:val="center"/>
        </w:trPr>
        <w:tc>
          <w:tcPr>
            <w:tcW w:w="1026" w:type="dxa"/>
          </w:tcPr>
          <w:p w:rsidR="006E39F6" w:rsidRPr="008A4171" w:rsidRDefault="006E39F6" w:rsidP="003E3F6F">
            <w:pPr>
              <w:pStyle w:val="paragraphstyle"/>
              <w:spacing w:line="240" w:lineRule="auto"/>
              <w:ind w:firstLine="0"/>
              <w:rPr>
                <w:rFonts w:eastAsia="Calibri"/>
                <w:i/>
                <w:sz w:val="16"/>
                <w:szCs w:val="16"/>
              </w:rPr>
            </w:pPr>
            <w:r w:rsidRPr="008A4171">
              <w:rPr>
                <w:rFonts w:eastAsia="Calibri"/>
                <w:i/>
                <w:sz w:val="16"/>
                <w:szCs w:val="16"/>
              </w:rPr>
              <w:t>Alerting conscience</w:t>
            </w:r>
          </w:p>
        </w:tc>
        <w:tc>
          <w:tcPr>
            <w:tcW w:w="1769" w:type="dxa"/>
          </w:tcPr>
          <w:p w:rsidR="006E39F6" w:rsidRPr="008A4171" w:rsidRDefault="006E39F6" w:rsidP="00DD70DD">
            <w:pPr>
              <w:pStyle w:val="paragraphstyle"/>
              <w:spacing w:line="240" w:lineRule="auto"/>
              <w:ind w:firstLine="0"/>
              <w:jc w:val="left"/>
              <w:rPr>
                <w:rFonts w:eastAsia="Calibri"/>
                <w:sz w:val="16"/>
                <w:szCs w:val="16"/>
              </w:rPr>
            </w:pPr>
            <w:r w:rsidRPr="008A4171">
              <w:rPr>
                <w:rFonts w:eastAsia="Calibri"/>
                <w:sz w:val="16"/>
                <w:szCs w:val="16"/>
              </w:rPr>
              <w:t xml:space="preserve">Copyright protection </w:t>
            </w:r>
            <w:r w:rsidRPr="008A4171">
              <w:rPr>
                <w:rFonts w:eastAsia="Calibri"/>
                <w:sz w:val="16"/>
                <w:szCs w:val="16"/>
              </w:rPr>
              <w:fldChar w:fldCharType="begin"/>
            </w:r>
            <w:r w:rsidR="00E82AF9">
              <w:rPr>
                <w:rFonts w:eastAsia="Calibri"/>
                <w:sz w:val="16"/>
                <w:szCs w:val="16"/>
              </w:rPr>
              <w:instrText xml:space="preserve"> ADDIN EN.CITE &lt;EndNote&gt;&lt;Cite&gt;&lt;Author&gt;Coles-Kemp&lt;/Author&gt;&lt;Year&gt;2010&lt;/Year&gt;&lt;RecNum&gt;22&lt;/RecNum&gt;&lt;DisplayText&gt;[22]&lt;/DisplayText&gt;&lt;record&gt;&lt;rec-number&gt;22&lt;/rec-number&gt;&lt;foreign-keys&gt;&lt;key app="EN" db-id="z2avzdpad009pcetvw3x5zx4es9vzp9drax9" timestamp="1407608643"&gt;22&lt;/key&gt;&lt;/foreign-keys&gt;&lt;ref-type name="Book Section"&gt;5&lt;/ref-type&gt;&lt;contributors&gt;&lt;authors&gt;&lt;author&gt;Coles-Kemp, L.&lt;/author&gt;&lt;author&gt;Theoharidou, M.&lt;/author&gt;&lt;/authors&gt;&lt;secondary-authors&gt;&lt;author&gt;Probst, C. W.&lt;/author&gt;&lt;author&gt;Hunker, J.&lt;/author&gt;&lt;author&gt;Gollmann, D.&lt;/author&gt;&lt;author&gt;Bishop, M.&lt;/author&gt;&lt;/secondary-authors&gt;&lt;/contributors&gt;&lt;titles&gt;&lt;title&gt;Insider threat and information security management&lt;/title&gt;&lt;secondary-title&gt;Insider Threats in Cyber Security&lt;/secondary-title&gt;&lt;/titles&gt;&lt;pages&gt;45-71&lt;/pages&gt;&lt;dates&gt;&lt;year&gt;2010&lt;/year&gt;&lt;/dates&gt;&lt;pub-location&gt; US&lt;/pub-location&gt;&lt;publisher&gt;Springer&lt;/publisher&gt;&lt;urls&gt;&lt;/urls&gt;&lt;/record&gt;&lt;/Cite&gt;&lt;/EndNote&gt;</w:instrText>
            </w:r>
            <w:r w:rsidRPr="008A4171">
              <w:rPr>
                <w:rFonts w:eastAsia="Calibri"/>
                <w:sz w:val="16"/>
                <w:szCs w:val="16"/>
              </w:rPr>
              <w:fldChar w:fldCharType="separate"/>
            </w:r>
            <w:r w:rsidR="00E82AF9">
              <w:rPr>
                <w:rFonts w:eastAsia="Calibri"/>
                <w:noProof/>
                <w:sz w:val="16"/>
                <w:szCs w:val="16"/>
              </w:rPr>
              <w:t>[</w:t>
            </w:r>
            <w:hyperlink w:anchor="_ENREF_22" w:tooltip="Coles-Kemp, 2010 #22" w:history="1">
              <w:r w:rsidR="00DD70DD">
                <w:rPr>
                  <w:rFonts w:eastAsia="Calibri"/>
                  <w:noProof/>
                  <w:sz w:val="16"/>
                  <w:szCs w:val="16"/>
                </w:rPr>
                <w:t>22</w:t>
              </w:r>
            </w:hyperlink>
            <w:r w:rsidR="00E82AF9">
              <w:rPr>
                <w:rFonts w:eastAsia="Calibri"/>
                <w:noProof/>
                <w:sz w:val="16"/>
                <w:szCs w:val="16"/>
              </w:rPr>
              <w:t>]</w:t>
            </w:r>
            <w:r w:rsidRPr="008A4171">
              <w:rPr>
                <w:rFonts w:eastAsia="Calibri"/>
                <w:sz w:val="16"/>
                <w:szCs w:val="16"/>
              </w:rPr>
              <w:fldChar w:fldCharType="end"/>
            </w:r>
            <w:r w:rsidRPr="008A4171">
              <w:rPr>
                <w:rFonts w:eastAsia="Calibri"/>
                <w:sz w:val="16"/>
                <w:szCs w:val="16"/>
              </w:rPr>
              <w:t xml:space="preserve">; code of ethics </w:t>
            </w:r>
            <w:r w:rsidRPr="008A4171">
              <w:rPr>
                <w:rFonts w:eastAsia="Calibri"/>
                <w:sz w:val="16"/>
                <w:szCs w:val="16"/>
              </w:rPr>
              <w:fldChar w:fldCharType="begin"/>
            </w:r>
            <w:r w:rsidR="00E82AF9">
              <w:rPr>
                <w:rFonts w:eastAsia="Calibri"/>
                <w:sz w:val="16"/>
                <w:szCs w:val="16"/>
              </w:rPr>
              <w:instrText xml:space="preserve"> ADDIN EN.CITE &lt;EndNote&gt;&lt;Cite&gt;&lt;Author&gt;Coles-Kemp&lt;/Author&gt;&lt;Year&gt;2010&lt;/Year&gt;&lt;RecNum&gt;22&lt;/RecNum&gt;&lt;DisplayText&gt;[22]&lt;/DisplayText&gt;&lt;record&gt;&lt;rec-number&gt;22&lt;/rec-number&gt;&lt;foreign-keys&gt;&lt;key app="EN" db-id="z2avzdpad009pcetvw3x5zx4es9vzp9drax9" timestamp="1407608643"&gt;22&lt;/key&gt;&lt;/foreign-keys&gt;&lt;ref-type name="Book Section"&gt;5&lt;/ref-type&gt;&lt;contributors&gt;&lt;authors&gt;&lt;author&gt;Coles-Kemp, L.&lt;/author&gt;&lt;author&gt;Theoharidou, M.&lt;/author&gt;&lt;/authors&gt;&lt;secondary-authors&gt;&lt;author&gt;Probst, C. W.&lt;/author&gt;&lt;author&gt;Hunker, J.&lt;/author&gt;&lt;author&gt;Gollmann, D.&lt;/author&gt;&lt;author&gt;Bishop, M.&lt;/author&gt;&lt;/secondary-authors&gt;&lt;/contributors&gt;&lt;titles&gt;&lt;title&gt;Insider threat and information security management&lt;/title&gt;&lt;secondary-title&gt;Insider Threats in Cyber Security&lt;/secondary-title&gt;&lt;/titles&gt;&lt;pages&gt;45-71&lt;/pages&gt;&lt;dates&gt;&lt;year&gt;2010&lt;/year&gt;&lt;/dates&gt;&lt;pub-location&gt; US&lt;/pub-location&gt;&lt;publisher&gt;Springer&lt;/publisher&gt;&lt;urls&gt;&lt;/urls&gt;&lt;/record&gt;&lt;/Cite&gt;&lt;/EndNote&gt;</w:instrText>
            </w:r>
            <w:r w:rsidRPr="008A4171">
              <w:rPr>
                <w:rFonts w:eastAsia="Calibri"/>
                <w:sz w:val="16"/>
                <w:szCs w:val="16"/>
              </w:rPr>
              <w:fldChar w:fldCharType="separate"/>
            </w:r>
            <w:r w:rsidR="00E82AF9">
              <w:rPr>
                <w:rFonts w:eastAsia="Calibri"/>
                <w:noProof/>
                <w:sz w:val="16"/>
                <w:szCs w:val="16"/>
              </w:rPr>
              <w:t>[</w:t>
            </w:r>
            <w:hyperlink w:anchor="_ENREF_22" w:tooltip="Coles-Kemp, 2010 #22" w:history="1">
              <w:r w:rsidR="00DD70DD">
                <w:rPr>
                  <w:rFonts w:eastAsia="Calibri"/>
                  <w:noProof/>
                  <w:sz w:val="16"/>
                  <w:szCs w:val="16"/>
                </w:rPr>
                <w:t>22</w:t>
              </w:r>
            </w:hyperlink>
            <w:r w:rsidR="00E82AF9">
              <w:rPr>
                <w:rFonts w:eastAsia="Calibri"/>
                <w:noProof/>
                <w:sz w:val="16"/>
                <w:szCs w:val="16"/>
              </w:rPr>
              <w:t>]</w:t>
            </w:r>
            <w:r w:rsidRPr="008A4171">
              <w:rPr>
                <w:rFonts w:eastAsia="Calibri"/>
                <w:sz w:val="16"/>
                <w:szCs w:val="16"/>
              </w:rPr>
              <w:fldChar w:fldCharType="end"/>
            </w:r>
            <w:r w:rsidRPr="008A4171">
              <w:rPr>
                <w:rFonts w:eastAsia="Calibri"/>
                <w:sz w:val="16"/>
                <w:szCs w:val="16"/>
              </w:rPr>
              <w:t>; warning messages when logging in</w:t>
            </w:r>
            <w:r w:rsidRPr="008A4171">
              <w:rPr>
                <w:rFonts w:eastAsia="Calibri"/>
                <w:sz w:val="16"/>
                <w:szCs w:val="16"/>
              </w:rPr>
              <w:fldChar w:fldCharType="begin"/>
            </w:r>
            <w:r w:rsidR="00C17DB5">
              <w:rPr>
                <w:rFonts w:eastAsia="Calibri"/>
                <w:sz w:val="16"/>
                <w:szCs w:val="16"/>
              </w:rPr>
              <w:instrText xml:space="preserve"> ADDIN EN.CITE &lt;EndNote&gt;&lt;Cite&gt;&lt;Author&gt;Hinduja&lt;/Author&gt;&lt;Year&gt;2013&lt;/Year&gt;&lt;RecNum&gt;96&lt;/RecNum&gt;&lt;DisplayText&gt;[59]&lt;/DisplayText&gt;&lt;record&gt;&lt;rec-number&gt;96&lt;/rec-number&gt;&lt;foreign-keys&gt;&lt;key app="EN" db-id="z2avzdpad009pcetvw3x5zx4es9vzp9drax9" timestamp="1408193004"&gt;96&lt;/key&gt;&lt;/foreign-keys&gt;&lt;ref-type name="Journal Article"&gt;17&lt;/ref-type&gt;&lt;contributors&gt;&lt;authors&gt;&lt;author&gt;Hinduja, S.&lt;/author&gt;&lt;author&gt;Kooi, B.&lt;/author&gt;&lt;/authors&gt;&lt;/contributors&gt;&lt;titles&gt;&lt;title&gt;Curtailing cyber and information security vulnerabilities through situational crime prevention&lt;/title&gt;&lt;secondary-title&gt;Security Journal&lt;/secondary-title&gt;&lt;/titles&gt;&lt;periodical&gt;&lt;full-title&gt;Security Journal&lt;/full-title&gt;&lt;/periodical&gt;&lt;pages&gt;383-402&lt;/pages&gt;&lt;volume&gt;26&lt;/volume&gt;&lt;number&gt;4&lt;/number&gt;&lt;dates&gt;&lt;year&gt;2013&lt;/year&gt;&lt;/dates&gt;&lt;urls&gt;&lt;/urls&gt;&lt;/record&gt;&lt;/Cite&gt;&lt;/EndNote&gt;</w:instrText>
            </w:r>
            <w:r w:rsidRPr="008A4171">
              <w:rPr>
                <w:rFonts w:eastAsia="Calibri"/>
                <w:sz w:val="16"/>
                <w:szCs w:val="16"/>
              </w:rPr>
              <w:fldChar w:fldCharType="separate"/>
            </w:r>
            <w:r w:rsidR="00C17DB5">
              <w:rPr>
                <w:rFonts w:eastAsia="Calibri"/>
                <w:noProof/>
                <w:sz w:val="16"/>
                <w:szCs w:val="16"/>
              </w:rPr>
              <w:t>[</w:t>
            </w:r>
            <w:hyperlink w:anchor="_ENREF_59" w:tooltip="Hinduja, 2013 #96" w:history="1">
              <w:r w:rsidR="00DD70DD">
                <w:rPr>
                  <w:rFonts w:eastAsia="Calibri"/>
                  <w:noProof/>
                  <w:sz w:val="16"/>
                  <w:szCs w:val="16"/>
                </w:rPr>
                <w:t>59</w:t>
              </w:r>
            </w:hyperlink>
            <w:r w:rsidR="00C17DB5">
              <w:rPr>
                <w:rFonts w:eastAsia="Calibri"/>
                <w:noProof/>
                <w:sz w:val="16"/>
                <w:szCs w:val="16"/>
              </w:rPr>
              <w:t>]</w:t>
            </w:r>
            <w:r w:rsidRPr="008A4171">
              <w:rPr>
                <w:rFonts w:eastAsia="Calibri"/>
                <w:sz w:val="16"/>
                <w:szCs w:val="16"/>
              </w:rPr>
              <w:fldChar w:fldCharType="end"/>
            </w:r>
            <w:r w:rsidRPr="008A4171">
              <w:rPr>
                <w:rFonts w:eastAsia="Calibri"/>
                <w:sz w:val="16"/>
                <w:szCs w:val="16"/>
              </w:rPr>
              <w:t>;</w:t>
            </w:r>
            <w:r w:rsidR="00580DE4">
              <w:rPr>
                <w:rFonts w:eastAsia="Calibri"/>
                <w:sz w:val="16"/>
                <w:szCs w:val="16"/>
              </w:rPr>
              <w:t>.  multi-level warning banners</w:t>
            </w:r>
            <w:r w:rsidRPr="008A4171">
              <w:rPr>
                <w:rFonts w:eastAsia="Calibri"/>
                <w:sz w:val="16"/>
                <w:szCs w:val="16"/>
              </w:rPr>
              <w:t xml:space="preserve"> </w:t>
            </w:r>
            <w:r w:rsidRPr="008A4171">
              <w:rPr>
                <w:rFonts w:eastAsia="Calibri"/>
                <w:sz w:val="16"/>
                <w:szCs w:val="16"/>
              </w:rPr>
              <w:fldChar w:fldCharType="begin"/>
            </w:r>
            <w:r w:rsidR="00E82AF9">
              <w:rPr>
                <w:rFonts w:eastAsia="Calibri"/>
                <w:sz w:val="16"/>
                <w:szCs w:val="16"/>
              </w:rPr>
              <w:instrText xml:space="preserve"> ADDIN EN.CITE &lt;EndNote&gt;&lt;Cite&gt;&lt;Author&gt;Beebe&lt;/Author&gt;&lt;Year&gt;2005&lt;/Year&gt;&lt;RecNum&gt;23&lt;/RecNum&gt;&lt;DisplayText&gt;[23]&lt;/DisplayText&gt;&lt;record&gt;&lt;rec-number&gt;23&lt;/rec-number&gt;&lt;foreign-keys&gt;&lt;key app="EN" db-id="z2avzdpad009pcetvw3x5zx4es9vzp9drax9" timestamp="1407608643"&gt;23&lt;/key&gt;&lt;/foreign-keys&gt;&lt;ref-type name="Conference Proceedings"&gt;10&lt;/ref-type&gt;&lt;contributors&gt;&lt;authors&gt;&lt;author&gt;Beebe, N.L.&lt;/author&gt;&lt;author&gt;Roa, V.S.&lt;/author&gt;&lt;/authors&gt;&lt;/contributors&gt;&lt;titles&gt;&lt;title&gt;Using situational crime prevention theory to explain the effectiveness of information systems security&lt;/title&gt;&lt;secondary-title&gt;2005 SoftWars Conference&lt;/secondary-title&gt;&lt;/titles&gt;&lt;pages&gt;1-18&lt;/pages&gt;&lt;dates&gt;&lt;year&gt;2005&lt;/year&gt;&lt;pub-dates&gt;&lt;date&gt;December&lt;/date&gt;&lt;/pub-dates&gt;&lt;/dates&gt;&lt;pub-location&gt;Las Vegas, Nevada&lt;/pub-location&gt;&lt;label&gt;Beebe and Roa 2005&lt;/label&gt;&lt;urls&gt;&lt;/urls&gt;&lt;/record&gt;&lt;/Cite&gt;&lt;/EndNote&gt;</w:instrText>
            </w:r>
            <w:r w:rsidRPr="008A4171">
              <w:rPr>
                <w:rFonts w:eastAsia="Calibri"/>
                <w:sz w:val="16"/>
                <w:szCs w:val="16"/>
              </w:rPr>
              <w:fldChar w:fldCharType="separate"/>
            </w:r>
            <w:r w:rsidR="00E82AF9">
              <w:rPr>
                <w:rFonts w:eastAsia="Calibri"/>
                <w:noProof/>
                <w:sz w:val="16"/>
                <w:szCs w:val="16"/>
              </w:rPr>
              <w:t>[</w:t>
            </w:r>
            <w:hyperlink w:anchor="_ENREF_23" w:tooltip="Beebe, 2005 #23" w:history="1">
              <w:r w:rsidR="00DD70DD">
                <w:rPr>
                  <w:rFonts w:eastAsia="Calibri"/>
                  <w:noProof/>
                  <w:sz w:val="16"/>
                  <w:szCs w:val="16"/>
                </w:rPr>
                <w:t>23</w:t>
              </w:r>
            </w:hyperlink>
            <w:r w:rsidR="00E82AF9">
              <w:rPr>
                <w:rFonts w:eastAsia="Calibri"/>
                <w:noProof/>
                <w:sz w:val="16"/>
                <w:szCs w:val="16"/>
              </w:rPr>
              <w:t>]</w:t>
            </w:r>
            <w:r w:rsidRPr="008A4171">
              <w:rPr>
                <w:rFonts w:eastAsia="Calibri"/>
                <w:sz w:val="16"/>
                <w:szCs w:val="16"/>
              </w:rPr>
              <w:fldChar w:fldCharType="end"/>
            </w:r>
          </w:p>
        </w:tc>
        <w:tc>
          <w:tcPr>
            <w:tcW w:w="1876" w:type="dxa"/>
            <w:shd w:val="clear" w:color="auto" w:fill="D9D9D9" w:themeFill="background1" w:themeFillShade="D9"/>
          </w:tcPr>
          <w:p w:rsidR="006E39F6" w:rsidRPr="00580DE4" w:rsidRDefault="00897634" w:rsidP="005415CB">
            <w:pPr>
              <w:pStyle w:val="paragraphstyle"/>
              <w:spacing w:line="240" w:lineRule="auto"/>
              <w:ind w:firstLine="0"/>
              <w:jc w:val="left"/>
              <w:rPr>
                <w:rFonts w:eastAsia="Calibri"/>
                <w:sz w:val="16"/>
                <w:szCs w:val="16"/>
              </w:rPr>
            </w:pPr>
            <w:r w:rsidRPr="005415CB">
              <w:rPr>
                <w:sz w:val="16"/>
                <w:szCs w:val="16"/>
              </w:rPr>
              <w:t xml:space="preserve">Issue rules of </w:t>
            </w:r>
            <w:r w:rsidR="00017811" w:rsidRPr="005415CB">
              <w:rPr>
                <w:sz w:val="16"/>
                <w:szCs w:val="16"/>
              </w:rPr>
              <w:t>behaviour</w:t>
            </w:r>
            <w:r w:rsidRPr="005415CB">
              <w:rPr>
                <w:sz w:val="16"/>
                <w:szCs w:val="16"/>
              </w:rPr>
              <w:t xml:space="preserve"> to all users and impl</w:t>
            </w:r>
            <w:r w:rsidRPr="005415CB">
              <w:rPr>
                <w:sz w:val="16"/>
                <w:szCs w:val="16"/>
              </w:rPr>
              <w:t>e</w:t>
            </w:r>
            <w:r w:rsidRPr="005415CB">
              <w:rPr>
                <w:sz w:val="16"/>
                <w:szCs w:val="16"/>
              </w:rPr>
              <w:t>ment banners on all sy</w:t>
            </w:r>
            <w:r w:rsidRPr="005415CB">
              <w:rPr>
                <w:sz w:val="16"/>
                <w:szCs w:val="16"/>
              </w:rPr>
              <w:t>s</w:t>
            </w:r>
            <w:r w:rsidRPr="005415CB">
              <w:rPr>
                <w:sz w:val="16"/>
                <w:szCs w:val="16"/>
              </w:rPr>
              <w:t>tems.</w:t>
            </w:r>
          </w:p>
        </w:tc>
      </w:tr>
    </w:tbl>
    <w:p w:rsidR="00304A20" w:rsidRDefault="00304A20" w:rsidP="000C4028">
      <w:pPr>
        <w:pStyle w:val="paragraphstyle"/>
        <w:ind w:firstLine="0"/>
        <w:rPr>
          <w:iCs/>
        </w:rPr>
      </w:pPr>
    </w:p>
    <w:p w:rsidR="00304A20" w:rsidRDefault="00304A20" w:rsidP="00304A20">
      <w:pPr>
        <w:pStyle w:val="paragraphstyle"/>
      </w:pPr>
      <w:r w:rsidRPr="000F1566">
        <w:rPr>
          <w:iCs/>
        </w:rPr>
        <w:t>In terms of</w:t>
      </w:r>
      <w:r w:rsidRPr="000F1566">
        <w:t xml:space="preserve"> ‘alerting conscience’, the information security controls that are </w:t>
      </w:r>
      <w:r w:rsidRPr="000F1566">
        <w:rPr>
          <w:iCs/>
        </w:rPr>
        <w:t xml:space="preserve">recommended include </w:t>
      </w:r>
      <w:r w:rsidRPr="000F1566">
        <w:t xml:space="preserve">copyright protection </w:t>
      </w:r>
      <w:r w:rsidRPr="000F1566">
        <w:fldChar w:fldCharType="begin"/>
      </w:r>
      <w:r>
        <w:instrText xml:space="preserve"> ADDIN EN.CITE &lt;EndNote&gt;&lt;Cite&gt;&lt;Author&gt;Coles-Kemp&lt;/Author&gt;&lt;Year&gt;2010&lt;/Year&gt;&lt;RecNum&gt;22&lt;/RecNum&gt;&lt;DisplayText&gt;[22]&lt;/DisplayText&gt;&lt;record&gt;&lt;rec-number&gt;22&lt;/rec-number&gt;&lt;foreign-keys&gt;&lt;key app="EN" db-id="z2avzdpad009pcetvw3x5zx4es9vzp9drax9" timestamp="1407608643"&gt;22&lt;/key&gt;&lt;/foreign-keys&gt;&lt;ref-type name="Book Section"&gt;5&lt;/ref-type&gt;&lt;contributors&gt;&lt;authors&gt;&lt;author&gt;Coles-Kemp, L.&lt;/author&gt;&lt;author&gt;Theoharidou, M.&lt;/author&gt;&lt;/authors&gt;&lt;secondary-authors&gt;&lt;author&gt;Probst, C. W.&lt;/author&gt;&lt;author&gt;Hunker, J.&lt;/author&gt;&lt;author&gt;Gollmann, D.&lt;/author&gt;&lt;author&gt;Bishop, M.&lt;/author&gt;&lt;/secondary-authors&gt;&lt;/contributors&gt;&lt;titles&gt;&lt;title&gt;Insider threat and information security management&lt;/title&gt;&lt;secondary-title&gt;Insider Threats in Cyber Security&lt;/secondary-title&gt;&lt;/titles&gt;&lt;pages&gt;45-71&lt;/pages&gt;&lt;dates&gt;&lt;year&gt;2010&lt;/year&gt;&lt;/dates&gt;&lt;pub-location&gt; US&lt;/pub-location&gt;&lt;publisher&gt;Springer&lt;/publisher&gt;&lt;urls&gt;&lt;/urls&gt;&lt;/record&gt;&lt;/Cite&gt;&lt;/EndNote&gt;</w:instrText>
      </w:r>
      <w:r w:rsidRPr="000F1566">
        <w:fldChar w:fldCharType="separate"/>
      </w:r>
      <w:r>
        <w:rPr>
          <w:noProof/>
        </w:rPr>
        <w:t>[</w:t>
      </w:r>
      <w:hyperlink w:anchor="_ENREF_22" w:tooltip="Coles-Kemp, 2010 #22" w:history="1">
        <w:r w:rsidR="00DD70DD">
          <w:rPr>
            <w:noProof/>
          </w:rPr>
          <w:t>22</w:t>
        </w:r>
      </w:hyperlink>
      <w:r>
        <w:rPr>
          <w:noProof/>
        </w:rPr>
        <w:t>]</w:t>
      </w:r>
      <w:r w:rsidRPr="000F1566">
        <w:fldChar w:fldCharType="end"/>
      </w:r>
      <w:r w:rsidRPr="000F1566">
        <w:t xml:space="preserve">; a code of ethics </w:t>
      </w:r>
      <w:r w:rsidRPr="000F1566">
        <w:fldChar w:fldCharType="begin"/>
      </w:r>
      <w:r>
        <w:instrText xml:space="preserve"> ADDIN EN.CITE &lt;EndNote&gt;&lt;Cite&gt;&lt;Author&gt;Coles-Kemp&lt;/Author&gt;&lt;Year&gt;2010&lt;/Year&gt;&lt;RecNum&gt;22&lt;/RecNum&gt;&lt;DisplayText&gt;[22]&lt;/DisplayText&gt;&lt;record&gt;&lt;rec-number&gt;22&lt;/rec-number&gt;&lt;foreign-keys&gt;&lt;key app="EN" db-id="z2avzdpad009pcetvw3x5zx4es9vzp9drax9" timestamp="1407608643"&gt;22&lt;/key&gt;&lt;/foreign-keys&gt;&lt;ref-type name="Book Section"&gt;5&lt;/ref-type&gt;&lt;contributors&gt;&lt;authors&gt;&lt;author&gt;Coles-Kemp, L.&lt;/author&gt;&lt;author&gt;Theoharidou, M.&lt;/author&gt;&lt;/authors&gt;&lt;secondary-authors&gt;&lt;author&gt;Probst, C. W.&lt;/author&gt;&lt;author&gt;Hunker, J.&lt;/author&gt;&lt;author&gt;Gollmann, D.&lt;/author&gt;&lt;author&gt;Bishop, M.&lt;/author&gt;&lt;/secondary-authors&gt;&lt;/contributors&gt;&lt;titles&gt;&lt;title&gt;Insider threat and information security management&lt;/title&gt;&lt;secondary-title&gt;Insider Threats in Cyber Security&lt;/secondary-title&gt;&lt;/titles&gt;&lt;pages&gt;45-71&lt;/pages&gt;&lt;dates&gt;&lt;year&gt;2010&lt;/year&gt;&lt;/dates&gt;&lt;pub-location&gt; US&lt;/pub-location&gt;&lt;publisher&gt;Springer&lt;/publisher&gt;&lt;urls&gt;&lt;/urls&gt;&lt;/record&gt;&lt;/Cite&gt;&lt;/EndNote&gt;</w:instrText>
      </w:r>
      <w:r w:rsidRPr="000F1566">
        <w:fldChar w:fldCharType="separate"/>
      </w:r>
      <w:r>
        <w:rPr>
          <w:noProof/>
        </w:rPr>
        <w:t>[</w:t>
      </w:r>
      <w:hyperlink w:anchor="_ENREF_22" w:tooltip="Coles-Kemp, 2010 #22" w:history="1">
        <w:r w:rsidR="00DD70DD">
          <w:rPr>
            <w:noProof/>
          </w:rPr>
          <w:t>22</w:t>
        </w:r>
      </w:hyperlink>
      <w:r>
        <w:rPr>
          <w:noProof/>
        </w:rPr>
        <w:t>]</w:t>
      </w:r>
      <w:r w:rsidRPr="000F1566">
        <w:fldChar w:fldCharType="end"/>
      </w:r>
      <w:r w:rsidRPr="000F1566">
        <w:t xml:space="preserve"> and ‘multi-level warning banners’ </w:t>
      </w:r>
      <w:r w:rsidRPr="000F1566">
        <w:fldChar w:fldCharType="begin"/>
      </w:r>
      <w:r>
        <w:instrText xml:space="preserve"> ADDIN EN.CITE &lt;EndNote&gt;&lt;Cite&gt;&lt;Author&gt;Beebe&lt;/Author&gt;&lt;Year&gt;2005&lt;/Year&gt;&lt;RecNum&gt;23&lt;/RecNum&gt;&lt;DisplayText&gt;[23]&lt;/DisplayText&gt;&lt;record&gt;&lt;rec-number&gt;23&lt;/rec-number&gt;&lt;foreign-keys&gt;&lt;key app="EN" db-id="z2avzdpad009pcetvw3x5zx4es9vzp9drax9" timestamp="1407608643"&gt;23&lt;/key&gt;&lt;/foreign-keys&gt;&lt;ref-type name="Conference Proceedings"&gt;10&lt;/ref-type&gt;&lt;contributors&gt;&lt;authors&gt;&lt;author&gt;Beebe, N.L.&lt;/author&gt;&lt;author&gt;Roa, V.S.&lt;/author&gt;&lt;/authors&gt;&lt;/contributors&gt;&lt;titles&gt;&lt;title&gt;Using situational crime prevention theory to explain the effectiveness of information systems security&lt;/title&gt;&lt;secondary-title&gt;2005 SoftWars Conference&lt;/secondary-title&gt;&lt;/titles&gt;&lt;pages&gt;1-18&lt;/pages&gt;&lt;dates&gt;&lt;year&gt;2005&lt;/year&gt;&lt;pub-dates&gt;&lt;date&gt;December&lt;/date&gt;&lt;/pub-dates&gt;&lt;/dates&gt;&lt;pub-location&gt;Las Vegas, Nevada&lt;/pub-location&gt;&lt;label&gt;Beebe and Roa 2005&lt;/label&gt;&lt;urls&gt;&lt;/urls&gt;&lt;/record&gt;&lt;/Cite&gt;&lt;/EndNote&gt;</w:instrText>
      </w:r>
      <w:r w:rsidRPr="000F1566">
        <w:fldChar w:fldCharType="separate"/>
      </w:r>
      <w:r>
        <w:rPr>
          <w:noProof/>
        </w:rPr>
        <w:t>[</w:t>
      </w:r>
      <w:hyperlink w:anchor="_ENREF_23" w:tooltip="Beebe, 2005 #23" w:history="1">
        <w:r w:rsidR="00DD70DD">
          <w:rPr>
            <w:noProof/>
          </w:rPr>
          <w:t>23</w:t>
        </w:r>
      </w:hyperlink>
      <w:r>
        <w:rPr>
          <w:noProof/>
        </w:rPr>
        <w:t>]</w:t>
      </w:r>
      <w:r w:rsidRPr="000F1566">
        <w:fldChar w:fldCharType="end"/>
      </w:r>
      <w:r w:rsidRPr="000F1566">
        <w:t>. Copyright protection is addressed by the ‘</w:t>
      </w:r>
      <w:r w:rsidRPr="000F1566">
        <w:rPr>
          <w:iCs/>
        </w:rPr>
        <w:t>setting rules’</w:t>
      </w:r>
      <w:r w:rsidRPr="000F1566">
        <w:t xml:space="preserve"> category.</w:t>
      </w:r>
      <w:r w:rsidRPr="00955F70">
        <w:t xml:space="preserve"> Practice #3 (Incorporate insider threat awareness into periodic security training for all employees) would be an adequate way to alert conscienc</w:t>
      </w:r>
      <w:r>
        <w:t>e. However Guido and Brooks</w:t>
      </w:r>
      <w:r w:rsidR="00502A48">
        <w:t xml:space="preserve"> </w:t>
      </w:r>
      <w:r w:rsidR="00502A48">
        <w:fldChar w:fldCharType="begin"/>
      </w:r>
      <w:r w:rsidR="00502A48">
        <w:instrText xml:space="preserve"> ADDIN EN.CITE &lt;EndNote&gt;&lt;Cite&gt;&lt;Author&gt;Guido&lt;/Author&gt;&lt;Year&gt;2013&lt;/Year&gt;&lt;RecNum&gt;99&lt;/RecNum&gt;&lt;DisplayText&gt;[40]&lt;/DisplayText&gt;&lt;record&gt;&lt;rec-number&gt;99&lt;/rec-number&gt;&lt;foreign-keys&gt;&lt;key app="EN" db-id="z2avzdpad009pcetvw3x5zx4es9vzp9drax9" timestamp="1411277054"&gt;99&lt;/key&gt;&lt;/foreign-keys&gt;&lt;ref-type name="Conference Proceedings"&gt;10&lt;/ref-type&gt;&lt;contributors&gt;&lt;authors&gt;&lt;author&gt;Guido, Mark D&lt;/author&gt;&lt;author&gt;Brooks, Marc W&lt;/author&gt;&lt;/authors&gt;&lt;/contributors&gt;&lt;titles&gt;&lt;title&gt;Insider threat program best practices&lt;/title&gt;&lt;secondary-title&gt;System Sciences (HICSS), 2013 46th Hawaii International Conference on&lt;/secondary-title&gt;&lt;/titles&gt;&lt;pages&gt;1831-1839&lt;/pages&gt;&lt;dates&gt;&lt;year&gt;2013&lt;/year&gt;&lt;/dates&gt;&lt;publisher&gt;IEEE&lt;/publisher&gt;&lt;isbn&gt;1467359335&lt;/isbn&gt;&lt;urls&gt;&lt;/urls&gt;&lt;/record&gt;&lt;/Cite&gt;&lt;/EndNote&gt;</w:instrText>
      </w:r>
      <w:r w:rsidR="00502A48">
        <w:fldChar w:fldCharType="separate"/>
      </w:r>
      <w:r w:rsidR="00502A48">
        <w:rPr>
          <w:noProof/>
        </w:rPr>
        <w:t>[</w:t>
      </w:r>
      <w:hyperlink w:anchor="_ENREF_40" w:tooltip="Guido, 2013 #99" w:history="1">
        <w:r w:rsidR="00502A48">
          <w:rPr>
            <w:noProof/>
          </w:rPr>
          <w:t>40</w:t>
        </w:r>
      </w:hyperlink>
      <w:r w:rsidR="00502A48">
        <w:rPr>
          <w:noProof/>
        </w:rPr>
        <w:t>]</w:t>
      </w:r>
      <w:r w:rsidR="00502A48">
        <w:fldChar w:fldCharType="end"/>
      </w:r>
      <w:r>
        <w:t xml:space="preserve"> best practice recommendation </w:t>
      </w:r>
      <w:r w:rsidRPr="00955F70">
        <w:t xml:space="preserve">of ‘Issue rules of </w:t>
      </w:r>
      <w:r w:rsidR="00DA2474" w:rsidRPr="00955F70">
        <w:lastRenderedPageBreak/>
        <w:t>b</w:t>
      </w:r>
      <w:r w:rsidR="00DA2474" w:rsidRPr="00955F70">
        <w:t>e</w:t>
      </w:r>
      <w:r w:rsidR="00DA2474" w:rsidRPr="00955F70">
        <w:t>haviour</w:t>
      </w:r>
      <w:r w:rsidRPr="00955F70">
        <w:t xml:space="preserve"> to all users and implement banners on all systems’ </w:t>
      </w:r>
      <w:r w:rsidR="00502A48">
        <w:t xml:space="preserve">is </w:t>
      </w:r>
      <w:r w:rsidR="000C4028">
        <w:t>mor</w:t>
      </w:r>
      <w:r w:rsidRPr="00955F70">
        <w:t>e appropriate in this case.</w:t>
      </w:r>
    </w:p>
    <w:p w:rsidR="00296827" w:rsidRDefault="00296827" w:rsidP="00304A20">
      <w:pPr>
        <w:pStyle w:val="paragraphstyle"/>
      </w:pPr>
    </w:p>
    <w:p w:rsidR="009B5D0E" w:rsidRDefault="00330E9C" w:rsidP="00296827">
      <w:pPr>
        <w:pStyle w:val="fig"/>
        <w:ind w:firstLine="0"/>
      </w:pPr>
      <w:proofErr w:type="gramStart"/>
      <w:r>
        <w:t>Fig</w:t>
      </w:r>
      <w:r w:rsidR="008539F8">
        <w:t>. 1.</w:t>
      </w:r>
      <w:proofErr w:type="gramEnd"/>
      <w:r w:rsidR="008539F8">
        <w:t xml:space="preserve"> </w:t>
      </w:r>
      <w:proofErr w:type="gramStart"/>
      <w:r w:rsidR="008539F8">
        <w:t xml:space="preserve">A Summary of percentage </w:t>
      </w:r>
      <w:r>
        <w:t>correlations of best practices per category.</w:t>
      </w:r>
      <w:proofErr w:type="gramEnd"/>
    </w:p>
    <w:p w:rsidR="00330E9C" w:rsidRPr="006D6189" w:rsidRDefault="00330E9C" w:rsidP="00330E9C">
      <w:pPr>
        <w:pStyle w:val="fig"/>
      </w:pPr>
    </w:p>
    <w:p w:rsidR="009B5D0E" w:rsidRPr="00A85D82" w:rsidRDefault="006E6FF4" w:rsidP="009B5D0E">
      <w:pPr>
        <w:pStyle w:val="paragraphstyle"/>
      </w:pPr>
      <w:r>
        <w:t xml:space="preserve">A summary of the </w:t>
      </w:r>
      <w:r w:rsidR="00330E9C">
        <w:t>correlation of the practices per category</w:t>
      </w:r>
      <w:r>
        <w:t xml:space="preserve"> is shown in fig 1. </w:t>
      </w:r>
      <w:r w:rsidR="009B5D0E" w:rsidRPr="009724F4">
        <w:t>The cost-benefit type categories such as ‘increase the effort’, ‘increase the risk’ and ‘reduce the r</w:t>
      </w:r>
      <w:r w:rsidR="009B5D0E" w:rsidRPr="009724F4">
        <w:t>e</w:t>
      </w:r>
      <w:r w:rsidR="009B5D0E" w:rsidRPr="009724F4">
        <w:t xml:space="preserve">ward’ </w:t>
      </w:r>
      <w:proofErr w:type="gramStart"/>
      <w:r w:rsidR="009B5D0E" w:rsidRPr="009724F4">
        <w:t>challenges</w:t>
      </w:r>
      <w:proofErr w:type="gramEnd"/>
      <w:r w:rsidR="009B5D0E" w:rsidRPr="009724F4">
        <w:t xml:space="preserve"> the rational insider to calculate the net va</w:t>
      </w:r>
      <w:r w:rsidR="009B5D0E" w:rsidRPr="009724F4">
        <w:t>l</w:t>
      </w:r>
      <w:r w:rsidR="009B5D0E" w:rsidRPr="009724F4">
        <w:t>ue of the crime. The ‘remove excuses’ and ‘</w:t>
      </w:r>
      <w:r>
        <w:t xml:space="preserve">reduce </w:t>
      </w:r>
      <w:r w:rsidR="009B5D0E" w:rsidRPr="009724F4">
        <w:t>precipit</w:t>
      </w:r>
      <w:r w:rsidR="009B5D0E" w:rsidRPr="009724F4">
        <w:t>a</w:t>
      </w:r>
      <w:r>
        <w:t>tor</w:t>
      </w:r>
      <w:r w:rsidR="009B5D0E" w:rsidRPr="009724F4">
        <w:t>s ‘categories, on the other hand, are indirect controls that force an insider to consider a crime opportunity from a r</w:t>
      </w:r>
      <w:r w:rsidR="009B5D0E" w:rsidRPr="009724F4">
        <w:t>a</w:t>
      </w:r>
      <w:r w:rsidR="009B5D0E" w:rsidRPr="009724F4">
        <w:t>tional perspective without being driven by provocations or justifications.</w:t>
      </w:r>
      <w:r w:rsidR="00B005D4">
        <w:t xml:space="preserve"> It is clear that the best practices focus more on the costs of </w:t>
      </w:r>
      <w:r w:rsidR="008539F8">
        <w:t>cyber</w:t>
      </w:r>
      <w:r w:rsidR="00B005D4">
        <w:t xml:space="preserve">crime rather than the reducing the benefits of </w:t>
      </w:r>
      <w:r w:rsidR="008539F8">
        <w:t>cyber</w:t>
      </w:r>
      <w:r w:rsidR="00B005D4">
        <w:t xml:space="preserve">crime. </w:t>
      </w:r>
    </w:p>
    <w:p w:rsidR="00955F70" w:rsidRPr="00C71878" w:rsidRDefault="00A85D82" w:rsidP="00955F70">
      <w:pPr>
        <w:pStyle w:val="Heading1"/>
      </w:pPr>
      <w:r w:rsidRPr="000C6E8C">
        <w:t xml:space="preserve">6. </w:t>
      </w:r>
      <w:r w:rsidR="00955F70">
        <w:t>discussion of findings</w:t>
      </w:r>
    </w:p>
    <w:p w:rsidR="00955F70" w:rsidRDefault="0081042A" w:rsidP="00955F70">
      <w:pPr>
        <w:pStyle w:val="paragraphstyle"/>
      </w:pPr>
      <w:r>
        <w:t xml:space="preserve">In this </w:t>
      </w:r>
      <w:r w:rsidR="00A64865">
        <w:t>evaluation, it was</w:t>
      </w:r>
      <w:r w:rsidR="00502A48">
        <w:t xml:space="preserve"> found that all 19</w:t>
      </w:r>
      <w:r>
        <w:t xml:space="preserve"> best practices derived from empirical research </w:t>
      </w:r>
      <w:r w:rsidR="00502A48">
        <w:t>were</w:t>
      </w:r>
      <w:r>
        <w:t xml:space="preserve"> </w:t>
      </w:r>
      <w:r w:rsidR="00A64865">
        <w:t xml:space="preserve">satisfied </w:t>
      </w:r>
      <w:r>
        <w:t xml:space="preserve">by </w:t>
      </w:r>
      <w:r w:rsidR="00017811">
        <w:t>Situational</w:t>
      </w:r>
      <w:r w:rsidR="00175322">
        <w:t xml:space="preserve"> Crime Prevention</w:t>
      </w:r>
      <w:r>
        <w:t xml:space="preserve">. This implies that </w:t>
      </w:r>
      <w:r w:rsidR="00017811">
        <w:t>Situational</w:t>
      </w:r>
      <w:r w:rsidR="00175322">
        <w:t xml:space="preserve"> Crime Pr</w:t>
      </w:r>
      <w:r w:rsidR="00175322">
        <w:t>e</w:t>
      </w:r>
      <w:r w:rsidR="00175322">
        <w:t>vention</w:t>
      </w:r>
      <w:r>
        <w:t xml:space="preserve"> is highly compliant with best </w:t>
      </w:r>
      <w:r w:rsidR="005D2FE6">
        <w:t>practices. This</w:t>
      </w:r>
      <w:r w:rsidR="00A64865">
        <w:t xml:space="preserve"> implies that implementing </w:t>
      </w:r>
      <w:r w:rsidR="00017811">
        <w:t>Situational</w:t>
      </w:r>
      <w:r w:rsidR="00175322">
        <w:t xml:space="preserve"> Crime Prevention</w:t>
      </w:r>
      <w:r w:rsidR="00A64865">
        <w:t xml:space="preserve"> is an exa</w:t>
      </w:r>
      <w:r w:rsidR="00A64865">
        <w:t>m</w:t>
      </w:r>
      <w:r w:rsidR="00A64865">
        <w:t>ple of best practice.</w:t>
      </w:r>
      <w:r>
        <w:t xml:space="preserve"> However the application of </w:t>
      </w:r>
      <w:r w:rsidR="00017811">
        <w:t>Si</w:t>
      </w:r>
      <w:r w:rsidR="00017811">
        <w:t>t</w:t>
      </w:r>
      <w:r w:rsidR="00017811">
        <w:t>uational</w:t>
      </w:r>
      <w:r w:rsidR="00175322">
        <w:t xml:space="preserve"> Crime Prevention</w:t>
      </w:r>
      <w:r>
        <w:t xml:space="preserve"> will require considering these best pra</w:t>
      </w:r>
      <w:r>
        <w:t>c</w:t>
      </w:r>
      <w:r>
        <w:t>tices fro</w:t>
      </w:r>
      <w:r w:rsidR="00502A48">
        <w:t>m an opportunity-reducing lens.</w:t>
      </w:r>
    </w:p>
    <w:p w:rsidR="00A64865" w:rsidRDefault="00502A48" w:rsidP="00296827">
      <w:pPr>
        <w:pStyle w:val="paragraphstyle"/>
      </w:pPr>
      <w:r>
        <w:t xml:space="preserve">Some best practices were overarching and fitted more than one subcategory. </w:t>
      </w:r>
      <w:r w:rsidR="00CE2094">
        <w:t xml:space="preserve">Notably </w:t>
      </w:r>
      <w:r w:rsidR="00296827">
        <w:t>six of the 24</w:t>
      </w:r>
      <w:r w:rsidR="00CE2094">
        <w:t xml:space="preserve"> subcategories</w:t>
      </w:r>
      <w:r w:rsidR="00A64865">
        <w:t xml:space="preserve"> </w:t>
      </w:r>
      <w:r w:rsidR="00955F70">
        <w:t xml:space="preserve">could not be linked with the </w:t>
      </w:r>
      <w:r w:rsidR="0081042A">
        <w:t>best practic</w:t>
      </w:r>
      <w:r w:rsidR="00955F70">
        <w:t>es</w:t>
      </w:r>
      <w:r w:rsidR="00296827">
        <w:t xml:space="preserve"> from </w:t>
      </w:r>
      <w:proofErr w:type="spellStart"/>
      <w:r w:rsidR="00296827">
        <w:t>Silowash</w:t>
      </w:r>
      <w:proofErr w:type="spellEnd"/>
      <w:r w:rsidR="00296827">
        <w:t xml:space="preserve"> et al. </w:t>
      </w:r>
      <w:r w:rsidR="00296827">
        <w:fldChar w:fldCharType="begin"/>
      </w:r>
      <w:r w:rsidR="00296827">
        <w:instrText xml:space="preserve"> ADDIN EN.CITE &lt;EndNote&gt;&lt;Cite&gt;&lt;Author&gt;Silowash&lt;/Author&gt;&lt;Year&gt;2012&lt;/Year&gt;&lt;RecNum&gt;78&lt;/RecNum&gt;&lt;DisplayText&gt;[65]&lt;/DisplayText&gt;&lt;record&gt;&lt;rec-number&gt;78&lt;/rec-number&gt;&lt;foreign-keys&gt;&lt;key app="EN" db-id="z2avzdpad009pcetvw3x5zx4es9vzp9drax9" timestamp="1407608669"&gt;78&lt;/key&gt;&lt;/foreign-keys&gt;&lt;ref-type name="Web Page"&gt;12&lt;/ref-type&gt;&lt;contributors&gt;&lt;authors&gt;&lt;author&gt;Silowash, G.&lt;/author&gt;&lt;author&gt;Cappelli, D.&lt;/author&gt;&lt;author&gt;Moore, A. &lt;/author&gt;&lt;author&gt;Trzeciak, R.&lt;/author&gt;&lt;author&gt;Shimeall, T.&lt;/author&gt;&lt;author&gt;Flynn, L.&lt;/author&gt;&lt;/authors&gt;&lt;/contributors&gt;&lt;titles&gt;&lt;title&gt;Common sense guide to mitigating Insider threats&lt;/title&gt;&lt;secondary-title&gt;&lt;style face="normal" font="default" size="11"&gt;Silowash, George; Cappelli, Dawn; Moore, Andrew; Trzeciak, Randall; Shimeall, Timothy; &amp;amp;&amp;#xD;Flynn, Lori. Common Sense Guide to Mitigating Insider Threats, 4th Edition (CMU/SEI-2012-&amp;#xD;TR-012). Software Engineering Institute, Carnegie Mellon University, 2012.&amp;#xD;http://www.sei.cmu.edu/library/abstracts/reports/12tr012.cfm&amp;#xD;&lt;/style&gt;&lt;/secondary-title&gt;&lt;/titles&gt;&lt;dates&gt;&lt;year&gt;&lt;style face="normal" font="default" size="11"&gt;2012&lt;/style&gt;&lt;/year&gt;&lt;/dates&gt;&lt;urls&gt;&lt;related-urls&gt;&lt;url&gt;http://www.sei.cmu.edu/library/abstracts/reports/12tr012.cfm&lt;/url&gt;&lt;/related-urls&gt;&lt;/urls&gt;&lt;/record&gt;&lt;/Cite&gt;&lt;/EndNote&gt;</w:instrText>
      </w:r>
      <w:r w:rsidR="00296827">
        <w:fldChar w:fldCharType="separate"/>
      </w:r>
      <w:r w:rsidR="00296827">
        <w:rPr>
          <w:noProof/>
        </w:rPr>
        <w:t>[</w:t>
      </w:r>
      <w:hyperlink w:anchor="_ENREF_65" w:tooltip="Silowash, 2012 #78" w:history="1">
        <w:r w:rsidR="00DD70DD">
          <w:rPr>
            <w:noProof/>
          </w:rPr>
          <w:t>65</w:t>
        </w:r>
      </w:hyperlink>
      <w:r w:rsidR="00296827">
        <w:rPr>
          <w:noProof/>
        </w:rPr>
        <w:t>]</w:t>
      </w:r>
      <w:r w:rsidR="00296827">
        <w:fldChar w:fldCharType="end"/>
      </w:r>
      <w:r w:rsidR="00296827">
        <w:t xml:space="preserve">. </w:t>
      </w:r>
      <w:r w:rsidR="00955F70">
        <w:t>While two</w:t>
      </w:r>
      <w:r w:rsidR="0081042A">
        <w:t xml:space="preserve"> of these </w:t>
      </w:r>
      <w:r w:rsidR="00CE2094">
        <w:t xml:space="preserve">subcategories </w:t>
      </w:r>
      <w:r>
        <w:t>were</w:t>
      </w:r>
      <w:r w:rsidR="0081042A">
        <w:t xml:space="preserve"> </w:t>
      </w:r>
      <w:r w:rsidR="00955F70">
        <w:t>sati</w:t>
      </w:r>
      <w:r w:rsidR="00955F70">
        <w:t>s</w:t>
      </w:r>
      <w:r w:rsidR="00955F70">
        <w:t xml:space="preserve">fied </w:t>
      </w:r>
      <w:r>
        <w:t xml:space="preserve">by one of the </w:t>
      </w:r>
      <w:r w:rsidR="0081042A">
        <w:t>best prac</w:t>
      </w:r>
      <w:r w:rsidR="00955F70">
        <w:t>tices</w:t>
      </w:r>
      <w:r>
        <w:t xml:space="preserve"> proposed by </w:t>
      </w:r>
      <w:r>
        <w:t>Guido and Brooks</w:t>
      </w:r>
      <w:r>
        <w:fldChar w:fldCharType="begin"/>
      </w:r>
      <w:r>
        <w:instrText xml:space="preserve"> ADDIN EN.CITE &lt;EndNote&gt;&lt;Cite&gt;&lt;Author&gt;Guido&lt;/Author&gt;&lt;Year&gt;2013&lt;/Year&gt;&lt;RecNum&gt;99&lt;/RecNum&gt;&lt;DisplayText&gt;[40]&lt;/DisplayText&gt;&lt;record&gt;&lt;rec-number&gt;99&lt;/rec-number&gt;&lt;foreign-keys&gt;&lt;key app="EN" db-id="z2avzdpad009pcetvw3x5zx4es9vzp9drax9" timestamp="1411277054"&gt;99&lt;/key&gt;&lt;/foreign-keys&gt;&lt;ref-type name="Conference Proceedings"&gt;10&lt;/ref-type&gt;&lt;contributors&gt;&lt;authors&gt;&lt;author&gt;Guido, Mark D&lt;/author&gt;&lt;author&gt;Brooks, Marc W&lt;/author&gt;&lt;/authors&gt;&lt;/contributors&gt;&lt;titles&gt;&lt;title&gt;Insider threat program best practices&lt;/title&gt;&lt;secondary-title&gt;System Sciences (HICSS), 2013 46th Hawaii International Conference on&lt;/secondary-title&gt;&lt;/titles&gt;&lt;pages&gt;1831-1839&lt;/pages&gt;&lt;dates&gt;&lt;year&gt;2013&lt;/year&gt;&lt;/dates&gt;&lt;publisher&gt;IEEE&lt;/publisher&gt;&lt;isbn&gt;1467359335&lt;/isbn&gt;&lt;urls&gt;&lt;/urls&gt;&lt;/record&gt;&lt;/Cite&gt;&lt;/EndNote&gt;</w:instrText>
      </w:r>
      <w:r>
        <w:fldChar w:fldCharType="separate"/>
      </w:r>
      <w:r>
        <w:rPr>
          <w:noProof/>
        </w:rPr>
        <w:t>[</w:t>
      </w:r>
      <w:hyperlink w:anchor="_ENREF_40" w:tooltip="Guido, 2013 #99" w:history="1">
        <w:r>
          <w:rPr>
            <w:noProof/>
          </w:rPr>
          <w:t>40</w:t>
        </w:r>
      </w:hyperlink>
      <w:r>
        <w:rPr>
          <w:noProof/>
        </w:rPr>
        <w:t>]</w:t>
      </w:r>
      <w:r>
        <w:fldChar w:fldCharType="end"/>
      </w:r>
      <w:r w:rsidR="00955F70">
        <w:t xml:space="preserve">. </w:t>
      </w:r>
      <w:r w:rsidR="00A8008D">
        <w:t>However,</w:t>
      </w:r>
      <w:r w:rsidR="00296827">
        <w:t xml:space="preserve"> four </w:t>
      </w:r>
      <w:r w:rsidR="0081042A">
        <w:t xml:space="preserve">techniques were </w:t>
      </w:r>
      <w:r>
        <w:t>incomparable</w:t>
      </w:r>
      <w:r w:rsidR="00955F70">
        <w:t xml:space="preserve"> to a best pra</w:t>
      </w:r>
      <w:r w:rsidR="00955F70">
        <w:t>c</w:t>
      </w:r>
      <w:r w:rsidR="00955F70">
        <w:t>tice</w:t>
      </w:r>
      <w:r w:rsidR="0081042A">
        <w:t>.</w:t>
      </w:r>
      <w:r w:rsidR="00CE2094">
        <w:t xml:space="preserve"> </w:t>
      </w:r>
      <w:r w:rsidR="00DD7475">
        <w:t xml:space="preserve"> </w:t>
      </w:r>
      <w:r w:rsidR="00CE2094">
        <w:t xml:space="preserve">To be precise, </w:t>
      </w:r>
      <w:r w:rsidR="00296827">
        <w:t>16.67</w:t>
      </w:r>
      <w:r w:rsidR="00955F70">
        <w:t xml:space="preserve">% </w:t>
      </w:r>
      <w:r w:rsidR="00DD7475">
        <w:t xml:space="preserve">techniques </w:t>
      </w:r>
      <w:r w:rsidR="00CE2094">
        <w:t xml:space="preserve">were incomparable to a </w:t>
      </w:r>
      <w:r w:rsidR="008109A5">
        <w:t>best</w:t>
      </w:r>
      <w:r w:rsidR="00DD7475">
        <w:t xml:space="preserve"> prac</w:t>
      </w:r>
      <w:r w:rsidR="00955F70">
        <w:t>tice. T</w:t>
      </w:r>
      <w:r w:rsidR="00296827">
        <w:t>his clearly</w:t>
      </w:r>
      <w:r w:rsidR="00DD7475">
        <w:t xml:space="preserve"> highlight</w:t>
      </w:r>
      <w:r w:rsidR="00955F70">
        <w:t>s</w:t>
      </w:r>
      <w:r w:rsidR="00DD7475">
        <w:t xml:space="preserve"> the </w:t>
      </w:r>
      <w:r w:rsidR="00955F70">
        <w:t xml:space="preserve">gaps </w:t>
      </w:r>
      <w:r w:rsidR="00296827">
        <w:t>where i</w:t>
      </w:r>
      <w:r w:rsidR="00DD7475">
        <w:t>n</w:t>
      </w:r>
      <w:r w:rsidR="00296827">
        <w:t>sider threat p</w:t>
      </w:r>
      <w:r w:rsidR="00DD7475">
        <w:t xml:space="preserve">rograms are lacking.  </w:t>
      </w:r>
      <w:r w:rsidR="00A64865">
        <w:t>The categ</w:t>
      </w:r>
      <w:r w:rsidR="00A64865">
        <w:t>o</w:t>
      </w:r>
      <w:r w:rsidR="00A64865">
        <w:t>ry of ‘</w:t>
      </w:r>
      <w:r w:rsidR="00DD7475">
        <w:t>reduce the rewards</w:t>
      </w:r>
      <w:r w:rsidR="00A64865">
        <w:t>’</w:t>
      </w:r>
      <w:r w:rsidR="00DD7475">
        <w:t xml:space="preserve"> category </w:t>
      </w:r>
      <w:r w:rsidR="00A64865">
        <w:t xml:space="preserve">were found to be the most </w:t>
      </w:r>
      <w:r w:rsidR="00CE2094">
        <w:t>incongruen</w:t>
      </w:r>
      <w:r w:rsidR="00CE2094">
        <w:t>t</w:t>
      </w:r>
      <w:r w:rsidR="00A64865">
        <w:t xml:space="preserve"> to best practices – </w:t>
      </w:r>
      <w:r w:rsidR="00DD7475">
        <w:t xml:space="preserve">specifically the sub-categories of </w:t>
      </w:r>
      <w:r w:rsidR="00A64865">
        <w:t>‘</w:t>
      </w:r>
      <w:r w:rsidR="00DD7475">
        <w:t>co</w:t>
      </w:r>
      <w:r w:rsidR="00DD7475">
        <w:t>n</w:t>
      </w:r>
      <w:r w:rsidR="00DD7475">
        <w:t>cealing targets</w:t>
      </w:r>
      <w:r w:rsidR="00A64865">
        <w:t>’</w:t>
      </w:r>
      <w:r w:rsidR="00DD7475">
        <w:t xml:space="preserve">, </w:t>
      </w:r>
      <w:r w:rsidR="00A64865">
        <w:t>‘</w:t>
      </w:r>
      <w:r w:rsidR="00DD7475">
        <w:t>removing targets</w:t>
      </w:r>
      <w:r w:rsidR="00A64865">
        <w:t>’</w:t>
      </w:r>
      <w:r w:rsidR="00DD7475">
        <w:t xml:space="preserve"> and </w:t>
      </w:r>
      <w:r w:rsidR="00A64865">
        <w:t>‘</w:t>
      </w:r>
      <w:r w:rsidR="00DD7475">
        <w:t>disrupting markets</w:t>
      </w:r>
      <w:r w:rsidR="00A64865">
        <w:t>’</w:t>
      </w:r>
      <w:r w:rsidR="00DD7475">
        <w:t>.</w:t>
      </w:r>
      <w:r w:rsidR="00296827">
        <w:t xml:space="preserve"> The author provided recommendations in instan</w:t>
      </w:r>
      <w:r w:rsidR="00296827">
        <w:t>c</w:t>
      </w:r>
      <w:r w:rsidR="00296827">
        <w:t xml:space="preserve">es where there were no </w:t>
      </w:r>
      <w:r w:rsidR="00CE2094">
        <w:t>analogous</w:t>
      </w:r>
      <w:r w:rsidR="00296827">
        <w:t xml:space="preserve"> best practices (see Appendix 1)</w:t>
      </w:r>
      <w:r w:rsidR="00CE2094">
        <w:t>.</w:t>
      </w:r>
    </w:p>
    <w:p w:rsidR="00DD7475" w:rsidRDefault="00296827" w:rsidP="00664E32">
      <w:pPr>
        <w:pStyle w:val="paragraphstyle"/>
      </w:pPr>
      <w:r>
        <w:t xml:space="preserve">In a similar study, </w:t>
      </w:r>
      <w:r w:rsidR="00A64865" w:rsidRPr="005E54A6">
        <w:t xml:space="preserve">Beebe and </w:t>
      </w:r>
      <w:proofErr w:type="spellStart"/>
      <w:r w:rsidR="00A64865" w:rsidRPr="005E54A6">
        <w:t>Roa</w:t>
      </w:r>
      <w:proofErr w:type="spellEnd"/>
      <w:r w:rsidR="00A64865" w:rsidRPr="005E54A6">
        <w:t xml:space="preserve"> </w:t>
      </w:r>
      <w:r w:rsidR="00A64865" w:rsidRPr="005E54A6">
        <w:fldChar w:fldCharType="begin"/>
      </w:r>
      <w:r w:rsidR="00205F72">
        <w:instrText xml:space="preserve"> ADDIN EN.CITE &lt;EndNote&gt;&lt;Cite&gt;&lt;Author&gt;Beebe&lt;/Author&gt;&lt;Year&gt;2005&lt;/Year&gt;&lt;RecNum&gt;398&lt;/RecNum&gt;&lt;DisplayText&gt;[71]&lt;/DisplayText&gt;&lt;record&gt;&lt;rec-number&gt;398&lt;/rec-number&gt;&lt;ref-type name="Conference Proceedings"&gt;10&lt;/ref-type&gt;&lt;contributors&gt;&lt;authors&gt;&lt;author&gt;Beebe, N.L.&lt;/author&gt;&lt;author&gt;Roa, V.S.&lt;/author&gt;&lt;/authors&gt;&lt;/contributors&gt;&lt;titles&gt;&lt;title&gt;Using situational crime prevention theory to explain the effectiveness of information systems security&lt;/title&gt;&lt;secondary-title&gt;Proceedings of the 2005 SoftWars Conference&lt;/secondary-title&gt;&lt;/titles&gt;&lt;pages&gt;1-18&lt;/pages&gt;&lt;dates&gt;&lt;year&gt;2005&lt;/year&gt;&lt;pub-dates&gt;&lt;date&gt;Dec 2005&lt;/date&gt;&lt;/pub-dates&gt;&lt;/dates&gt;&lt;pub-location&gt;Las Vegas, NV&lt;/pub-location&gt;&lt;label&gt;Beebe and Roa 2005&lt;/label&gt;&lt;urls&gt;&lt;/urls&gt;&lt;/record&gt;&lt;/Cite&gt;&lt;/EndNote&gt;</w:instrText>
      </w:r>
      <w:r w:rsidR="00A64865" w:rsidRPr="005E54A6">
        <w:fldChar w:fldCharType="separate"/>
      </w:r>
      <w:r w:rsidR="00205F72">
        <w:rPr>
          <w:noProof/>
        </w:rPr>
        <w:t>[</w:t>
      </w:r>
      <w:hyperlink w:anchor="_ENREF_71" w:tooltip="Beebe, 2005 #398" w:history="1">
        <w:r w:rsidR="00DD70DD">
          <w:rPr>
            <w:noProof/>
          </w:rPr>
          <w:t>71</w:t>
        </w:r>
      </w:hyperlink>
      <w:r w:rsidR="00205F72">
        <w:rPr>
          <w:noProof/>
        </w:rPr>
        <w:t>]</w:t>
      </w:r>
      <w:r w:rsidR="00A64865" w:rsidRPr="005E54A6">
        <w:fldChar w:fldCharType="end"/>
      </w:r>
      <w:r w:rsidR="00A64865" w:rsidRPr="005E54A6">
        <w:t xml:space="preserve"> claim that the m</w:t>
      </w:r>
      <w:r w:rsidR="00A64865" w:rsidRPr="005E54A6">
        <w:t>a</w:t>
      </w:r>
      <w:r w:rsidR="00A64865" w:rsidRPr="005E54A6">
        <w:t xml:space="preserve">jority of security </w:t>
      </w:r>
      <w:r w:rsidR="00A64865" w:rsidRPr="00A64865">
        <w:rPr>
          <w:shd w:val="clear" w:color="auto" w:fill="FFFFFF" w:themeFill="background1"/>
        </w:rPr>
        <w:t xml:space="preserve">interventions are introduced to increase the perceived effort, while, </w:t>
      </w:r>
      <w:r w:rsidR="00A8008D" w:rsidRPr="00A8008D">
        <w:rPr>
          <w:shd w:val="clear" w:color="auto" w:fill="FFFFFF" w:themeFill="background1"/>
        </w:rPr>
        <w:t>limited controls increase the pe</w:t>
      </w:r>
      <w:r w:rsidR="00A8008D" w:rsidRPr="00A8008D">
        <w:rPr>
          <w:shd w:val="clear" w:color="auto" w:fill="FFFFFF" w:themeFill="background1"/>
        </w:rPr>
        <w:t>r</w:t>
      </w:r>
      <w:r w:rsidR="00A8008D" w:rsidRPr="00A8008D">
        <w:rPr>
          <w:shd w:val="clear" w:color="auto" w:fill="FFFFFF" w:themeFill="background1"/>
        </w:rPr>
        <w:t>ceived risk and reduce the antic</w:t>
      </w:r>
      <w:r w:rsidR="005D2FE6">
        <w:rPr>
          <w:shd w:val="clear" w:color="auto" w:fill="FFFFFF" w:themeFill="background1"/>
        </w:rPr>
        <w:t>ip</w:t>
      </w:r>
      <w:r w:rsidR="00A8008D" w:rsidRPr="00A8008D">
        <w:rPr>
          <w:shd w:val="clear" w:color="auto" w:fill="FFFFFF" w:themeFill="background1"/>
        </w:rPr>
        <w:t xml:space="preserve">ated rewards. </w:t>
      </w:r>
      <w:r>
        <w:rPr>
          <w:shd w:val="clear" w:color="auto" w:fill="FFFFFF" w:themeFill="background1"/>
        </w:rPr>
        <w:t xml:space="preserve">Their study enumerated the number of techniques per category. In the </w:t>
      </w:r>
      <w:r w:rsidR="00664E32">
        <w:rPr>
          <w:shd w:val="clear" w:color="auto" w:fill="FFFFFF" w:themeFill="background1"/>
        </w:rPr>
        <w:lastRenderedPageBreak/>
        <w:t xml:space="preserve">current study, it was found that </w:t>
      </w:r>
      <w:r w:rsidR="00CE2094">
        <w:rPr>
          <w:shd w:val="clear" w:color="auto" w:fill="FFFFFF" w:themeFill="background1"/>
        </w:rPr>
        <w:t xml:space="preserve">the </w:t>
      </w:r>
      <w:r w:rsidR="00664E32">
        <w:rPr>
          <w:shd w:val="clear" w:color="auto" w:fill="FFFFFF" w:themeFill="background1"/>
        </w:rPr>
        <w:t>majority of best practices are aimed at increasing the effort and the increasing the risk</w:t>
      </w:r>
      <w:r w:rsidR="008539F8">
        <w:rPr>
          <w:shd w:val="clear" w:color="auto" w:fill="FFFFFF" w:themeFill="background1"/>
        </w:rPr>
        <w:t xml:space="preserve"> of cybercrime</w:t>
      </w:r>
      <w:r w:rsidR="00664E32">
        <w:rPr>
          <w:shd w:val="clear" w:color="auto" w:fill="FFFFFF" w:themeFill="background1"/>
        </w:rPr>
        <w:t xml:space="preserve"> while the least number of practices are aimed </w:t>
      </w:r>
      <w:r w:rsidR="00CE2094">
        <w:rPr>
          <w:shd w:val="clear" w:color="auto" w:fill="FFFFFF" w:themeFill="background1"/>
        </w:rPr>
        <w:t xml:space="preserve">at </w:t>
      </w:r>
      <w:r w:rsidR="00664E32">
        <w:rPr>
          <w:shd w:val="clear" w:color="auto" w:fill="FFFFFF" w:themeFill="background1"/>
        </w:rPr>
        <w:t>reducing the rewards of cybercrime. Removing the excu</w:t>
      </w:r>
      <w:r w:rsidR="00664E32">
        <w:rPr>
          <w:shd w:val="clear" w:color="auto" w:fill="FFFFFF" w:themeFill="background1"/>
        </w:rPr>
        <w:t>s</w:t>
      </w:r>
      <w:r w:rsidR="00664E32">
        <w:rPr>
          <w:shd w:val="clear" w:color="auto" w:fill="FFFFFF" w:themeFill="background1"/>
        </w:rPr>
        <w:t xml:space="preserve">es (i.e. justifications) for maleficence is also found to be </w:t>
      </w:r>
      <w:r w:rsidR="00017811">
        <w:rPr>
          <w:shd w:val="clear" w:color="auto" w:fill="FFFFFF" w:themeFill="background1"/>
        </w:rPr>
        <w:t>inadequate</w:t>
      </w:r>
      <w:r w:rsidR="00664E32">
        <w:rPr>
          <w:shd w:val="clear" w:color="auto" w:fill="FFFFFF" w:themeFill="background1"/>
        </w:rPr>
        <w:t xml:space="preserve">. </w:t>
      </w:r>
      <w:r w:rsidR="005D2FE6">
        <w:t>In</w:t>
      </w:r>
      <w:r w:rsidR="00A64865">
        <w:t xml:space="preserve"> this evaluation it is clear the reducing the r</w:t>
      </w:r>
      <w:r w:rsidR="00A64865">
        <w:t>e</w:t>
      </w:r>
      <w:r w:rsidR="00A64865">
        <w:t xml:space="preserve">wards associated with crime is </w:t>
      </w:r>
      <w:r w:rsidR="00017811">
        <w:t xml:space="preserve">a </w:t>
      </w:r>
      <w:r w:rsidR="00A64865">
        <w:t>highly overlooked area with r</w:t>
      </w:r>
      <w:r w:rsidR="00A64865">
        <w:t>e</w:t>
      </w:r>
      <w:r w:rsidR="00A64865">
        <w:t xml:space="preserve">spect to best practices. This implies that even though the cost of crime is </w:t>
      </w:r>
      <w:r w:rsidR="00CE2094">
        <w:t xml:space="preserve">high, the rewards are still </w:t>
      </w:r>
      <w:r w:rsidR="00A64865">
        <w:t>attractive.</w:t>
      </w:r>
      <w:r w:rsidR="00DD7475">
        <w:t xml:space="preserve"> </w:t>
      </w:r>
    </w:p>
    <w:p w:rsidR="008109A5" w:rsidRDefault="008109A5" w:rsidP="008109A5">
      <w:pPr>
        <w:pStyle w:val="Heading1"/>
      </w:pPr>
      <w:r>
        <w:t>7. CONCLUSION</w:t>
      </w:r>
    </w:p>
    <w:p w:rsidR="00DD7475" w:rsidRPr="005D2FE6" w:rsidRDefault="008109A5" w:rsidP="005D2FE6">
      <w:pPr>
        <w:pStyle w:val="paragraphstyle"/>
      </w:pPr>
      <w:r>
        <w:t>This paper makes three significant contributions to the understanding and mitigating of insider threat. Firstly, the framework derived here may be used as a proactive mitig</w:t>
      </w:r>
      <w:r>
        <w:t>a</w:t>
      </w:r>
      <w:r>
        <w:t>tion strategy – it seeks to conceptualise the element of o</w:t>
      </w:r>
      <w:r>
        <w:t>p</w:t>
      </w:r>
      <w:r>
        <w:t>portunity in terms of the insider threat. The framework may be used to implement information security controls that should empower information security administrators to pr</w:t>
      </w:r>
      <w:r>
        <w:t>e</w:t>
      </w:r>
      <w:r>
        <w:t>vent and possibly counteract the insider threat. Future r</w:t>
      </w:r>
      <w:r>
        <w:t>e</w:t>
      </w:r>
      <w:r>
        <w:t>search will involve evaluating the framework that was d</w:t>
      </w:r>
      <w:r>
        <w:t>e</w:t>
      </w:r>
      <w:r>
        <w:t>rived from opportunity-based criminology theories</w:t>
      </w:r>
      <w:r w:rsidR="00B420CD">
        <w:t xml:space="preserve"> and best practices</w:t>
      </w:r>
      <w:r>
        <w:t>. Secondly, in the process of deriving the fram</w:t>
      </w:r>
      <w:r>
        <w:t>e</w:t>
      </w:r>
      <w:r>
        <w:t xml:space="preserve">work, several areas of potential research were revealed. The third contribution involves benchmarking best practices </w:t>
      </w:r>
      <w:r w:rsidR="00CE2094">
        <w:t>with respect to Situational</w:t>
      </w:r>
      <w:r w:rsidR="00175322">
        <w:t xml:space="preserve"> Crime Prevention</w:t>
      </w:r>
      <w:r>
        <w:t>. This analysis has demonstrated the extensibility of the extant s</w:t>
      </w:r>
      <w:r>
        <w:t>e</w:t>
      </w:r>
      <w:r>
        <w:t>curity best practices that could be enhanced with</w:t>
      </w:r>
      <w:r w:rsidR="001B4DDF">
        <w:t xml:space="preserve"> an</w:t>
      </w:r>
      <w:r>
        <w:t xml:space="preserve"> opportunity</w:t>
      </w:r>
      <w:r w:rsidR="001B4DDF">
        <w:t>-reducing</w:t>
      </w:r>
      <w:r>
        <w:t xml:space="preserve"> d</w:t>
      </w:r>
      <w:r>
        <w:t>i</w:t>
      </w:r>
      <w:r>
        <w:t>mension.</w:t>
      </w:r>
      <w:r w:rsidR="00B06DA0" w:rsidRPr="00B06DA0">
        <w:rPr>
          <w:color w:val="000000"/>
        </w:rPr>
        <w:t xml:space="preserve"> </w:t>
      </w:r>
      <w:r w:rsidR="00A8008D">
        <w:rPr>
          <w:color w:val="000000"/>
        </w:rPr>
        <w:t>T</w:t>
      </w:r>
      <w:r w:rsidR="00B06DA0" w:rsidRPr="00974C34">
        <w:rPr>
          <w:color w:val="000000"/>
        </w:rPr>
        <w:t>he main contribution made by this article is the multidime</w:t>
      </w:r>
      <w:r w:rsidR="00B06DA0" w:rsidRPr="00974C34">
        <w:rPr>
          <w:color w:val="000000"/>
        </w:rPr>
        <w:t>n</w:t>
      </w:r>
      <w:r w:rsidR="00B06DA0" w:rsidRPr="00974C34">
        <w:rPr>
          <w:color w:val="000000"/>
        </w:rPr>
        <w:t>sionality of the</w:t>
      </w:r>
      <w:r w:rsidR="00A8008D">
        <w:rPr>
          <w:color w:val="000000"/>
        </w:rPr>
        <w:t xml:space="preserve"> framework</w:t>
      </w:r>
      <w:r w:rsidR="00B06DA0" w:rsidRPr="00974C34">
        <w:rPr>
          <w:color w:val="000000"/>
        </w:rPr>
        <w:t>, which provides a new solution space in which to reason about mi</w:t>
      </w:r>
      <w:r w:rsidR="00B06DA0" w:rsidRPr="00974C34">
        <w:rPr>
          <w:color w:val="000000"/>
        </w:rPr>
        <w:t>t</w:t>
      </w:r>
      <w:r w:rsidR="00B06DA0" w:rsidRPr="00974C34">
        <w:rPr>
          <w:color w:val="000000"/>
        </w:rPr>
        <w:t>igating insider threat</w:t>
      </w:r>
      <w:r w:rsidR="00A8008D">
        <w:rPr>
          <w:color w:val="000000"/>
        </w:rPr>
        <w:t xml:space="preserve"> from a best practices</w:t>
      </w:r>
      <w:r w:rsidR="00B420CD">
        <w:rPr>
          <w:color w:val="000000"/>
        </w:rPr>
        <w:t xml:space="preserve"> and </w:t>
      </w:r>
      <w:r w:rsidR="001B4DDF">
        <w:rPr>
          <w:color w:val="000000"/>
        </w:rPr>
        <w:t xml:space="preserve">an </w:t>
      </w:r>
      <w:r w:rsidR="00B420CD">
        <w:rPr>
          <w:color w:val="000000"/>
        </w:rPr>
        <w:t>opportun</w:t>
      </w:r>
      <w:r w:rsidR="00B420CD">
        <w:rPr>
          <w:color w:val="000000"/>
        </w:rPr>
        <w:t>i</w:t>
      </w:r>
      <w:r w:rsidR="00B420CD">
        <w:rPr>
          <w:color w:val="000000"/>
        </w:rPr>
        <w:t>ty-reducing</w:t>
      </w:r>
      <w:r w:rsidR="00A8008D">
        <w:rPr>
          <w:color w:val="000000"/>
        </w:rPr>
        <w:t xml:space="preserve"> pe</w:t>
      </w:r>
      <w:r w:rsidR="00A8008D">
        <w:rPr>
          <w:color w:val="000000"/>
        </w:rPr>
        <w:t>r</w:t>
      </w:r>
      <w:r w:rsidR="00A8008D">
        <w:rPr>
          <w:color w:val="000000"/>
        </w:rPr>
        <w:t>spective</w:t>
      </w:r>
      <w:r w:rsidR="00B06DA0" w:rsidRPr="00974C34">
        <w:rPr>
          <w:color w:val="000000"/>
        </w:rPr>
        <w:t xml:space="preserve">. </w:t>
      </w:r>
    </w:p>
    <w:p w:rsidR="00DD7475" w:rsidRPr="0016368B" w:rsidRDefault="005D2FE6" w:rsidP="005D2FE6">
      <w:pPr>
        <w:pStyle w:val="Heading1"/>
        <w:ind w:left="0" w:firstLine="0"/>
      </w:pPr>
      <w:r>
        <w:t>References</w:t>
      </w:r>
    </w:p>
    <w:p w:rsidR="00DD70DD" w:rsidRPr="00DD70DD" w:rsidRDefault="00DD7475" w:rsidP="00DD70DD">
      <w:pPr>
        <w:pStyle w:val="EndNoteBibliography"/>
        <w:ind w:left="567" w:hanging="567"/>
        <w:rPr>
          <w:sz w:val="16"/>
          <w:szCs w:val="16"/>
        </w:rPr>
      </w:pPr>
      <w:r w:rsidRPr="00DD70DD">
        <w:rPr>
          <w:color w:val="000000"/>
          <w:kern w:val="16"/>
          <w:sz w:val="16"/>
          <w:szCs w:val="16"/>
        </w:rPr>
        <w:fldChar w:fldCharType="begin"/>
      </w:r>
      <w:r w:rsidRPr="00CE2094">
        <w:rPr>
          <w:color w:val="000000"/>
          <w:sz w:val="16"/>
          <w:szCs w:val="16"/>
        </w:rPr>
        <w:instrText xml:space="preserve"> ADDIN EN.REFLIST </w:instrText>
      </w:r>
      <w:r w:rsidRPr="00DD70DD">
        <w:rPr>
          <w:color w:val="000000"/>
          <w:kern w:val="16"/>
          <w:sz w:val="16"/>
          <w:szCs w:val="16"/>
        </w:rPr>
        <w:fldChar w:fldCharType="separate"/>
      </w:r>
      <w:bookmarkStart w:id="1" w:name="_ENREF_1"/>
      <w:r w:rsidR="00DD70DD" w:rsidRPr="00DD70DD">
        <w:rPr>
          <w:sz w:val="16"/>
          <w:szCs w:val="16"/>
        </w:rPr>
        <w:t>[1]</w:t>
      </w:r>
      <w:r w:rsidR="00DD70DD" w:rsidRPr="00DD70DD">
        <w:rPr>
          <w:sz w:val="16"/>
          <w:szCs w:val="16"/>
        </w:rPr>
        <w:tab/>
        <w:t xml:space="preserve">CSO MAGAZINE, USSS, CERT, and Deloitte. (2011, 12 March 2013). </w:t>
      </w:r>
      <w:r w:rsidR="00DD70DD" w:rsidRPr="00DD70DD">
        <w:rPr>
          <w:i/>
          <w:sz w:val="16"/>
          <w:szCs w:val="16"/>
        </w:rPr>
        <w:t>2011 Cybersecurity Watch Survey: Organizations need more skilled cyber professionals to stay secure</w:t>
      </w:r>
      <w:r w:rsidR="00DD70DD" w:rsidRPr="00DD70DD">
        <w:rPr>
          <w:sz w:val="16"/>
          <w:szCs w:val="16"/>
        </w:rPr>
        <w:t xml:space="preserve">. Available: </w:t>
      </w:r>
      <w:hyperlink r:id="rId16" w:history="1">
        <w:r w:rsidR="00DD70DD" w:rsidRPr="00DD70DD">
          <w:rPr>
            <w:rStyle w:val="Hyperlink"/>
            <w:rFonts w:ascii="Times New Roman" w:hAnsi="Times New Roman" w:cs="Times New Roman"/>
            <w:sz w:val="16"/>
            <w:szCs w:val="16"/>
          </w:rPr>
          <w:t>www.cert.org/archive/pdf/CyberSecuritySurvey2011.pdf</w:t>
        </w:r>
        <w:bookmarkEnd w:id="1"/>
      </w:hyperlink>
    </w:p>
    <w:p w:rsidR="00DD70DD" w:rsidRPr="00DD70DD" w:rsidRDefault="00DD70DD" w:rsidP="00DD70DD">
      <w:pPr>
        <w:pStyle w:val="EndNoteBibliography"/>
        <w:ind w:left="567" w:hanging="567"/>
        <w:rPr>
          <w:sz w:val="16"/>
          <w:szCs w:val="16"/>
        </w:rPr>
      </w:pPr>
      <w:bookmarkStart w:id="2" w:name="_ENREF_2"/>
      <w:r w:rsidRPr="00DD70DD">
        <w:rPr>
          <w:sz w:val="16"/>
          <w:szCs w:val="16"/>
        </w:rPr>
        <w:t>[2]</w:t>
      </w:r>
      <w:r w:rsidRPr="00DD70DD">
        <w:rPr>
          <w:sz w:val="16"/>
          <w:szCs w:val="16"/>
        </w:rPr>
        <w:tab/>
        <w:t xml:space="preserve">IT Governance. (2013). </w:t>
      </w:r>
      <w:r w:rsidRPr="00DD70DD">
        <w:rPr>
          <w:i/>
          <w:sz w:val="16"/>
          <w:szCs w:val="16"/>
        </w:rPr>
        <w:t>Boardroom Cyber Watch 2013: Report</w:t>
      </w:r>
      <w:r w:rsidRPr="00DD70DD">
        <w:rPr>
          <w:sz w:val="16"/>
          <w:szCs w:val="16"/>
        </w:rPr>
        <w:t xml:space="preserve">. Available: </w:t>
      </w:r>
      <w:hyperlink r:id="rId17" w:history="1">
        <w:r w:rsidRPr="00DD70DD">
          <w:rPr>
            <w:rStyle w:val="Hyperlink"/>
            <w:rFonts w:ascii="Times New Roman" w:hAnsi="Times New Roman" w:cs="Times New Roman"/>
            <w:sz w:val="16"/>
            <w:szCs w:val="16"/>
          </w:rPr>
          <w:t>www.itgovernance.co.uk/what-is-cybersecurity/boardroom-cyber-watch.aspx</w:t>
        </w:r>
        <w:bookmarkEnd w:id="2"/>
      </w:hyperlink>
    </w:p>
    <w:p w:rsidR="00DD70DD" w:rsidRPr="00DD70DD" w:rsidRDefault="00DD70DD" w:rsidP="00DD70DD">
      <w:pPr>
        <w:pStyle w:val="EndNoteBibliography"/>
        <w:ind w:left="567" w:hanging="567"/>
        <w:rPr>
          <w:sz w:val="16"/>
          <w:szCs w:val="16"/>
        </w:rPr>
      </w:pPr>
      <w:bookmarkStart w:id="3" w:name="_ENREF_3"/>
      <w:r w:rsidRPr="00DD70DD">
        <w:rPr>
          <w:sz w:val="16"/>
          <w:szCs w:val="16"/>
        </w:rPr>
        <w:t>[3]</w:t>
      </w:r>
      <w:r w:rsidRPr="00DD70DD">
        <w:rPr>
          <w:sz w:val="16"/>
          <w:szCs w:val="16"/>
        </w:rPr>
        <w:tab/>
        <w:t xml:space="preserve">G. B. Magklaras and S. M. Furnell, “A preliminary model of end user sophistication for insider threat prediction in IT systems”, </w:t>
      </w:r>
      <w:r w:rsidRPr="00DD70DD">
        <w:rPr>
          <w:i/>
          <w:sz w:val="16"/>
          <w:szCs w:val="16"/>
        </w:rPr>
        <w:t>Computers &amp; Security,</w:t>
      </w:r>
      <w:r w:rsidRPr="00DD70DD">
        <w:rPr>
          <w:sz w:val="16"/>
          <w:szCs w:val="16"/>
        </w:rPr>
        <w:t xml:space="preserve"> Vol. 24, No. 5, 2005, pp. 371-380.</w:t>
      </w:r>
      <w:bookmarkEnd w:id="3"/>
    </w:p>
    <w:p w:rsidR="00DD70DD" w:rsidRPr="00DD70DD" w:rsidRDefault="00DD70DD" w:rsidP="00DD70DD">
      <w:pPr>
        <w:pStyle w:val="EndNoteBibliography"/>
        <w:ind w:left="567" w:hanging="567"/>
        <w:rPr>
          <w:sz w:val="16"/>
          <w:szCs w:val="16"/>
        </w:rPr>
      </w:pPr>
      <w:bookmarkStart w:id="4" w:name="_ENREF_4"/>
      <w:r w:rsidRPr="00DD70DD">
        <w:rPr>
          <w:sz w:val="16"/>
          <w:szCs w:val="16"/>
        </w:rPr>
        <w:t>[4]</w:t>
      </w:r>
      <w:r w:rsidRPr="00DD70DD">
        <w:rPr>
          <w:sz w:val="16"/>
          <w:szCs w:val="16"/>
        </w:rPr>
        <w:tab/>
        <w:t xml:space="preserve">E. E. Schultz, “A framework for understanding and predicting insider attacks”, </w:t>
      </w:r>
      <w:r w:rsidRPr="00DD70DD">
        <w:rPr>
          <w:i/>
          <w:sz w:val="16"/>
          <w:szCs w:val="16"/>
        </w:rPr>
        <w:t>Computers &amp; Security,</w:t>
      </w:r>
      <w:r w:rsidRPr="00DD70DD">
        <w:rPr>
          <w:sz w:val="16"/>
          <w:szCs w:val="16"/>
        </w:rPr>
        <w:t xml:space="preserve"> Vol. 21, No. 6, 2002, pp. 526-531.</w:t>
      </w:r>
      <w:bookmarkEnd w:id="4"/>
    </w:p>
    <w:p w:rsidR="00DD70DD" w:rsidRPr="00DD70DD" w:rsidRDefault="00DD70DD" w:rsidP="00DD70DD">
      <w:pPr>
        <w:pStyle w:val="EndNoteBibliography"/>
        <w:ind w:left="567" w:hanging="567"/>
        <w:rPr>
          <w:sz w:val="16"/>
          <w:szCs w:val="16"/>
        </w:rPr>
      </w:pPr>
      <w:bookmarkStart w:id="5" w:name="_ENREF_5"/>
      <w:r w:rsidRPr="00DD70DD">
        <w:rPr>
          <w:sz w:val="16"/>
          <w:szCs w:val="16"/>
        </w:rPr>
        <w:t>[5]</w:t>
      </w:r>
      <w:r w:rsidRPr="00DD70DD">
        <w:rPr>
          <w:sz w:val="16"/>
          <w:szCs w:val="16"/>
        </w:rPr>
        <w:tab/>
        <w:t xml:space="preserve">J. Hunker and C. W. Probst, “Insiders and insider threats-an overview of definitions and mitigation techniques”, </w:t>
      </w:r>
      <w:r w:rsidRPr="00DD70DD">
        <w:rPr>
          <w:i/>
          <w:sz w:val="16"/>
          <w:szCs w:val="16"/>
        </w:rPr>
        <w:t>Journal of Wireless Mobile Networks, Ubiquitous Computing, and Dependable Applications,</w:t>
      </w:r>
      <w:r w:rsidRPr="00DD70DD">
        <w:rPr>
          <w:sz w:val="16"/>
          <w:szCs w:val="16"/>
        </w:rPr>
        <w:t xml:space="preserve"> Vol. 2, No. 1, 2011, pp. 4-27.</w:t>
      </w:r>
      <w:bookmarkEnd w:id="5"/>
    </w:p>
    <w:p w:rsidR="00DD70DD" w:rsidRPr="00DD70DD" w:rsidRDefault="00DD70DD" w:rsidP="00DD70DD">
      <w:pPr>
        <w:pStyle w:val="EndNoteBibliography"/>
        <w:ind w:left="567" w:hanging="567"/>
        <w:rPr>
          <w:sz w:val="16"/>
          <w:szCs w:val="16"/>
        </w:rPr>
      </w:pPr>
      <w:bookmarkStart w:id="6" w:name="_ENREF_6"/>
      <w:r w:rsidRPr="00DD70DD">
        <w:rPr>
          <w:sz w:val="16"/>
          <w:szCs w:val="16"/>
        </w:rPr>
        <w:t>[6]</w:t>
      </w:r>
      <w:r w:rsidRPr="00DD70DD">
        <w:rPr>
          <w:sz w:val="16"/>
          <w:szCs w:val="16"/>
        </w:rPr>
        <w:tab/>
        <w:t xml:space="preserve">R. Chinchani, A. Iyer, H. Q. Ngo, and S. Upadhyaya, "Towards a theory of insider threat assessment," in </w:t>
      </w:r>
      <w:r w:rsidRPr="00DD70DD">
        <w:rPr>
          <w:i/>
          <w:sz w:val="16"/>
          <w:szCs w:val="16"/>
        </w:rPr>
        <w:t>International Conference on Dependable Systems and Networks</w:t>
      </w:r>
      <w:r w:rsidRPr="00DD70DD">
        <w:rPr>
          <w:sz w:val="16"/>
          <w:szCs w:val="16"/>
        </w:rPr>
        <w:t>, Yokohama, Japan, 2005, pp. 108-117.</w:t>
      </w:r>
      <w:bookmarkEnd w:id="6"/>
    </w:p>
    <w:p w:rsidR="00DD70DD" w:rsidRPr="00DD70DD" w:rsidRDefault="00DD70DD" w:rsidP="00DD70DD">
      <w:pPr>
        <w:pStyle w:val="EndNoteBibliography"/>
        <w:ind w:left="567" w:hanging="567"/>
        <w:rPr>
          <w:sz w:val="16"/>
          <w:szCs w:val="16"/>
        </w:rPr>
      </w:pPr>
      <w:bookmarkStart w:id="7" w:name="_ENREF_7"/>
      <w:r w:rsidRPr="00DD70DD">
        <w:rPr>
          <w:sz w:val="16"/>
          <w:szCs w:val="16"/>
        </w:rPr>
        <w:t>[7]</w:t>
      </w:r>
      <w:r w:rsidRPr="00DD70DD">
        <w:rPr>
          <w:sz w:val="16"/>
          <w:szCs w:val="16"/>
        </w:rPr>
        <w:tab/>
        <w:t>M. B. Salem, S. Hershkop, and S. J. Stolfo, "A survey of insider attack detection research: Beyond the hacker",</w:t>
      </w:r>
      <w:r w:rsidRPr="00DD70DD">
        <w:rPr>
          <w:b/>
          <w:sz w:val="16"/>
          <w:szCs w:val="16"/>
        </w:rPr>
        <w:t xml:space="preserve"> </w:t>
      </w:r>
      <w:r w:rsidRPr="00DD70DD">
        <w:rPr>
          <w:i/>
          <w:sz w:val="16"/>
          <w:szCs w:val="16"/>
        </w:rPr>
        <w:t>Insider Attack and Cyber Security</w:t>
      </w:r>
      <w:r w:rsidRPr="00DD70DD">
        <w:rPr>
          <w:sz w:val="16"/>
          <w:szCs w:val="16"/>
        </w:rPr>
        <w:t>, Advances in Information Security S. J. Stolfo, S. M. Bellovin, A. D. Keromytis, S. Hershkop, W. S. Smith, and S. Sinclair, eds., pp. 69-90, New York: Springer US, 2008.</w:t>
      </w:r>
      <w:bookmarkEnd w:id="7"/>
    </w:p>
    <w:p w:rsidR="00DD70DD" w:rsidRPr="00DD70DD" w:rsidRDefault="00DD70DD" w:rsidP="00DD70DD">
      <w:pPr>
        <w:pStyle w:val="EndNoteBibliography"/>
        <w:ind w:left="567" w:hanging="567"/>
        <w:rPr>
          <w:sz w:val="16"/>
          <w:szCs w:val="16"/>
        </w:rPr>
      </w:pPr>
      <w:bookmarkStart w:id="8" w:name="_ENREF_8"/>
      <w:r w:rsidRPr="00DD70DD">
        <w:rPr>
          <w:sz w:val="16"/>
          <w:szCs w:val="16"/>
        </w:rPr>
        <w:t>[8]</w:t>
      </w:r>
      <w:r w:rsidRPr="00DD70DD">
        <w:rPr>
          <w:sz w:val="16"/>
          <w:szCs w:val="16"/>
        </w:rPr>
        <w:tab/>
        <w:t xml:space="preserve">K. Nance and R. Marty, "Identifying and visualizing the malicious insider threat using bipartite graphs," in </w:t>
      </w:r>
      <w:r w:rsidRPr="00DD70DD">
        <w:rPr>
          <w:i/>
          <w:sz w:val="16"/>
          <w:szCs w:val="16"/>
        </w:rPr>
        <w:t xml:space="preserve">44th Hawaii International </w:t>
      </w:r>
      <w:r w:rsidRPr="00DD70DD">
        <w:rPr>
          <w:i/>
          <w:sz w:val="16"/>
          <w:szCs w:val="16"/>
        </w:rPr>
        <w:lastRenderedPageBreak/>
        <w:t>Conference on System Sciences (HICSS)</w:t>
      </w:r>
      <w:r w:rsidRPr="00DD70DD">
        <w:rPr>
          <w:sz w:val="16"/>
          <w:szCs w:val="16"/>
        </w:rPr>
        <w:t xml:space="preserve">, Koloa, Kauai, </w:t>
      </w:r>
      <w:r w:rsidRPr="00DD70DD">
        <w:rPr>
          <w:i/>
          <w:sz w:val="16"/>
          <w:szCs w:val="16"/>
        </w:rPr>
        <w:t>Hawaii</w:t>
      </w:r>
      <w:r w:rsidRPr="00DD70DD">
        <w:rPr>
          <w:sz w:val="16"/>
          <w:szCs w:val="16"/>
        </w:rPr>
        <w:t>, USA, 2011, pp. 1-9.</w:t>
      </w:r>
      <w:bookmarkEnd w:id="8"/>
    </w:p>
    <w:p w:rsidR="00DD70DD" w:rsidRPr="00DD70DD" w:rsidRDefault="00DD70DD" w:rsidP="00DD70DD">
      <w:pPr>
        <w:pStyle w:val="EndNoteBibliography"/>
        <w:ind w:left="567" w:hanging="567"/>
        <w:rPr>
          <w:sz w:val="16"/>
          <w:szCs w:val="16"/>
        </w:rPr>
      </w:pPr>
      <w:bookmarkStart w:id="9" w:name="_ENREF_9"/>
      <w:r w:rsidRPr="00DD70DD">
        <w:rPr>
          <w:sz w:val="16"/>
          <w:szCs w:val="16"/>
        </w:rPr>
        <w:t>[9]</w:t>
      </w:r>
      <w:r w:rsidRPr="00DD70DD">
        <w:rPr>
          <w:sz w:val="16"/>
          <w:szCs w:val="16"/>
        </w:rPr>
        <w:tab/>
        <w:t xml:space="preserve">D. B. Cornish and R. V. Clarke, “Opportunities, precipitators and criminal decisions: A reply to Wortley's critique of situational crime prevention”, </w:t>
      </w:r>
      <w:r w:rsidRPr="00DD70DD">
        <w:rPr>
          <w:i/>
          <w:sz w:val="16"/>
          <w:szCs w:val="16"/>
        </w:rPr>
        <w:t>Crime Prevention Studies,</w:t>
      </w:r>
      <w:r w:rsidRPr="00DD70DD">
        <w:rPr>
          <w:sz w:val="16"/>
          <w:szCs w:val="16"/>
        </w:rPr>
        <w:t xml:space="preserve"> Vol. 16, 2003, pp. 41-96.</w:t>
      </w:r>
      <w:bookmarkEnd w:id="9"/>
    </w:p>
    <w:p w:rsidR="00DD70DD" w:rsidRPr="00DD70DD" w:rsidRDefault="00DD70DD" w:rsidP="00DD70DD">
      <w:pPr>
        <w:pStyle w:val="EndNoteBibliography"/>
        <w:ind w:left="567" w:hanging="567"/>
        <w:rPr>
          <w:sz w:val="16"/>
          <w:szCs w:val="16"/>
        </w:rPr>
      </w:pPr>
      <w:bookmarkStart w:id="10" w:name="_ENREF_10"/>
      <w:r w:rsidRPr="00DD70DD">
        <w:rPr>
          <w:sz w:val="16"/>
          <w:szCs w:val="16"/>
        </w:rPr>
        <w:t>[10]</w:t>
      </w:r>
      <w:r w:rsidRPr="00DD70DD">
        <w:rPr>
          <w:sz w:val="16"/>
          <w:szCs w:val="16"/>
        </w:rPr>
        <w:tab/>
        <w:t xml:space="preserve">M. Theoharidou, S. Kokolakis, M. Karyda, and E. Kiountouzis, “The insider threat to information systems and the effectiveness of ISO17799”, </w:t>
      </w:r>
      <w:r w:rsidRPr="00DD70DD">
        <w:rPr>
          <w:i/>
          <w:sz w:val="16"/>
          <w:szCs w:val="16"/>
        </w:rPr>
        <w:t>Computers &amp; Security,</w:t>
      </w:r>
      <w:r w:rsidRPr="00DD70DD">
        <w:rPr>
          <w:sz w:val="16"/>
          <w:szCs w:val="16"/>
        </w:rPr>
        <w:t xml:space="preserve"> Vol. 24, No. 6, 2005, pp. 472-484.</w:t>
      </w:r>
      <w:bookmarkEnd w:id="10"/>
    </w:p>
    <w:p w:rsidR="00DD70DD" w:rsidRPr="00DD70DD" w:rsidRDefault="00DD70DD" w:rsidP="00DD70DD">
      <w:pPr>
        <w:pStyle w:val="EndNoteBibliography"/>
        <w:ind w:left="567" w:hanging="567"/>
        <w:rPr>
          <w:sz w:val="16"/>
          <w:szCs w:val="16"/>
        </w:rPr>
      </w:pPr>
      <w:bookmarkStart w:id="11" w:name="_ENREF_11"/>
      <w:r w:rsidRPr="00DD70DD">
        <w:rPr>
          <w:sz w:val="16"/>
          <w:szCs w:val="16"/>
        </w:rPr>
        <w:t>[11]</w:t>
      </w:r>
      <w:r w:rsidRPr="00DD70DD">
        <w:rPr>
          <w:sz w:val="16"/>
          <w:szCs w:val="16"/>
        </w:rPr>
        <w:tab/>
        <w:t>M. Felson and R. V. Clarke, "Opportunity makes the thief: Practical theory for crime prevention," Policing and Reducing Crime Unit, Research, Development and Statistics Directorate, London Police Research Series Paper 98, 1998.</w:t>
      </w:r>
      <w:bookmarkEnd w:id="11"/>
    </w:p>
    <w:p w:rsidR="00DD70DD" w:rsidRPr="00DD70DD" w:rsidRDefault="00DD70DD" w:rsidP="00DD70DD">
      <w:pPr>
        <w:pStyle w:val="EndNoteBibliography"/>
        <w:ind w:left="567" w:hanging="567"/>
        <w:rPr>
          <w:sz w:val="16"/>
          <w:szCs w:val="16"/>
        </w:rPr>
      </w:pPr>
      <w:bookmarkStart w:id="12" w:name="_ENREF_12"/>
      <w:r w:rsidRPr="00DD70DD">
        <w:rPr>
          <w:sz w:val="16"/>
          <w:szCs w:val="16"/>
        </w:rPr>
        <w:t>[12]</w:t>
      </w:r>
      <w:r w:rsidRPr="00DD70DD">
        <w:rPr>
          <w:sz w:val="16"/>
          <w:szCs w:val="16"/>
        </w:rPr>
        <w:tab/>
        <w:t xml:space="preserve">R. V. Clarke and D. B. Cornish, “Modeling offenders' decisions: A framework for research and policy”, </w:t>
      </w:r>
      <w:r w:rsidRPr="00DD70DD">
        <w:rPr>
          <w:i/>
          <w:sz w:val="16"/>
          <w:szCs w:val="16"/>
        </w:rPr>
        <w:t>Crime and Justice,</w:t>
      </w:r>
      <w:r w:rsidRPr="00DD70DD">
        <w:rPr>
          <w:sz w:val="16"/>
          <w:szCs w:val="16"/>
        </w:rPr>
        <w:t xml:space="preserve"> Vol. 6, 1985, pp. 145-185.</w:t>
      </w:r>
      <w:bookmarkEnd w:id="12"/>
    </w:p>
    <w:p w:rsidR="00DD70DD" w:rsidRPr="00DD70DD" w:rsidRDefault="00DD70DD" w:rsidP="00DD70DD">
      <w:pPr>
        <w:pStyle w:val="EndNoteBibliography"/>
        <w:ind w:left="567" w:hanging="567"/>
        <w:rPr>
          <w:sz w:val="16"/>
          <w:szCs w:val="16"/>
        </w:rPr>
      </w:pPr>
      <w:bookmarkStart w:id="13" w:name="_ENREF_13"/>
      <w:r w:rsidRPr="00DD70DD">
        <w:rPr>
          <w:sz w:val="16"/>
          <w:szCs w:val="16"/>
        </w:rPr>
        <w:t>[13]</w:t>
      </w:r>
      <w:r w:rsidRPr="00DD70DD">
        <w:rPr>
          <w:sz w:val="16"/>
          <w:szCs w:val="16"/>
        </w:rPr>
        <w:tab/>
        <w:t xml:space="preserve">L. E. Cohen and M. Felson, “Social change and crime rate trends: A routine activity approach”, </w:t>
      </w:r>
      <w:r w:rsidRPr="00DD70DD">
        <w:rPr>
          <w:i/>
          <w:sz w:val="16"/>
          <w:szCs w:val="16"/>
        </w:rPr>
        <w:t xml:space="preserve">American Sociological Review </w:t>
      </w:r>
      <w:r w:rsidRPr="00DD70DD">
        <w:rPr>
          <w:sz w:val="16"/>
          <w:szCs w:val="16"/>
        </w:rPr>
        <w:t>Vol. 44, No. 4, 1979, pp. 588-608.</w:t>
      </w:r>
      <w:bookmarkEnd w:id="13"/>
    </w:p>
    <w:p w:rsidR="00DD70DD" w:rsidRPr="00DD70DD" w:rsidRDefault="00DD70DD" w:rsidP="00DD70DD">
      <w:pPr>
        <w:pStyle w:val="EndNoteBibliography"/>
        <w:ind w:left="567" w:hanging="567"/>
        <w:rPr>
          <w:sz w:val="16"/>
          <w:szCs w:val="16"/>
        </w:rPr>
      </w:pPr>
      <w:bookmarkStart w:id="14" w:name="_ENREF_14"/>
      <w:r w:rsidRPr="00DD70DD">
        <w:rPr>
          <w:sz w:val="16"/>
          <w:szCs w:val="16"/>
        </w:rPr>
        <w:t>[14]</w:t>
      </w:r>
      <w:r w:rsidRPr="00DD70DD">
        <w:rPr>
          <w:sz w:val="16"/>
          <w:szCs w:val="16"/>
        </w:rPr>
        <w:tab/>
        <w:t>P. Brantingham and P. Brantingham, "Crime Pattern Theory",</w:t>
      </w:r>
      <w:r w:rsidRPr="00DD70DD">
        <w:rPr>
          <w:b/>
          <w:sz w:val="16"/>
          <w:szCs w:val="16"/>
        </w:rPr>
        <w:t xml:space="preserve"> </w:t>
      </w:r>
      <w:r w:rsidRPr="00DD70DD">
        <w:rPr>
          <w:i/>
          <w:sz w:val="16"/>
          <w:szCs w:val="16"/>
        </w:rPr>
        <w:t>Environmental Criminology and Crime Analysis</w:t>
      </w:r>
      <w:r w:rsidRPr="00DD70DD">
        <w:rPr>
          <w:sz w:val="16"/>
          <w:szCs w:val="16"/>
        </w:rPr>
        <w:t>, R. Wortley and L. Mazerolle, eds., pp. 78-93, New York: Macmillian, 2008.</w:t>
      </w:r>
      <w:bookmarkEnd w:id="14"/>
    </w:p>
    <w:p w:rsidR="00DD70DD" w:rsidRPr="00DD70DD" w:rsidRDefault="00DD70DD" w:rsidP="00DD70DD">
      <w:pPr>
        <w:pStyle w:val="EndNoteBibliography"/>
        <w:ind w:left="567" w:hanging="567"/>
        <w:rPr>
          <w:sz w:val="16"/>
          <w:szCs w:val="16"/>
        </w:rPr>
      </w:pPr>
      <w:bookmarkStart w:id="15" w:name="_ENREF_15"/>
      <w:r w:rsidRPr="00DD70DD">
        <w:rPr>
          <w:sz w:val="16"/>
          <w:szCs w:val="16"/>
        </w:rPr>
        <w:t>[15]</w:t>
      </w:r>
      <w:r w:rsidRPr="00DD70DD">
        <w:rPr>
          <w:sz w:val="16"/>
          <w:szCs w:val="16"/>
        </w:rPr>
        <w:tab/>
        <w:t>R. V. Clarke, "Introduction",</w:t>
      </w:r>
      <w:r w:rsidRPr="00DD70DD">
        <w:rPr>
          <w:b/>
          <w:sz w:val="16"/>
          <w:szCs w:val="16"/>
        </w:rPr>
        <w:t xml:space="preserve"> </w:t>
      </w:r>
      <w:r w:rsidRPr="00DD70DD">
        <w:rPr>
          <w:i/>
          <w:sz w:val="16"/>
          <w:szCs w:val="16"/>
        </w:rPr>
        <w:t>Situational Crime Prevention: Successful Case Studies</w:t>
      </w:r>
      <w:r w:rsidRPr="00DD70DD">
        <w:rPr>
          <w:sz w:val="16"/>
          <w:szCs w:val="16"/>
        </w:rPr>
        <w:t>, R. V. Clarke, ed., pp. 1-43, Guilderland, NY: Harrow and Heston, 1997.</w:t>
      </w:r>
      <w:bookmarkEnd w:id="15"/>
    </w:p>
    <w:p w:rsidR="00DD70DD" w:rsidRPr="00DD70DD" w:rsidRDefault="00DD70DD" w:rsidP="00DD70DD">
      <w:pPr>
        <w:pStyle w:val="EndNoteBibliography"/>
        <w:ind w:left="567" w:hanging="567"/>
        <w:rPr>
          <w:sz w:val="16"/>
          <w:szCs w:val="16"/>
        </w:rPr>
      </w:pPr>
      <w:bookmarkStart w:id="16" w:name="_ENREF_16"/>
      <w:r w:rsidRPr="00DD70DD">
        <w:rPr>
          <w:sz w:val="16"/>
          <w:szCs w:val="16"/>
        </w:rPr>
        <w:t>[16]</w:t>
      </w:r>
      <w:r w:rsidRPr="00DD70DD">
        <w:rPr>
          <w:sz w:val="16"/>
          <w:szCs w:val="16"/>
        </w:rPr>
        <w:tab/>
        <w:t xml:space="preserve">G. S. Becker, “Crime and Punishment: An Economic Approach”, </w:t>
      </w:r>
      <w:r w:rsidRPr="00DD70DD">
        <w:rPr>
          <w:i/>
          <w:sz w:val="16"/>
          <w:szCs w:val="16"/>
        </w:rPr>
        <w:t>Journal of Political Economy,</w:t>
      </w:r>
      <w:r w:rsidRPr="00DD70DD">
        <w:rPr>
          <w:sz w:val="16"/>
          <w:szCs w:val="16"/>
        </w:rPr>
        <w:t xml:space="preserve"> Vol. 76, No. 2, 1968, pp. 169-217.</w:t>
      </w:r>
      <w:bookmarkEnd w:id="16"/>
    </w:p>
    <w:p w:rsidR="00DD70DD" w:rsidRPr="00DD70DD" w:rsidRDefault="00DD70DD" w:rsidP="00DD70DD">
      <w:pPr>
        <w:pStyle w:val="EndNoteBibliography"/>
        <w:ind w:left="567" w:hanging="567"/>
        <w:rPr>
          <w:sz w:val="16"/>
          <w:szCs w:val="16"/>
        </w:rPr>
      </w:pPr>
      <w:bookmarkStart w:id="17" w:name="_ENREF_17"/>
      <w:r w:rsidRPr="00DD70DD">
        <w:rPr>
          <w:sz w:val="16"/>
          <w:szCs w:val="16"/>
        </w:rPr>
        <w:t>[17]</w:t>
      </w:r>
      <w:r w:rsidRPr="00DD70DD">
        <w:rPr>
          <w:sz w:val="16"/>
          <w:szCs w:val="16"/>
        </w:rPr>
        <w:tab/>
        <w:t xml:space="preserve">H. Li, J. Zhang, and R. Sarathy, “Understanding compliance with internet use policy from the perspective of rational choice theory”, </w:t>
      </w:r>
      <w:r w:rsidRPr="00DD70DD">
        <w:rPr>
          <w:i/>
          <w:sz w:val="16"/>
          <w:szCs w:val="16"/>
        </w:rPr>
        <w:t>Decision Support Systems,</w:t>
      </w:r>
      <w:r w:rsidRPr="00DD70DD">
        <w:rPr>
          <w:sz w:val="16"/>
          <w:szCs w:val="16"/>
        </w:rPr>
        <w:t xml:space="preserve"> Vol. 48, No. 4, 2010, pp. 635-645.</w:t>
      </w:r>
      <w:bookmarkEnd w:id="17"/>
    </w:p>
    <w:p w:rsidR="00DD70DD" w:rsidRPr="00DD70DD" w:rsidRDefault="00DD70DD" w:rsidP="00DD70DD">
      <w:pPr>
        <w:pStyle w:val="EndNoteBibliography"/>
        <w:ind w:left="567" w:hanging="567"/>
        <w:rPr>
          <w:sz w:val="16"/>
          <w:szCs w:val="16"/>
        </w:rPr>
      </w:pPr>
      <w:bookmarkStart w:id="18" w:name="_ENREF_18"/>
      <w:r w:rsidRPr="00DD70DD">
        <w:rPr>
          <w:sz w:val="16"/>
          <w:szCs w:val="16"/>
        </w:rPr>
        <w:t>[18]</w:t>
      </w:r>
      <w:r w:rsidRPr="00DD70DD">
        <w:rPr>
          <w:sz w:val="16"/>
          <w:szCs w:val="16"/>
        </w:rPr>
        <w:tab/>
        <w:t xml:space="preserve">B. Bulgurcu, H. Cavusoglu, and I. Benbasat, “Information security policy compliance: An empirical study of rationality-based beliefs and information security awareness”, </w:t>
      </w:r>
      <w:r w:rsidRPr="00DD70DD">
        <w:rPr>
          <w:i/>
          <w:sz w:val="16"/>
          <w:szCs w:val="16"/>
        </w:rPr>
        <w:t>MIS Quarterly,</w:t>
      </w:r>
      <w:r w:rsidRPr="00DD70DD">
        <w:rPr>
          <w:sz w:val="16"/>
          <w:szCs w:val="16"/>
        </w:rPr>
        <w:t xml:space="preserve"> Vol. 34, No. 3, 2010, pp. 523-548.</w:t>
      </w:r>
      <w:bookmarkEnd w:id="18"/>
    </w:p>
    <w:p w:rsidR="00DD70DD" w:rsidRPr="00DD70DD" w:rsidRDefault="00DD70DD" w:rsidP="00DD70DD">
      <w:pPr>
        <w:pStyle w:val="EndNoteBibliography"/>
        <w:ind w:left="567" w:hanging="567"/>
        <w:rPr>
          <w:sz w:val="16"/>
          <w:szCs w:val="16"/>
        </w:rPr>
      </w:pPr>
      <w:bookmarkStart w:id="19" w:name="_ENREF_19"/>
      <w:r w:rsidRPr="00DD70DD">
        <w:rPr>
          <w:sz w:val="16"/>
          <w:szCs w:val="16"/>
        </w:rPr>
        <w:t>[19]</w:t>
      </w:r>
      <w:r w:rsidRPr="00DD70DD">
        <w:rPr>
          <w:sz w:val="16"/>
          <w:szCs w:val="16"/>
        </w:rPr>
        <w:tab/>
        <w:t>P. H. Hartel, M. Junger, and R. J. Wieringa, "Cyber-crime Science = Crime Science + Information Security," Centre for Telematics and Information Technology University of Twente, Enschede TR-CTIT-10-34, 2010.</w:t>
      </w:r>
      <w:bookmarkEnd w:id="19"/>
    </w:p>
    <w:p w:rsidR="00DD70DD" w:rsidRPr="00DD70DD" w:rsidRDefault="00DD70DD" w:rsidP="00DD70DD">
      <w:pPr>
        <w:pStyle w:val="EndNoteBibliography"/>
        <w:ind w:left="567" w:hanging="567"/>
        <w:rPr>
          <w:sz w:val="16"/>
          <w:szCs w:val="16"/>
        </w:rPr>
      </w:pPr>
      <w:bookmarkStart w:id="20" w:name="_ENREF_20"/>
      <w:r w:rsidRPr="00DD70DD">
        <w:rPr>
          <w:sz w:val="16"/>
          <w:szCs w:val="16"/>
        </w:rPr>
        <w:t>[20]</w:t>
      </w:r>
      <w:r w:rsidRPr="00DD70DD">
        <w:rPr>
          <w:sz w:val="16"/>
          <w:szCs w:val="16"/>
        </w:rPr>
        <w:tab/>
        <w:t xml:space="preserve">R. Willison, “Understanding the perpetration of employee computer crime in the organisational context”, </w:t>
      </w:r>
      <w:r w:rsidRPr="00DD70DD">
        <w:rPr>
          <w:i/>
          <w:sz w:val="16"/>
          <w:szCs w:val="16"/>
        </w:rPr>
        <w:t>Information and Organization,</w:t>
      </w:r>
      <w:r w:rsidRPr="00DD70DD">
        <w:rPr>
          <w:sz w:val="16"/>
          <w:szCs w:val="16"/>
        </w:rPr>
        <w:t xml:space="preserve"> Vol. 16, No. 4, 2006, pp. 304-324.</w:t>
      </w:r>
      <w:bookmarkEnd w:id="20"/>
    </w:p>
    <w:p w:rsidR="00DD70DD" w:rsidRPr="00DD70DD" w:rsidRDefault="00DD70DD" w:rsidP="00DD70DD">
      <w:pPr>
        <w:pStyle w:val="EndNoteBibliography"/>
        <w:ind w:left="567" w:hanging="567"/>
        <w:rPr>
          <w:sz w:val="16"/>
          <w:szCs w:val="16"/>
        </w:rPr>
      </w:pPr>
      <w:bookmarkStart w:id="21" w:name="_ENREF_21"/>
      <w:r w:rsidRPr="00DD70DD">
        <w:rPr>
          <w:sz w:val="16"/>
          <w:szCs w:val="16"/>
        </w:rPr>
        <w:t>[21]</w:t>
      </w:r>
      <w:r w:rsidRPr="00DD70DD">
        <w:rPr>
          <w:sz w:val="16"/>
          <w:szCs w:val="16"/>
        </w:rPr>
        <w:tab/>
        <w:t xml:space="preserve">R. Willison and M. Siponen, “Overcoming the insider: Reducing employee computer crime through situational crime prevention”, </w:t>
      </w:r>
      <w:r w:rsidRPr="00DD70DD">
        <w:rPr>
          <w:i/>
          <w:sz w:val="16"/>
          <w:szCs w:val="16"/>
        </w:rPr>
        <w:t>Communications of the ACM,</w:t>
      </w:r>
      <w:r w:rsidRPr="00DD70DD">
        <w:rPr>
          <w:sz w:val="16"/>
          <w:szCs w:val="16"/>
        </w:rPr>
        <w:t xml:space="preserve"> Vol. 52, No. 9, 2009, pp. 133-137.</w:t>
      </w:r>
      <w:bookmarkEnd w:id="21"/>
    </w:p>
    <w:p w:rsidR="00DD70DD" w:rsidRPr="00DD70DD" w:rsidRDefault="00DD70DD" w:rsidP="00DD70DD">
      <w:pPr>
        <w:pStyle w:val="EndNoteBibliography"/>
        <w:ind w:left="567" w:hanging="567"/>
        <w:rPr>
          <w:sz w:val="16"/>
          <w:szCs w:val="16"/>
        </w:rPr>
      </w:pPr>
      <w:bookmarkStart w:id="22" w:name="_ENREF_22"/>
      <w:r w:rsidRPr="00DD70DD">
        <w:rPr>
          <w:sz w:val="16"/>
          <w:szCs w:val="16"/>
        </w:rPr>
        <w:t>[22]</w:t>
      </w:r>
      <w:r w:rsidRPr="00DD70DD">
        <w:rPr>
          <w:sz w:val="16"/>
          <w:szCs w:val="16"/>
        </w:rPr>
        <w:tab/>
        <w:t>L. Coles-Kemp and M. Theoharidou, "Insider threat and information security management",</w:t>
      </w:r>
      <w:r w:rsidRPr="00DD70DD">
        <w:rPr>
          <w:b/>
          <w:sz w:val="16"/>
          <w:szCs w:val="16"/>
        </w:rPr>
        <w:t xml:space="preserve"> </w:t>
      </w:r>
      <w:r w:rsidRPr="00DD70DD">
        <w:rPr>
          <w:i/>
          <w:sz w:val="16"/>
          <w:szCs w:val="16"/>
        </w:rPr>
        <w:t>Insider Threats in Cyber Security</w:t>
      </w:r>
      <w:r w:rsidRPr="00DD70DD">
        <w:rPr>
          <w:sz w:val="16"/>
          <w:szCs w:val="16"/>
        </w:rPr>
        <w:t>, C. W. Probst, J. Hunker, D. Gollmann, and M. Bishop, eds., pp. 45-71, US: Springer, 2010.</w:t>
      </w:r>
      <w:bookmarkEnd w:id="22"/>
    </w:p>
    <w:p w:rsidR="00DD70DD" w:rsidRPr="00DD70DD" w:rsidRDefault="00DD70DD" w:rsidP="00DD70DD">
      <w:pPr>
        <w:pStyle w:val="EndNoteBibliography"/>
        <w:ind w:left="567" w:hanging="567"/>
        <w:rPr>
          <w:sz w:val="16"/>
          <w:szCs w:val="16"/>
        </w:rPr>
      </w:pPr>
      <w:bookmarkStart w:id="23" w:name="_ENREF_23"/>
      <w:r w:rsidRPr="00DD70DD">
        <w:rPr>
          <w:sz w:val="16"/>
          <w:szCs w:val="16"/>
        </w:rPr>
        <w:t>[23]</w:t>
      </w:r>
      <w:r w:rsidRPr="00DD70DD">
        <w:rPr>
          <w:sz w:val="16"/>
          <w:szCs w:val="16"/>
        </w:rPr>
        <w:tab/>
        <w:t xml:space="preserve">N. L. Beebe and V. S. Roa, "Using situational crime prevention theory to explain the effectiveness of information systems security," in </w:t>
      </w:r>
      <w:r w:rsidRPr="00DD70DD">
        <w:rPr>
          <w:i/>
          <w:sz w:val="16"/>
          <w:szCs w:val="16"/>
        </w:rPr>
        <w:t>2005 SoftWars Conference</w:t>
      </w:r>
      <w:r w:rsidRPr="00DD70DD">
        <w:rPr>
          <w:sz w:val="16"/>
          <w:szCs w:val="16"/>
        </w:rPr>
        <w:t>, Las Vegas, Nevada, 2005, pp. 1-18.</w:t>
      </w:r>
      <w:bookmarkEnd w:id="23"/>
    </w:p>
    <w:p w:rsidR="00DD70DD" w:rsidRPr="00DD70DD" w:rsidRDefault="00DD70DD" w:rsidP="00DD70DD">
      <w:pPr>
        <w:pStyle w:val="EndNoteBibliography"/>
        <w:ind w:left="567" w:hanging="567"/>
        <w:rPr>
          <w:sz w:val="16"/>
          <w:szCs w:val="16"/>
        </w:rPr>
      </w:pPr>
      <w:bookmarkStart w:id="24" w:name="_ENREF_24"/>
      <w:r w:rsidRPr="00DD70DD">
        <w:rPr>
          <w:sz w:val="16"/>
          <w:szCs w:val="16"/>
        </w:rPr>
        <w:t>[24]</w:t>
      </w:r>
      <w:r w:rsidRPr="00DD70DD">
        <w:rPr>
          <w:sz w:val="16"/>
          <w:szCs w:val="16"/>
        </w:rPr>
        <w:tab/>
        <w:t xml:space="preserve">N. L. Beebe and V. S. Roa, “Improving organizational information security strategy via meso-level application of situational crime prevention to the risk management process”, </w:t>
      </w:r>
      <w:r w:rsidRPr="00DD70DD">
        <w:rPr>
          <w:i/>
          <w:sz w:val="16"/>
          <w:szCs w:val="16"/>
        </w:rPr>
        <w:t>Communications of the Association for Information Systems,</w:t>
      </w:r>
      <w:r w:rsidRPr="00DD70DD">
        <w:rPr>
          <w:sz w:val="16"/>
          <w:szCs w:val="16"/>
        </w:rPr>
        <w:t xml:space="preserve"> Vol. 26, No. 1, 2010, pp. 329-358.</w:t>
      </w:r>
      <w:bookmarkEnd w:id="24"/>
    </w:p>
    <w:p w:rsidR="00DD70DD" w:rsidRPr="00DD70DD" w:rsidRDefault="00DD70DD" w:rsidP="00DD70DD">
      <w:pPr>
        <w:pStyle w:val="EndNoteBibliography"/>
        <w:ind w:left="567" w:hanging="567"/>
        <w:rPr>
          <w:sz w:val="16"/>
          <w:szCs w:val="16"/>
        </w:rPr>
      </w:pPr>
      <w:bookmarkStart w:id="25" w:name="_ENREF_25"/>
      <w:r w:rsidRPr="00DD70DD">
        <w:rPr>
          <w:sz w:val="16"/>
          <w:szCs w:val="16"/>
        </w:rPr>
        <w:t>[25]</w:t>
      </w:r>
      <w:r w:rsidRPr="00DD70DD">
        <w:rPr>
          <w:sz w:val="16"/>
          <w:szCs w:val="16"/>
        </w:rPr>
        <w:tab/>
        <w:t xml:space="preserve">M. Yar, “The novelty of ‘cybercrime’an assessment in light of routine activity theory”, </w:t>
      </w:r>
      <w:r w:rsidRPr="00DD70DD">
        <w:rPr>
          <w:i/>
          <w:sz w:val="16"/>
          <w:szCs w:val="16"/>
        </w:rPr>
        <w:t>European Journal of Criminology,</w:t>
      </w:r>
      <w:r w:rsidRPr="00DD70DD">
        <w:rPr>
          <w:sz w:val="16"/>
          <w:szCs w:val="16"/>
        </w:rPr>
        <w:t xml:space="preserve"> Vol. 2, No. 4, 2005, pp. 407-427.</w:t>
      </w:r>
      <w:bookmarkEnd w:id="25"/>
    </w:p>
    <w:p w:rsidR="00DD70DD" w:rsidRPr="00DD70DD" w:rsidRDefault="00DD70DD" w:rsidP="00DD70DD">
      <w:pPr>
        <w:pStyle w:val="EndNoteBibliography"/>
        <w:ind w:left="567" w:hanging="567"/>
        <w:rPr>
          <w:sz w:val="16"/>
          <w:szCs w:val="16"/>
        </w:rPr>
      </w:pPr>
      <w:bookmarkStart w:id="26" w:name="_ENREF_26"/>
      <w:r w:rsidRPr="00DD70DD">
        <w:rPr>
          <w:sz w:val="16"/>
          <w:szCs w:val="16"/>
        </w:rPr>
        <w:t>[26]</w:t>
      </w:r>
      <w:r w:rsidRPr="00DD70DD">
        <w:rPr>
          <w:sz w:val="16"/>
          <w:szCs w:val="16"/>
        </w:rPr>
        <w:tab/>
        <w:t xml:space="preserve">R. Walton, “Balancing the insider and outsider threat”, </w:t>
      </w:r>
      <w:r w:rsidRPr="00DD70DD">
        <w:rPr>
          <w:i/>
          <w:sz w:val="16"/>
          <w:szCs w:val="16"/>
        </w:rPr>
        <w:t>Computer fraud &amp; security,</w:t>
      </w:r>
      <w:r w:rsidRPr="00DD70DD">
        <w:rPr>
          <w:sz w:val="16"/>
          <w:szCs w:val="16"/>
        </w:rPr>
        <w:t xml:space="preserve"> Vol. 11, 2006, pp. 8-11.</w:t>
      </w:r>
      <w:bookmarkEnd w:id="26"/>
    </w:p>
    <w:p w:rsidR="00DD70DD" w:rsidRPr="00DD70DD" w:rsidRDefault="00DD70DD" w:rsidP="00DD70DD">
      <w:pPr>
        <w:pStyle w:val="EndNoteBibliography"/>
        <w:ind w:left="567" w:hanging="567"/>
        <w:rPr>
          <w:sz w:val="16"/>
          <w:szCs w:val="16"/>
        </w:rPr>
      </w:pPr>
      <w:bookmarkStart w:id="27" w:name="_ENREF_27"/>
      <w:r w:rsidRPr="00DD70DD">
        <w:rPr>
          <w:sz w:val="16"/>
          <w:szCs w:val="16"/>
        </w:rPr>
        <w:t>[27]</w:t>
      </w:r>
      <w:r w:rsidRPr="00DD70DD">
        <w:rPr>
          <w:sz w:val="16"/>
          <w:szCs w:val="16"/>
        </w:rPr>
        <w:tab/>
        <w:t xml:space="preserve">M. Cappelli, A. P. Moore, and T. J. Shimeall. (2006). </w:t>
      </w:r>
      <w:r w:rsidRPr="00DD70DD">
        <w:rPr>
          <w:i/>
          <w:sz w:val="16"/>
          <w:szCs w:val="16"/>
        </w:rPr>
        <w:t xml:space="preserve">Common sense guide to prevention/detection of insider threats </w:t>
      </w:r>
      <w:r w:rsidRPr="00DD70DD">
        <w:rPr>
          <w:sz w:val="16"/>
          <w:szCs w:val="16"/>
        </w:rPr>
        <w:t xml:space="preserve">Available: </w:t>
      </w:r>
      <w:hyperlink r:id="rId18" w:history="1">
        <w:r w:rsidRPr="00DD70DD">
          <w:rPr>
            <w:rStyle w:val="Hyperlink"/>
            <w:rFonts w:ascii="Times New Roman" w:hAnsi="Times New Roman" w:cs="Times New Roman"/>
            <w:sz w:val="16"/>
            <w:szCs w:val="16"/>
          </w:rPr>
          <w:t>http://www.cert.org/archive/pdf/CommonSenseInsiderThreatsV2.11070118.pdf</w:t>
        </w:r>
      </w:hyperlink>
      <w:r w:rsidRPr="00DD70DD">
        <w:rPr>
          <w:sz w:val="16"/>
          <w:szCs w:val="16"/>
        </w:rPr>
        <w:t xml:space="preserve"> (Carnegie Mellon University, CyLab and the Internet Security Alliance, Tech. Rep.)</w:t>
      </w:r>
      <w:bookmarkEnd w:id="27"/>
    </w:p>
    <w:p w:rsidR="00DD70DD" w:rsidRPr="00DD70DD" w:rsidRDefault="00DD70DD" w:rsidP="00DD70DD">
      <w:pPr>
        <w:pStyle w:val="EndNoteBibliography"/>
        <w:ind w:left="567" w:hanging="567"/>
        <w:rPr>
          <w:sz w:val="16"/>
          <w:szCs w:val="16"/>
        </w:rPr>
      </w:pPr>
      <w:bookmarkStart w:id="28" w:name="_ENREF_28"/>
      <w:r w:rsidRPr="00DD70DD">
        <w:rPr>
          <w:sz w:val="16"/>
          <w:szCs w:val="16"/>
        </w:rPr>
        <w:t>[28]</w:t>
      </w:r>
      <w:r w:rsidRPr="00DD70DD">
        <w:rPr>
          <w:sz w:val="16"/>
          <w:szCs w:val="16"/>
        </w:rPr>
        <w:tab/>
        <w:t>S. L. Pfleeger, J. B. Predd, J. Hunker, and C. Bulford, “Insiders behaving badly: addressing bad actors and their actions”,</w:t>
      </w:r>
      <w:r w:rsidRPr="00DD70DD">
        <w:rPr>
          <w:i/>
          <w:sz w:val="16"/>
          <w:szCs w:val="16"/>
        </w:rPr>
        <w:t xml:space="preserve"> IEEE Transactions on Information Forensics and Security,</w:t>
      </w:r>
      <w:r w:rsidRPr="00DD70DD">
        <w:rPr>
          <w:sz w:val="16"/>
          <w:szCs w:val="16"/>
        </w:rPr>
        <w:t xml:space="preserve"> Vol. 5, No. 1, 2010, pp. 169-179.</w:t>
      </w:r>
      <w:bookmarkEnd w:id="28"/>
    </w:p>
    <w:p w:rsidR="00DD70DD" w:rsidRPr="00DD70DD" w:rsidRDefault="00DD70DD" w:rsidP="00DD70DD">
      <w:pPr>
        <w:pStyle w:val="EndNoteBibliography"/>
        <w:ind w:left="567" w:hanging="567"/>
        <w:rPr>
          <w:sz w:val="16"/>
          <w:szCs w:val="16"/>
        </w:rPr>
      </w:pPr>
      <w:bookmarkStart w:id="29" w:name="_ENREF_29"/>
      <w:r w:rsidRPr="00DD70DD">
        <w:rPr>
          <w:sz w:val="16"/>
          <w:szCs w:val="16"/>
        </w:rPr>
        <w:t>[29]</w:t>
      </w:r>
      <w:r w:rsidRPr="00DD70DD">
        <w:rPr>
          <w:sz w:val="16"/>
          <w:szCs w:val="16"/>
        </w:rPr>
        <w:tab/>
        <w:t>M. Bishop and C. Gates, "Defining the insider threat," in</w:t>
      </w:r>
      <w:r w:rsidRPr="00DD70DD">
        <w:rPr>
          <w:i/>
          <w:sz w:val="16"/>
          <w:szCs w:val="16"/>
        </w:rPr>
        <w:t xml:space="preserve"> 4th annual workshop on Cyber security and information intelligence research: developing strategies to meet the cyber security and </w:t>
      </w:r>
      <w:r w:rsidRPr="00DD70DD">
        <w:rPr>
          <w:i/>
          <w:sz w:val="16"/>
          <w:szCs w:val="16"/>
        </w:rPr>
        <w:lastRenderedPageBreak/>
        <w:t>information intelligence challenges ahead</w:t>
      </w:r>
      <w:r w:rsidRPr="00DD70DD">
        <w:rPr>
          <w:sz w:val="16"/>
          <w:szCs w:val="16"/>
        </w:rPr>
        <w:t>, Oak Ridge, Tennesse, USA, 2008, pp. 15:1-15:3.</w:t>
      </w:r>
      <w:bookmarkEnd w:id="29"/>
    </w:p>
    <w:p w:rsidR="00DD70DD" w:rsidRPr="00DD70DD" w:rsidRDefault="00DD70DD" w:rsidP="00DD70DD">
      <w:pPr>
        <w:pStyle w:val="EndNoteBibliography"/>
        <w:ind w:left="567" w:hanging="567"/>
        <w:rPr>
          <w:sz w:val="16"/>
          <w:szCs w:val="16"/>
        </w:rPr>
      </w:pPr>
      <w:bookmarkStart w:id="30" w:name="_ENREF_30"/>
      <w:r w:rsidRPr="00DD70DD">
        <w:rPr>
          <w:sz w:val="16"/>
          <w:szCs w:val="16"/>
        </w:rPr>
        <w:t>[30]</w:t>
      </w:r>
      <w:r w:rsidRPr="00DD70DD">
        <w:rPr>
          <w:sz w:val="16"/>
          <w:szCs w:val="16"/>
        </w:rPr>
        <w:tab/>
        <w:t xml:space="preserve">M. B. Salem and S. J. Stolfo, “Combining baiting and user search profiling techniques for masquerade detection”, </w:t>
      </w:r>
      <w:r w:rsidRPr="00DD70DD">
        <w:rPr>
          <w:i/>
          <w:sz w:val="16"/>
          <w:szCs w:val="16"/>
        </w:rPr>
        <w:t>Journal of Wireless Mobile Networks, Ubiquitous Computing, and Dependable Applications (JoWUA),</w:t>
      </w:r>
      <w:r w:rsidRPr="00DD70DD">
        <w:rPr>
          <w:sz w:val="16"/>
          <w:szCs w:val="16"/>
        </w:rPr>
        <w:t xml:space="preserve"> Vol. 3, No. 1/2, 2012, pp. 13-29.</w:t>
      </w:r>
      <w:bookmarkEnd w:id="30"/>
    </w:p>
    <w:p w:rsidR="00DD70DD" w:rsidRPr="00DD70DD" w:rsidRDefault="00DD70DD" w:rsidP="00DD70DD">
      <w:pPr>
        <w:pStyle w:val="EndNoteBibliography"/>
        <w:ind w:left="567" w:hanging="567"/>
        <w:rPr>
          <w:sz w:val="16"/>
          <w:szCs w:val="16"/>
        </w:rPr>
      </w:pPr>
      <w:bookmarkStart w:id="31" w:name="_ENREF_31"/>
      <w:r w:rsidRPr="00DD70DD">
        <w:rPr>
          <w:sz w:val="16"/>
          <w:szCs w:val="16"/>
        </w:rPr>
        <w:t>[31]</w:t>
      </w:r>
      <w:r w:rsidRPr="00DD70DD">
        <w:rPr>
          <w:sz w:val="16"/>
          <w:szCs w:val="16"/>
        </w:rPr>
        <w:tab/>
        <w:t xml:space="preserve">B. M. Bowen, M. B. Salem, S. Hershkop, A. D. Keromytis, and S. J. Stolfo, “Designing host and network sensors to mitigate the insider threat”, </w:t>
      </w:r>
      <w:r w:rsidRPr="00DD70DD">
        <w:rPr>
          <w:i/>
          <w:sz w:val="16"/>
          <w:szCs w:val="16"/>
        </w:rPr>
        <w:t>IEEE Security &amp; Privacy,</w:t>
      </w:r>
      <w:r w:rsidRPr="00DD70DD">
        <w:rPr>
          <w:sz w:val="16"/>
          <w:szCs w:val="16"/>
        </w:rPr>
        <w:t xml:space="preserve"> Vol. 7, No. 6, 2009, pp. 22-29.</w:t>
      </w:r>
      <w:bookmarkEnd w:id="31"/>
    </w:p>
    <w:p w:rsidR="00DD70DD" w:rsidRPr="00DD70DD" w:rsidRDefault="00DD70DD" w:rsidP="00DD70DD">
      <w:pPr>
        <w:pStyle w:val="EndNoteBibliography"/>
        <w:ind w:left="567" w:hanging="567"/>
        <w:rPr>
          <w:sz w:val="16"/>
          <w:szCs w:val="16"/>
        </w:rPr>
      </w:pPr>
      <w:bookmarkStart w:id="32" w:name="_ENREF_32"/>
      <w:r w:rsidRPr="00DD70DD">
        <w:rPr>
          <w:sz w:val="16"/>
          <w:szCs w:val="16"/>
        </w:rPr>
        <w:t>[32]</w:t>
      </w:r>
      <w:r w:rsidRPr="00DD70DD">
        <w:rPr>
          <w:sz w:val="16"/>
          <w:szCs w:val="16"/>
        </w:rPr>
        <w:tab/>
        <w:t>D. F. Anderson, D. Cappelli, J. J. Gonzalez, M. Mojtahedzadeh, A. Moore, R. Elliot</w:t>
      </w:r>
      <w:r w:rsidRPr="00DD70DD">
        <w:rPr>
          <w:i/>
          <w:sz w:val="16"/>
          <w:szCs w:val="16"/>
        </w:rPr>
        <w:t>, et al.</w:t>
      </w:r>
      <w:r w:rsidRPr="00DD70DD">
        <w:rPr>
          <w:sz w:val="16"/>
          <w:szCs w:val="16"/>
        </w:rPr>
        <w:t xml:space="preserve">, "Preliminary system dynamics maps of the insider cyber-threat problem," in </w:t>
      </w:r>
      <w:r w:rsidRPr="00DD70DD">
        <w:rPr>
          <w:i/>
          <w:sz w:val="16"/>
          <w:szCs w:val="16"/>
        </w:rPr>
        <w:t>22nd International Conference of the System Dynamics Society</w:t>
      </w:r>
      <w:r w:rsidRPr="00DD70DD">
        <w:rPr>
          <w:sz w:val="16"/>
          <w:szCs w:val="16"/>
        </w:rPr>
        <w:t>, Oxford, England, 2004, pp. 25-29.</w:t>
      </w:r>
      <w:bookmarkEnd w:id="32"/>
    </w:p>
    <w:p w:rsidR="00DD70DD" w:rsidRPr="00DD70DD" w:rsidRDefault="00DD70DD" w:rsidP="00DD70DD">
      <w:pPr>
        <w:pStyle w:val="EndNoteBibliography"/>
        <w:ind w:left="567" w:hanging="567"/>
        <w:rPr>
          <w:sz w:val="16"/>
          <w:szCs w:val="16"/>
        </w:rPr>
      </w:pPr>
      <w:bookmarkStart w:id="33" w:name="_ENREF_33"/>
      <w:r w:rsidRPr="00DD70DD">
        <w:rPr>
          <w:sz w:val="16"/>
          <w:szCs w:val="16"/>
        </w:rPr>
        <w:t>[33]</w:t>
      </w:r>
      <w:r w:rsidRPr="00DD70DD">
        <w:rPr>
          <w:sz w:val="16"/>
          <w:szCs w:val="16"/>
        </w:rPr>
        <w:tab/>
        <w:t>B. J. Wood, "An insider threat model for adversary simulation," presented at the Research on mitigating the Insider Threat to Information Systems Arlington, Virginia, 2000.</w:t>
      </w:r>
      <w:bookmarkEnd w:id="33"/>
    </w:p>
    <w:p w:rsidR="00DD70DD" w:rsidRPr="00DD70DD" w:rsidRDefault="00DD70DD" w:rsidP="00DD70DD">
      <w:pPr>
        <w:pStyle w:val="EndNoteBibliography"/>
        <w:ind w:left="567" w:hanging="567"/>
        <w:rPr>
          <w:sz w:val="16"/>
          <w:szCs w:val="16"/>
        </w:rPr>
      </w:pPr>
      <w:bookmarkStart w:id="34" w:name="_ENREF_34"/>
      <w:r w:rsidRPr="00DD70DD">
        <w:rPr>
          <w:sz w:val="16"/>
          <w:szCs w:val="16"/>
        </w:rPr>
        <w:t>[34]</w:t>
      </w:r>
      <w:r w:rsidRPr="00DD70DD">
        <w:rPr>
          <w:sz w:val="16"/>
          <w:szCs w:val="16"/>
        </w:rPr>
        <w:tab/>
        <w:t xml:space="preserve">W. R. Claycomb and A. Nicholl, "Insider threats to cloud computing: Directions for new research challenges," in </w:t>
      </w:r>
      <w:r w:rsidRPr="00DD70DD">
        <w:rPr>
          <w:i/>
          <w:sz w:val="16"/>
          <w:szCs w:val="16"/>
        </w:rPr>
        <w:t>IEEE 36th Annual Computer Software and Applications Conference(COMPSAC)</w:t>
      </w:r>
      <w:r w:rsidRPr="00DD70DD">
        <w:rPr>
          <w:sz w:val="16"/>
          <w:szCs w:val="16"/>
        </w:rPr>
        <w:t>, Izmir, Turkey, 2012, pp. 387-394.</w:t>
      </w:r>
      <w:bookmarkEnd w:id="34"/>
    </w:p>
    <w:p w:rsidR="00DD70DD" w:rsidRPr="00DD70DD" w:rsidRDefault="00DD70DD" w:rsidP="00DD70DD">
      <w:pPr>
        <w:pStyle w:val="EndNoteBibliography"/>
        <w:ind w:left="567" w:hanging="567"/>
        <w:rPr>
          <w:sz w:val="16"/>
          <w:szCs w:val="16"/>
        </w:rPr>
      </w:pPr>
      <w:bookmarkStart w:id="35" w:name="_ENREF_35"/>
      <w:r w:rsidRPr="00DD70DD">
        <w:rPr>
          <w:sz w:val="16"/>
          <w:szCs w:val="16"/>
        </w:rPr>
        <w:t>[35]</w:t>
      </w:r>
      <w:r w:rsidRPr="00DD70DD">
        <w:rPr>
          <w:sz w:val="16"/>
          <w:szCs w:val="16"/>
        </w:rPr>
        <w:tab/>
        <w:t>N. N. A. Molok, A. Ahmad, and S. Chang, "Understanding the factors of information leakage through online social networking to safeguard organizational information," presented at the 21st Australasian Conference on Information Systems, Brisbane, Australia, 2010.</w:t>
      </w:r>
      <w:bookmarkEnd w:id="35"/>
    </w:p>
    <w:p w:rsidR="00DD70DD" w:rsidRPr="00DD70DD" w:rsidRDefault="00DD70DD" w:rsidP="00DD70DD">
      <w:pPr>
        <w:pStyle w:val="EndNoteBibliography"/>
        <w:ind w:left="567" w:hanging="567"/>
        <w:rPr>
          <w:sz w:val="16"/>
          <w:szCs w:val="16"/>
        </w:rPr>
      </w:pPr>
      <w:bookmarkStart w:id="36" w:name="_ENREF_36"/>
      <w:r w:rsidRPr="00DD70DD">
        <w:rPr>
          <w:sz w:val="16"/>
          <w:szCs w:val="16"/>
        </w:rPr>
        <w:t>[36]</w:t>
      </w:r>
      <w:r w:rsidRPr="00DD70DD">
        <w:rPr>
          <w:sz w:val="16"/>
          <w:szCs w:val="16"/>
        </w:rPr>
        <w:tab/>
        <w:t xml:space="preserve">P. Damie. (2002, 21 September 2013). </w:t>
      </w:r>
      <w:r w:rsidRPr="00DD70DD">
        <w:rPr>
          <w:i/>
          <w:sz w:val="16"/>
          <w:szCs w:val="16"/>
        </w:rPr>
        <w:t>Social Engineering: A Tip of the Iceberg</w:t>
      </w:r>
      <w:r w:rsidRPr="00DD70DD">
        <w:rPr>
          <w:sz w:val="16"/>
          <w:szCs w:val="16"/>
        </w:rPr>
        <w:t xml:space="preserve">. Available: </w:t>
      </w:r>
      <w:hyperlink r:id="rId19" w:history="1">
        <w:r w:rsidRPr="00DD70DD">
          <w:rPr>
            <w:rStyle w:val="Hyperlink"/>
            <w:rFonts w:ascii="Times New Roman" w:hAnsi="Times New Roman" w:cs="Times New Roman"/>
            <w:sz w:val="16"/>
            <w:szCs w:val="16"/>
          </w:rPr>
          <w:t>http://www.isaca.org/Content/ContentGroups/Journal1/20023/Social_Engineering_A_Tip_of_the_Iceberg.htm</w:t>
        </w:r>
      </w:hyperlink>
      <w:r w:rsidRPr="00DD70DD">
        <w:rPr>
          <w:sz w:val="16"/>
          <w:szCs w:val="16"/>
        </w:rPr>
        <w:t>.</w:t>
      </w:r>
      <w:bookmarkEnd w:id="36"/>
    </w:p>
    <w:p w:rsidR="00DD70DD" w:rsidRPr="00DD70DD" w:rsidRDefault="00DD70DD" w:rsidP="00DD70DD">
      <w:pPr>
        <w:pStyle w:val="EndNoteBibliography"/>
        <w:ind w:left="567" w:hanging="567"/>
        <w:rPr>
          <w:sz w:val="16"/>
          <w:szCs w:val="16"/>
        </w:rPr>
      </w:pPr>
      <w:bookmarkStart w:id="37" w:name="_ENREF_37"/>
      <w:r w:rsidRPr="00DD70DD">
        <w:rPr>
          <w:sz w:val="16"/>
          <w:szCs w:val="16"/>
        </w:rPr>
        <w:t>[37]</w:t>
      </w:r>
      <w:r w:rsidRPr="00DD70DD">
        <w:rPr>
          <w:sz w:val="16"/>
          <w:szCs w:val="16"/>
        </w:rPr>
        <w:tab/>
        <w:t xml:space="preserve">A. Jones and C. Colwill, "Dealing with the malicious insider," in </w:t>
      </w:r>
      <w:r w:rsidRPr="00DD70DD">
        <w:rPr>
          <w:i/>
          <w:sz w:val="16"/>
          <w:szCs w:val="16"/>
        </w:rPr>
        <w:t>6th Australian Information Security Management Conference</w:t>
      </w:r>
      <w:r w:rsidRPr="00DD70DD">
        <w:rPr>
          <w:sz w:val="16"/>
          <w:szCs w:val="16"/>
        </w:rPr>
        <w:t>, Perth, 2008, pp. 87-100.</w:t>
      </w:r>
      <w:bookmarkEnd w:id="37"/>
    </w:p>
    <w:p w:rsidR="00DD70DD" w:rsidRPr="00DD70DD" w:rsidRDefault="00DD70DD" w:rsidP="00DD70DD">
      <w:pPr>
        <w:pStyle w:val="EndNoteBibliography"/>
        <w:ind w:left="567" w:hanging="567"/>
        <w:rPr>
          <w:sz w:val="16"/>
          <w:szCs w:val="16"/>
        </w:rPr>
      </w:pPr>
      <w:bookmarkStart w:id="38" w:name="_ENREF_38"/>
      <w:r w:rsidRPr="00DD70DD">
        <w:rPr>
          <w:sz w:val="16"/>
          <w:szCs w:val="16"/>
        </w:rPr>
        <w:t>[38]</w:t>
      </w:r>
      <w:r w:rsidRPr="00DD70DD">
        <w:rPr>
          <w:sz w:val="16"/>
          <w:szCs w:val="16"/>
        </w:rPr>
        <w:tab/>
        <w:t xml:space="preserve">S. Zeadally, Y. Byunggu, H. J. Dong, and L. Liang, “Detecting insider threats: Solutions and trends”, </w:t>
      </w:r>
      <w:r w:rsidRPr="00DD70DD">
        <w:rPr>
          <w:i/>
          <w:sz w:val="16"/>
          <w:szCs w:val="16"/>
        </w:rPr>
        <w:t>Information Security Journal: A Global Perspective,</w:t>
      </w:r>
      <w:r w:rsidRPr="00DD70DD">
        <w:rPr>
          <w:sz w:val="16"/>
          <w:szCs w:val="16"/>
        </w:rPr>
        <w:t xml:space="preserve"> Vol. 21, No. 4, 2012, pp. 183-192.</w:t>
      </w:r>
      <w:bookmarkEnd w:id="38"/>
    </w:p>
    <w:p w:rsidR="00DD70DD" w:rsidRPr="00DD70DD" w:rsidRDefault="00DD70DD" w:rsidP="00DD70DD">
      <w:pPr>
        <w:pStyle w:val="EndNoteBibliography"/>
        <w:ind w:left="567" w:hanging="567"/>
        <w:rPr>
          <w:sz w:val="16"/>
          <w:szCs w:val="16"/>
        </w:rPr>
      </w:pPr>
      <w:bookmarkStart w:id="39" w:name="_ENREF_39"/>
      <w:r w:rsidRPr="00DD70DD">
        <w:rPr>
          <w:sz w:val="16"/>
          <w:szCs w:val="16"/>
        </w:rPr>
        <w:t>[39]</w:t>
      </w:r>
      <w:r w:rsidRPr="00DD70DD">
        <w:rPr>
          <w:sz w:val="16"/>
          <w:szCs w:val="16"/>
        </w:rPr>
        <w:tab/>
        <w:t xml:space="preserve">G. J. Silowash and C. King. (2013, 10 July 2013). </w:t>
      </w:r>
      <w:r w:rsidRPr="00DD70DD">
        <w:rPr>
          <w:i/>
          <w:sz w:val="16"/>
          <w:szCs w:val="16"/>
        </w:rPr>
        <w:t>Insider threat control: Understanding data loss prevention (DLP) and detection by correlating events from  multiple sources</w:t>
      </w:r>
      <w:r w:rsidRPr="00DD70DD">
        <w:rPr>
          <w:sz w:val="16"/>
          <w:szCs w:val="16"/>
        </w:rPr>
        <w:t xml:space="preserve">. Available: </w:t>
      </w:r>
      <w:hyperlink r:id="rId20" w:history="1">
        <w:r w:rsidRPr="00DD70DD">
          <w:rPr>
            <w:rStyle w:val="Hyperlink"/>
            <w:rFonts w:ascii="Times New Roman" w:hAnsi="Times New Roman" w:cs="Times New Roman"/>
            <w:sz w:val="16"/>
            <w:szCs w:val="16"/>
          </w:rPr>
          <w:t>http://repository.cmu.edu/sei/708</w:t>
        </w:r>
        <w:bookmarkEnd w:id="39"/>
      </w:hyperlink>
    </w:p>
    <w:p w:rsidR="00DD70DD" w:rsidRPr="00DD70DD" w:rsidRDefault="00DD70DD" w:rsidP="00DD70DD">
      <w:pPr>
        <w:pStyle w:val="EndNoteBibliography"/>
        <w:ind w:left="567" w:hanging="567"/>
        <w:rPr>
          <w:sz w:val="16"/>
          <w:szCs w:val="16"/>
        </w:rPr>
      </w:pPr>
      <w:bookmarkStart w:id="40" w:name="_ENREF_40"/>
      <w:r w:rsidRPr="00DD70DD">
        <w:rPr>
          <w:sz w:val="16"/>
          <w:szCs w:val="16"/>
        </w:rPr>
        <w:t>[40]</w:t>
      </w:r>
      <w:r w:rsidRPr="00DD70DD">
        <w:rPr>
          <w:sz w:val="16"/>
          <w:szCs w:val="16"/>
        </w:rPr>
        <w:tab/>
        <w:t xml:space="preserve">M. D. Guido and M. W. Brooks, "Insider threat program best practices," in </w:t>
      </w:r>
      <w:r w:rsidRPr="00DD70DD">
        <w:rPr>
          <w:i/>
          <w:sz w:val="16"/>
          <w:szCs w:val="16"/>
        </w:rPr>
        <w:t>System Sciences (HICSS), 2013 46th Hawaii International Conference on</w:t>
      </w:r>
      <w:r w:rsidRPr="00DD70DD">
        <w:rPr>
          <w:sz w:val="16"/>
          <w:szCs w:val="16"/>
        </w:rPr>
        <w:t>, 2013, pp. 1831-1839.</w:t>
      </w:r>
      <w:bookmarkEnd w:id="40"/>
    </w:p>
    <w:p w:rsidR="00DD70DD" w:rsidRPr="00DD70DD" w:rsidRDefault="00DD70DD" w:rsidP="00DD70DD">
      <w:pPr>
        <w:pStyle w:val="EndNoteBibliography"/>
        <w:ind w:left="567" w:hanging="567"/>
        <w:rPr>
          <w:sz w:val="16"/>
          <w:szCs w:val="16"/>
        </w:rPr>
      </w:pPr>
      <w:bookmarkStart w:id="41" w:name="_ENREF_41"/>
      <w:r w:rsidRPr="00DD70DD">
        <w:rPr>
          <w:sz w:val="16"/>
          <w:szCs w:val="16"/>
        </w:rPr>
        <w:t>[41]</w:t>
      </w:r>
      <w:r w:rsidRPr="00DD70DD">
        <w:rPr>
          <w:sz w:val="16"/>
          <w:szCs w:val="16"/>
        </w:rPr>
        <w:tab/>
        <w:t xml:space="preserve">A. Joch. (2011). </w:t>
      </w:r>
      <w:r w:rsidRPr="00DD70DD">
        <w:rPr>
          <w:i/>
          <w:sz w:val="16"/>
          <w:szCs w:val="16"/>
        </w:rPr>
        <w:t>Why you can't stop insider threats: You can only hope to contain them</w:t>
      </w:r>
      <w:r w:rsidRPr="00DD70DD">
        <w:rPr>
          <w:sz w:val="16"/>
          <w:szCs w:val="16"/>
        </w:rPr>
        <w:t xml:space="preserve">. Available: </w:t>
      </w:r>
      <w:hyperlink r:id="rId21" w:history="1">
        <w:r w:rsidRPr="00DD70DD">
          <w:rPr>
            <w:rStyle w:val="Hyperlink"/>
            <w:rFonts w:ascii="Times New Roman" w:hAnsi="Times New Roman" w:cs="Times New Roman"/>
            <w:sz w:val="16"/>
            <w:szCs w:val="16"/>
          </w:rPr>
          <w:t>http://fcw.com/articles/2011/02/28/feat-cybersecurity-insider-threats.aspx</w:t>
        </w:r>
        <w:bookmarkEnd w:id="41"/>
      </w:hyperlink>
    </w:p>
    <w:p w:rsidR="00DD70DD" w:rsidRPr="00DD70DD" w:rsidRDefault="00DD70DD" w:rsidP="00DD70DD">
      <w:pPr>
        <w:pStyle w:val="EndNoteBibliography"/>
        <w:ind w:left="567" w:hanging="567"/>
        <w:rPr>
          <w:sz w:val="16"/>
          <w:szCs w:val="16"/>
        </w:rPr>
      </w:pPr>
      <w:bookmarkStart w:id="42" w:name="_ENREF_42"/>
      <w:r w:rsidRPr="00DD70DD">
        <w:rPr>
          <w:sz w:val="16"/>
          <w:szCs w:val="16"/>
        </w:rPr>
        <w:t>[42]</w:t>
      </w:r>
      <w:r w:rsidRPr="00DD70DD">
        <w:rPr>
          <w:sz w:val="16"/>
          <w:szCs w:val="16"/>
        </w:rPr>
        <w:tab/>
        <w:t xml:space="preserve">E. Cole and S. Ring, </w:t>
      </w:r>
      <w:r w:rsidRPr="00DD70DD">
        <w:rPr>
          <w:i/>
          <w:sz w:val="16"/>
          <w:szCs w:val="16"/>
        </w:rPr>
        <w:t>Insider threat: Protecting the enterprise from sabotage, spying, and theft</w:t>
      </w:r>
      <w:r w:rsidRPr="00DD70DD">
        <w:rPr>
          <w:sz w:val="16"/>
          <w:szCs w:val="16"/>
        </w:rPr>
        <w:t>, first edition, chapter 2 ed. Rockland, Maine: Syngress, 2006.</w:t>
      </w:r>
      <w:bookmarkEnd w:id="42"/>
    </w:p>
    <w:p w:rsidR="00DD70DD" w:rsidRPr="00DD70DD" w:rsidRDefault="00DD70DD" w:rsidP="00DD70DD">
      <w:pPr>
        <w:pStyle w:val="EndNoteBibliography"/>
        <w:ind w:left="567" w:hanging="567"/>
        <w:rPr>
          <w:sz w:val="16"/>
          <w:szCs w:val="16"/>
        </w:rPr>
      </w:pPr>
      <w:bookmarkStart w:id="43" w:name="_ENREF_43"/>
      <w:r w:rsidRPr="00DD70DD">
        <w:rPr>
          <w:sz w:val="16"/>
          <w:szCs w:val="16"/>
        </w:rPr>
        <w:t>[43]</w:t>
      </w:r>
      <w:r w:rsidRPr="00DD70DD">
        <w:rPr>
          <w:sz w:val="16"/>
          <w:szCs w:val="16"/>
        </w:rPr>
        <w:tab/>
        <w:t xml:space="preserve">D. D'Arcy and A. Hovav, “Does one size fit all? Examining the differential effects of IS security countermeasures”, </w:t>
      </w:r>
      <w:r w:rsidRPr="00DD70DD">
        <w:rPr>
          <w:i/>
          <w:sz w:val="16"/>
          <w:szCs w:val="16"/>
        </w:rPr>
        <w:t>Journal of Business Ethics,</w:t>
      </w:r>
      <w:r w:rsidRPr="00DD70DD">
        <w:rPr>
          <w:sz w:val="16"/>
          <w:szCs w:val="16"/>
        </w:rPr>
        <w:t xml:space="preserve"> Vol. 89, 2009, pp. 57-71.</w:t>
      </w:r>
      <w:bookmarkEnd w:id="43"/>
    </w:p>
    <w:p w:rsidR="00DD70DD" w:rsidRPr="00DD70DD" w:rsidRDefault="00DD70DD" w:rsidP="00DD70DD">
      <w:pPr>
        <w:pStyle w:val="EndNoteBibliography"/>
        <w:ind w:left="567" w:hanging="567"/>
        <w:rPr>
          <w:sz w:val="16"/>
          <w:szCs w:val="16"/>
        </w:rPr>
      </w:pPr>
      <w:bookmarkStart w:id="44" w:name="_ENREF_44"/>
      <w:r w:rsidRPr="00DD70DD">
        <w:rPr>
          <w:sz w:val="16"/>
          <w:szCs w:val="16"/>
        </w:rPr>
        <w:t>[44]</w:t>
      </w:r>
      <w:r w:rsidRPr="00DD70DD">
        <w:rPr>
          <w:sz w:val="16"/>
          <w:szCs w:val="16"/>
        </w:rPr>
        <w:tab/>
        <w:t>H. F. Tipton, "Types of information security controls",</w:t>
      </w:r>
      <w:r w:rsidRPr="00DD70DD">
        <w:rPr>
          <w:b/>
          <w:sz w:val="16"/>
          <w:szCs w:val="16"/>
        </w:rPr>
        <w:t xml:space="preserve"> </w:t>
      </w:r>
      <w:r w:rsidRPr="00DD70DD">
        <w:rPr>
          <w:i/>
          <w:sz w:val="16"/>
          <w:szCs w:val="16"/>
        </w:rPr>
        <w:t>Handbook of Information Security Management</w:t>
      </w:r>
      <w:r w:rsidRPr="00DD70DD">
        <w:rPr>
          <w:sz w:val="16"/>
          <w:szCs w:val="16"/>
        </w:rPr>
        <w:t>, M. Krause and H. F. Tipton, eds., pp. 1357-1366, Boca Raton: CRC press, 2007.</w:t>
      </w:r>
      <w:bookmarkEnd w:id="44"/>
    </w:p>
    <w:p w:rsidR="00DD70DD" w:rsidRPr="00DD70DD" w:rsidRDefault="00DD70DD" w:rsidP="00DD70DD">
      <w:pPr>
        <w:pStyle w:val="EndNoteBibliography"/>
        <w:ind w:left="567" w:hanging="567"/>
        <w:rPr>
          <w:sz w:val="16"/>
          <w:szCs w:val="16"/>
        </w:rPr>
      </w:pPr>
      <w:bookmarkStart w:id="45" w:name="_ENREF_45"/>
      <w:r w:rsidRPr="00DD70DD">
        <w:rPr>
          <w:sz w:val="16"/>
          <w:szCs w:val="16"/>
        </w:rPr>
        <w:t>[45]</w:t>
      </w:r>
      <w:r w:rsidRPr="00DD70DD">
        <w:rPr>
          <w:sz w:val="16"/>
          <w:szCs w:val="16"/>
        </w:rPr>
        <w:tab/>
        <w:t xml:space="preserve">D. D'Arcy and T. Herath, “A review and analysis of deterrence theory in the IS security literature: making sense of disparate findings”, </w:t>
      </w:r>
      <w:r w:rsidRPr="00DD70DD">
        <w:rPr>
          <w:i/>
          <w:sz w:val="16"/>
          <w:szCs w:val="16"/>
        </w:rPr>
        <w:t>European Journal of Information Systems,</w:t>
      </w:r>
      <w:r w:rsidRPr="00DD70DD">
        <w:rPr>
          <w:sz w:val="16"/>
          <w:szCs w:val="16"/>
        </w:rPr>
        <w:t xml:space="preserve"> Vol. 20, 2011, pp. 643-658.</w:t>
      </w:r>
      <w:bookmarkEnd w:id="45"/>
    </w:p>
    <w:p w:rsidR="00DD70DD" w:rsidRPr="00DD70DD" w:rsidRDefault="00DD70DD" w:rsidP="00DD70DD">
      <w:pPr>
        <w:pStyle w:val="EndNoteBibliography"/>
        <w:ind w:left="567" w:hanging="567"/>
        <w:rPr>
          <w:sz w:val="16"/>
          <w:szCs w:val="16"/>
        </w:rPr>
      </w:pPr>
      <w:bookmarkStart w:id="46" w:name="_ENREF_46"/>
      <w:r w:rsidRPr="00DD70DD">
        <w:rPr>
          <w:sz w:val="16"/>
          <w:szCs w:val="16"/>
        </w:rPr>
        <w:t>[46]</w:t>
      </w:r>
      <w:r w:rsidRPr="00DD70DD">
        <w:rPr>
          <w:sz w:val="16"/>
          <w:szCs w:val="16"/>
        </w:rPr>
        <w:tab/>
        <w:t xml:space="preserve">G. F. Vito, J. R. Maahs, and R. M. Holmes, </w:t>
      </w:r>
      <w:r w:rsidRPr="00DD70DD">
        <w:rPr>
          <w:i/>
          <w:sz w:val="16"/>
          <w:szCs w:val="16"/>
        </w:rPr>
        <w:t>Criminology: Theory, Research, and Policy</w:t>
      </w:r>
      <w:r w:rsidRPr="00DD70DD">
        <w:rPr>
          <w:sz w:val="16"/>
          <w:szCs w:val="16"/>
        </w:rPr>
        <w:t>, second edition, chapter 3 ed. Boston: Jones &amp; Bartlett Learning, 2006.</w:t>
      </w:r>
      <w:bookmarkEnd w:id="46"/>
    </w:p>
    <w:p w:rsidR="00DD70DD" w:rsidRPr="00DD70DD" w:rsidRDefault="00DD70DD" w:rsidP="00DD70DD">
      <w:pPr>
        <w:pStyle w:val="EndNoteBibliography"/>
        <w:ind w:left="567" w:hanging="567"/>
        <w:rPr>
          <w:sz w:val="16"/>
          <w:szCs w:val="16"/>
        </w:rPr>
      </w:pPr>
      <w:bookmarkStart w:id="47" w:name="_ENREF_47"/>
      <w:r w:rsidRPr="00DD70DD">
        <w:rPr>
          <w:sz w:val="16"/>
          <w:szCs w:val="16"/>
        </w:rPr>
        <w:t>[47]</w:t>
      </w:r>
      <w:r w:rsidRPr="00DD70DD">
        <w:rPr>
          <w:sz w:val="16"/>
          <w:szCs w:val="16"/>
        </w:rPr>
        <w:tab/>
        <w:t xml:space="preserve">S. M. Lee, S. Lee, and S. Yoo, “An integrative model of computer abuse based on social control and general deterrence theories”, </w:t>
      </w:r>
      <w:r w:rsidRPr="00DD70DD">
        <w:rPr>
          <w:i/>
          <w:sz w:val="16"/>
          <w:szCs w:val="16"/>
        </w:rPr>
        <w:t xml:space="preserve">Information and Management </w:t>
      </w:r>
      <w:r w:rsidRPr="00DD70DD">
        <w:rPr>
          <w:sz w:val="16"/>
          <w:szCs w:val="16"/>
        </w:rPr>
        <w:t>Vol. 41, No. 6, 2003, pp. 707-718.</w:t>
      </w:r>
      <w:bookmarkEnd w:id="47"/>
    </w:p>
    <w:p w:rsidR="00DD70DD" w:rsidRPr="00DD70DD" w:rsidRDefault="00DD70DD" w:rsidP="00DD70DD">
      <w:pPr>
        <w:pStyle w:val="EndNoteBibliography"/>
        <w:ind w:left="567" w:hanging="567"/>
        <w:rPr>
          <w:sz w:val="16"/>
          <w:szCs w:val="16"/>
        </w:rPr>
      </w:pPr>
      <w:bookmarkStart w:id="48" w:name="_ENREF_48"/>
      <w:r w:rsidRPr="00DD70DD">
        <w:rPr>
          <w:sz w:val="16"/>
          <w:szCs w:val="16"/>
        </w:rPr>
        <w:t>[48]</w:t>
      </w:r>
      <w:r w:rsidRPr="00DD70DD">
        <w:rPr>
          <w:sz w:val="16"/>
          <w:szCs w:val="16"/>
        </w:rPr>
        <w:tab/>
        <w:t xml:space="preserve">S. Choi and D. Zage, "Addressing insider threat using “where you are” as fourth factor authentication," in </w:t>
      </w:r>
      <w:r w:rsidRPr="00DD70DD">
        <w:rPr>
          <w:i/>
          <w:sz w:val="16"/>
          <w:szCs w:val="16"/>
        </w:rPr>
        <w:t>IEEE International Carnahan Conference on Security Technology (ICCST)</w:t>
      </w:r>
      <w:r w:rsidRPr="00DD70DD">
        <w:rPr>
          <w:sz w:val="16"/>
          <w:szCs w:val="16"/>
        </w:rPr>
        <w:t>, Boston, Massachusetts, 2012 pp. 147-153.</w:t>
      </w:r>
      <w:bookmarkEnd w:id="48"/>
    </w:p>
    <w:p w:rsidR="00DD70DD" w:rsidRPr="00DD70DD" w:rsidRDefault="00DD70DD" w:rsidP="00DD70DD">
      <w:pPr>
        <w:pStyle w:val="EndNoteBibliography"/>
        <w:ind w:left="567" w:hanging="567"/>
        <w:rPr>
          <w:sz w:val="16"/>
          <w:szCs w:val="16"/>
        </w:rPr>
      </w:pPr>
      <w:bookmarkStart w:id="49" w:name="_ENREF_49"/>
      <w:r w:rsidRPr="00DD70DD">
        <w:rPr>
          <w:sz w:val="16"/>
          <w:szCs w:val="16"/>
        </w:rPr>
        <w:t>[49]</w:t>
      </w:r>
      <w:r w:rsidRPr="00DD70DD">
        <w:rPr>
          <w:sz w:val="16"/>
          <w:szCs w:val="16"/>
        </w:rPr>
        <w:tab/>
        <w:t>N. Nykodym, R. Taylor, and J. Vilela, “Criminal profiling and insider cyber crime”,</w:t>
      </w:r>
      <w:r w:rsidRPr="00DD70DD">
        <w:rPr>
          <w:i/>
          <w:sz w:val="16"/>
          <w:szCs w:val="16"/>
        </w:rPr>
        <w:t xml:space="preserve"> Digital Investigation,</w:t>
      </w:r>
      <w:r w:rsidRPr="00DD70DD">
        <w:rPr>
          <w:sz w:val="16"/>
          <w:szCs w:val="16"/>
        </w:rPr>
        <w:t xml:space="preserve"> Vol. 2, No. 4, 2005, pp. 261-267.</w:t>
      </w:r>
      <w:bookmarkEnd w:id="49"/>
    </w:p>
    <w:p w:rsidR="00DD70DD" w:rsidRPr="00DD70DD" w:rsidRDefault="00DD70DD" w:rsidP="00DD70DD">
      <w:pPr>
        <w:pStyle w:val="EndNoteBibliography"/>
        <w:ind w:left="567" w:hanging="567"/>
        <w:rPr>
          <w:sz w:val="16"/>
          <w:szCs w:val="16"/>
        </w:rPr>
      </w:pPr>
      <w:bookmarkStart w:id="50" w:name="_ENREF_50"/>
      <w:r w:rsidRPr="00DD70DD">
        <w:rPr>
          <w:sz w:val="16"/>
          <w:szCs w:val="16"/>
        </w:rPr>
        <w:lastRenderedPageBreak/>
        <w:t>[50]</w:t>
      </w:r>
      <w:r w:rsidRPr="00DD70DD">
        <w:rPr>
          <w:sz w:val="16"/>
          <w:szCs w:val="16"/>
        </w:rPr>
        <w:tab/>
        <w:t xml:space="preserve">C. R. Brown, A. Watkins, and F. L. Greitzer, "Predicting insider threat risks through linguistic analysis of electronic communication," in </w:t>
      </w:r>
      <w:r w:rsidRPr="00DD70DD">
        <w:rPr>
          <w:i/>
          <w:sz w:val="16"/>
          <w:szCs w:val="16"/>
        </w:rPr>
        <w:t>46th Hawaii International Conference on System Sciences (HICSS)</w:t>
      </w:r>
      <w:r w:rsidRPr="00DD70DD">
        <w:rPr>
          <w:sz w:val="16"/>
          <w:szCs w:val="16"/>
        </w:rPr>
        <w:t>, Hawaii, 2013, pp. 1849-1858.</w:t>
      </w:r>
      <w:bookmarkEnd w:id="50"/>
    </w:p>
    <w:p w:rsidR="00DD70DD" w:rsidRPr="00DD70DD" w:rsidRDefault="00DD70DD" w:rsidP="00DD70DD">
      <w:pPr>
        <w:pStyle w:val="EndNoteBibliography"/>
        <w:ind w:left="567" w:hanging="567"/>
        <w:rPr>
          <w:sz w:val="16"/>
          <w:szCs w:val="16"/>
        </w:rPr>
      </w:pPr>
      <w:bookmarkStart w:id="51" w:name="_ENREF_51"/>
      <w:r w:rsidRPr="00DD70DD">
        <w:rPr>
          <w:sz w:val="16"/>
          <w:szCs w:val="16"/>
        </w:rPr>
        <w:t>[51]</w:t>
      </w:r>
      <w:r w:rsidRPr="00DD70DD">
        <w:rPr>
          <w:sz w:val="16"/>
          <w:szCs w:val="16"/>
        </w:rPr>
        <w:tab/>
        <w:t xml:space="preserve">L. Spitzner, "Honeypots: Catching the insider threat," in </w:t>
      </w:r>
      <w:r w:rsidRPr="00DD70DD">
        <w:rPr>
          <w:i/>
          <w:sz w:val="16"/>
          <w:szCs w:val="16"/>
        </w:rPr>
        <w:t>19th Annual Computer Security Applications Conference(ACSAC 2003)</w:t>
      </w:r>
      <w:r w:rsidRPr="00DD70DD">
        <w:rPr>
          <w:sz w:val="16"/>
          <w:szCs w:val="16"/>
        </w:rPr>
        <w:t>, Las Vegas, USA, 2003, pp. 170-179.</w:t>
      </w:r>
      <w:bookmarkEnd w:id="51"/>
    </w:p>
    <w:p w:rsidR="00DD70DD" w:rsidRPr="00DD70DD" w:rsidRDefault="00DD70DD" w:rsidP="00DD70DD">
      <w:pPr>
        <w:pStyle w:val="EndNoteBibliography"/>
        <w:ind w:left="567" w:hanging="567"/>
        <w:rPr>
          <w:sz w:val="16"/>
          <w:szCs w:val="16"/>
        </w:rPr>
      </w:pPr>
      <w:bookmarkStart w:id="52" w:name="_ENREF_52"/>
      <w:r w:rsidRPr="00DD70DD">
        <w:rPr>
          <w:sz w:val="16"/>
          <w:szCs w:val="16"/>
        </w:rPr>
        <w:t>[52]</w:t>
      </w:r>
      <w:r w:rsidRPr="00DD70DD">
        <w:rPr>
          <w:sz w:val="16"/>
          <w:szCs w:val="16"/>
        </w:rPr>
        <w:tab/>
        <w:t xml:space="preserve">R. McGrew, B. Rayford, and J. R. Vaughn, "Experiences with honeypot systems: Development, deployment, and analysis," in </w:t>
      </w:r>
      <w:r w:rsidRPr="00DD70DD">
        <w:rPr>
          <w:i/>
          <w:sz w:val="16"/>
          <w:szCs w:val="16"/>
        </w:rPr>
        <w:t>39th Annual Hawaii International Conference on System Sciences (HICSS’06)</w:t>
      </w:r>
      <w:r w:rsidRPr="00DD70DD">
        <w:rPr>
          <w:sz w:val="16"/>
          <w:szCs w:val="16"/>
        </w:rPr>
        <w:t>, Maui, Hawaii, USA, 2006, pp. 220a-220a.</w:t>
      </w:r>
      <w:bookmarkEnd w:id="52"/>
    </w:p>
    <w:p w:rsidR="00DD70DD" w:rsidRPr="00DD70DD" w:rsidRDefault="00DD70DD" w:rsidP="00DD70DD">
      <w:pPr>
        <w:pStyle w:val="EndNoteBibliography"/>
        <w:ind w:left="567" w:hanging="567"/>
        <w:rPr>
          <w:sz w:val="16"/>
          <w:szCs w:val="16"/>
        </w:rPr>
      </w:pPr>
      <w:bookmarkStart w:id="53" w:name="_ENREF_53"/>
      <w:r w:rsidRPr="00DD70DD">
        <w:rPr>
          <w:sz w:val="16"/>
          <w:szCs w:val="16"/>
        </w:rPr>
        <w:t>[53]</w:t>
      </w:r>
      <w:r w:rsidRPr="00DD70DD">
        <w:rPr>
          <w:sz w:val="16"/>
          <w:szCs w:val="16"/>
        </w:rPr>
        <w:tab/>
        <w:t>O. Brdiczka, J. Liu, B. Price, J. Shen, A. Patil, R. Chow</w:t>
      </w:r>
      <w:r w:rsidRPr="00DD70DD">
        <w:rPr>
          <w:i/>
          <w:sz w:val="16"/>
          <w:szCs w:val="16"/>
        </w:rPr>
        <w:t>, et al.</w:t>
      </w:r>
      <w:r w:rsidRPr="00DD70DD">
        <w:rPr>
          <w:sz w:val="16"/>
          <w:szCs w:val="16"/>
        </w:rPr>
        <w:t xml:space="preserve">, "Proactive insider threat detection through graph learning and psychological context," in </w:t>
      </w:r>
      <w:r w:rsidRPr="00DD70DD">
        <w:rPr>
          <w:i/>
          <w:sz w:val="16"/>
          <w:szCs w:val="16"/>
        </w:rPr>
        <w:t>IEEE Symposium on Security and Privacy Workshops (SPW)</w:t>
      </w:r>
      <w:r w:rsidRPr="00DD70DD">
        <w:rPr>
          <w:sz w:val="16"/>
          <w:szCs w:val="16"/>
        </w:rPr>
        <w:t>, San Francisco, USA, 2012, pp. 142 -149.</w:t>
      </w:r>
      <w:bookmarkEnd w:id="53"/>
    </w:p>
    <w:p w:rsidR="00DD70DD" w:rsidRPr="00DD70DD" w:rsidRDefault="00DD70DD" w:rsidP="00DD70DD">
      <w:pPr>
        <w:pStyle w:val="EndNoteBibliography"/>
        <w:ind w:left="567" w:hanging="567"/>
        <w:rPr>
          <w:sz w:val="16"/>
          <w:szCs w:val="16"/>
        </w:rPr>
      </w:pPr>
      <w:bookmarkStart w:id="54" w:name="_ENREF_54"/>
      <w:r w:rsidRPr="00DD70DD">
        <w:rPr>
          <w:sz w:val="16"/>
          <w:szCs w:val="16"/>
        </w:rPr>
        <w:t>[54]</w:t>
      </w:r>
      <w:r w:rsidRPr="00DD70DD">
        <w:rPr>
          <w:sz w:val="16"/>
          <w:szCs w:val="16"/>
        </w:rPr>
        <w:tab/>
        <w:t xml:space="preserve">G. B. Magklaras and S. M. Furnell, “Insider threat prediction tool: Evaluating the probability of IT misuse”, </w:t>
      </w:r>
      <w:r w:rsidRPr="00DD70DD">
        <w:rPr>
          <w:i/>
          <w:sz w:val="16"/>
          <w:szCs w:val="16"/>
        </w:rPr>
        <w:t>Computers &amp; Security,</w:t>
      </w:r>
      <w:r w:rsidRPr="00DD70DD">
        <w:rPr>
          <w:sz w:val="16"/>
          <w:szCs w:val="16"/>
        </w:rPr>
        <w:t xml:space="preserve"> Vol. 21, No. 1, 2002, pp. 62-73.</w:t>
      </w:r>
      <w:bookmarkEnd w:id="54"/>
    </w:p>
    <w:p w:rsidR="00DD70DD" w:rsidRPr="00DD70DD" w:rsidRDefault="00DD70DD" w:rsidP="00DD70DD">
      <w:pPr>
        <w:pStyle w:val="EndNoteBibliography"/>
        <w:ind w:left="567" w:hanging="567"/>
        <w:rPr>
          <w:sz w:val="16"/>
          <w:szCs w:val="16"/>
        </w:rPr>
      </w:pPr>
      <w:bookmarkStart w:id="55" w:name="_ENREF_55"/>
      <w:r w:rsidRPr="00DD70DD">
        <w:rPr>
          <w:sz w:val="16"/>
          <w:szCs w:val="16"/>
        </w:rPr>
        <w:t>[55]</w:t>
      </w:r>
      <w:r w:rsidRPr="00DD70DD">
        <w:rPr>
          <w:sz w:val="16"/>
          <w:szCs w:val="16"/>
        </w:rPr>
        <w:tab/>
        <w:t>M. Kandias, A. Mylonas, N. Virvilis, M. Theoharidou, and D. Gritzalis, "An insider threat prediction model",</w:t>
      </w:r>
      <w:r w:rsidRPr="00DD70DD">
        <w:rPr>
          <w:b/>
          <w:sz w:val="16"/>
          <w:szCs w:val="16"/>
        </w:rPr>
        <w:t xml:space="preserve"> </w:t>
      </w:r>
      <w:r w:rsidRPr="00DD70DD">
        <w:rPr>
          <w:i/>
          <w:sz w:val="16"/>
          <w:szCs w:val="16"/>
        </w:rPr>
        <w:t>Trust, Privacy and Security in Digital Business</w:t>
      </w:r>
      <w:r w:rsidRPr="00DD70DD">
        <w:rPr>
          <w:sz w:val="16"/>
          <w:szCs w:val="16"/>
        </w:rPr>
        <w:t>, Lecture Notes in Computer Science S. Katsikas, J. Lopez, and M. Soriano, eds., pp. 26-37, Berlin Heidelberg: Springer 2010.</w:t>
      </w:r>
      <w:bookmarkEnd w:id="55"/>
    </w:p>
    <w:p w:rsidR="00DD70DD" w:rsidRPr="00DD70DD" w:rsidRDefault="00DD70DD" w:rsidP="00DD70DD">
      <w:pPr>
        <w:pStyle w:val="EndNoteBibliography"/>
        <w:ind w:left="567" w:hanging="567"/>
        <w:rPr>
          <w:sz w:val="16"/>
          <w:szCs w:val="16"/>
        </w:rPr>
      </w:pPr>
      <w:bookmarkStart w:id="56" w:name="_ENREF_56"/>
      <w:r w:rsidRPr="00DD70DD">
        <w:rPr>
          <w:sz w:val="16"/>
          <w:szCs w:val="16"/>
        </w:rPr>
        <w:t>[56]</w:t>
      </w:r>
      <w:r w:rsidRPr="00DD70DD">
        <w:rPr>
          <w:sz w:val="16"/>
          <w:szCs w:val="16"/>
        </w:rPr>
        <w:tab/>
        <w:t xml:space="preserve">R. Willison and J. Backhouse, “Opportunities for computer crime: Considering system risk from a criminological perspective”, </w:t>
      </w:r>
      <w:r w:rsidRPr="00DD70DD">
        <w:rPr>
          <w:i/>
          <w:sz w:val="16"/>
          <w:szCs w:val="16"/>
        </w:rPr>
        <w:t>European Journal of Information Systems,</w:t>
      </w:r>
      <w:r w:rsidRPr="00DD70DD">
        <w:rPr>
          <w:sz w:val="16"/>
          <w:szCs w:val="16"/>
        </w:rPr>
        <w:t xml:space="preserve"> Vol. 15, No. 4, 2006, pp. 403-414.</w:t>
      </w:r>
      <w:bookmarkEnd w:id="56"/>
    </w:p>
    <w:p w:rsidR="00DD70DD" w:rsidRPr="00DD70DD" w:rsidRDefault="00DD70DD" w:rsidP="00B65AD3">
      <w:pPr>
        <w:pStyle w:val="EndNoteBibliography"/>
        <w:ind w:left="567" w:hanging="567"/>
        <w:rPr>
          <w:sz w:val="16"/>
          <w:szCs w:val="16"/>
        </w:rPr>
      </w:pPr>
      <w:bookmarkStart w:id="57" w:name="_ENREF_57"/>
      <w:r w:rsidRPr="00DD70DD">
        <w:rPr>
          <w:sz w:val="16"/>
          <w:szCs w:val="16"/>
        </w:rPr>
        <w:t>[57]</w:t>
      </w:r>
      <w:r w:rsidRPr="00DD70DD">
        <w:rPr>
          <w:sz w:val="16"/>
          <w:szCs w:val="16"/>
        </w:rPr>
        <w:tab/>
        <w:t xml:space="preserve">K. Padayachee, "A Conceptual Opportunity-Based Framework To Mitigate The Insider Threat" in </w:t>
      </w:r>
      <w:r w:rsidRPr="00DD70DD">
        <w:rPr>
          <w:i/>
          <w:sz w:val="16"/>
          <w:szCs w:val="16"/>
        </w:rPr>
        <w:t>Proceedings of the Information Security for South Africa (ISSA 2013)</w:t>
      </w:r>
      <w:r w:rsidRPr="00DD70DD">
        <w:rPr>
          <w:sz w:val="16"/>
          <w:szCs w:val="16"/>
        </w:rPr>
        <w:t>, Johannesburg, South Africa, 2013, pp. 1-6.</w:t>
      </w:r>
      <w:bookmarkEnd w:id="57"/>
    </w:p>
    <w:p w:rsidR="00DD70DD" w:rsidRPr="00DD70DD" w:rsidRDefault="00DD70DD" w:rsidP="00DD70DD">
      <w:pPr>
        <w:pStyle w:val="EndNoteBibliography"/>
        <w:ind w:left="567" w:hanging="567"/>
        <w:rPr>
          <w:sz w:val="16"/>
          <w:szCs w:val="16"/>
        </w:rPr>
      </w:pPr>
      <w:bookmarkStart w:id="58" w:name="_ENREF_58"/>
      <w:r w:rsidRPr="00DD70DD">
        <w:rPr>
          <w:sz w:val="16"/>
          <w:szCs w:val="16"/>
        </w:rPr>
        <w:t>[58]</w:t>
      </w:r>
      <w:r w:rsidRPr="00DD70DD">
        <w:rPr>
          <w:sz w:val="16"/>
          <w:szCs w:val="16"/>
        </w:rPr>
        <w:tab/>
        <w:t xml:space="preserve">Y. Quassai and B. Panda, “Insider threat mitigation: preventing unauthorized knowledge acquisition”, </w:t>
      </w:r>
      <w:r w:rsidRPr="00DD70DD">
        <w:rPr>
          <w:i/>
          <w:sz w:val="16"/>
          <w:szCs w:val="16"/>
        </w:rPr>
        <w:t>International Journal of Information Security,</w:t>
      </w:r>
      <w:r w:rsidRPr="00DD70DD">
        <w:rPr>
          <w:sz w:val="16"/>
          <w:szCs w:val="16"/>
        </w:rPr>
        <w:t xml:space="preserve"> Vol. 11, No. 4, 2012, pp. 269-280.</w:t>
      </w:r>
      <w:bookmarkEnd w:id="58"/>
    </w:p>
    <w:p w:rsidR="00DD70DD" w:rsidRPr="00DD70DD" w:rsidRDefault="00DD70DD" w:rsidP="00DD70DD">
      <w:pPr>
        <w:pStyle w:val="EndNoteBibliography"/>
        <w:ind w:left="567" w:hanging="567"/>
        <w:rPr>
          <w:sz w:val="16"/>
          <w:szCs w:val="16"/>
        </w:rPr>
      </w:pPr>
      <w:bookmarkStart w:id="59" w:name="_ENREF_59"/>
      <w:r w:rsidRPr="00DD70DD">
        <w:rPr>
          <w:sz w:val="16"/>
          <w:szCs w:val="16"/>
        </w:rPr>
        <w:t>[59]</w:t>
      </w:r>
      <w:r w:rsidRPr="00DD70DD">
        <w:rPr>
          <w:sz w:val="16"/>
          <w:szCs w:val="16"/>
        </w:rPr>
        <w:tab/>
        <w:t xml:space="preserve">S. Hinduja and B. Kooi, “Curtailing cyber and information security vulnerabilities through situational crime prevention”, </w:t>
      </w:r>
      <w:r w:rsidRPr="00DD70DD">
        <w:rPr>
          <w:i/>
          <w:sz w:val="16"/>
          <w:szCs w:val="16"/>
        </w:rPr>
        <w:t>Security Journal,</w:t>
      </w:r>
      <w:r w:rsidRPr="00DD70DD">
        <w:rPr>
          <w:sz w:val="16"/>
          <w:szCs w:val="16"/>
        </w:rPr>
        <w:t xml:space="preserve"> Vol. 26, No. 4, 2013, pp. 383-402.</w:t>
      </w:r>
      <w:bookmarkEnd w:id="59"/>
    </w:p>
    <w:p w:rsidR="00DD70DD" w:rsidRPr="00DD70DD" w:rsidRDefault="00DD70DD" w:rsidP="00DD70DD">
      <w:pPr>
        <w:pStyle w:val="EndNoteBibliography"/>
        <w:ind w:left="567" w:hanging="567"/>
        <w:rPr>
          <w:sz w:val="16"/>
          <w:szCs w:val="16"/>
        </w:rPr>
      </w:pPr>
      <w:bookmarkStart w:id="60" w:name="_ENREF_60"/>
      <w:r w:rsidRPr="00DD70DD">
        <w:rPr>
          <w:sz w:val="16"/>
          <w:szCs w:val="16"/>
        </w:rPr>
        <w:t>[60]</w:t>
      </w:r>
      <w:r w:rsidRPr="00DD70DD">
        <w:rPr>
          <w:sz w:val="16"/>
          <w:szCs w:val="16"/>
        </w:rPr>
        <w:tab/>
        <w:t>T. R. Smith and J. Scott "Policing and Crime prevention",</w:t>
      </w:r>
      <w:r w:rsidRPr="00DD70DD">
        <w:rPr>
          <w:b/>
          <w:sz w:val="16"/>
          <w:szCs w:val="16"/>
        </w:rPr>
        <w:t xml:space="preserve"> </w:t>
      </w:r>
      <w:r w:rsidRPr="00DD70DD">
        <w:rPr>
          <w:i/>
          <w:sz w:val="16"/>
          <w:szCs w:val="16"/>
        </w:rPr>
        <w:t>Crime prevention</w:t>
      </w:r>
      <w:r w:rsidRPr="00DD70DD">
        <w:rPr>
          <w:sz w:val="16"/>
          <w:szCs w:val="16"/>
        </w:rPr>
        <w:t>, D. A. Mackey and K. Levan, eds., pp. 61-88, Burlington, Massachusetts: Jones &amp; Bartlett, 2011.</w:t>
      </w:r>
      <w:bookmarkEnd w:id="60"/>
    </w:p>
    <w:p w:rsidR="00DD70DD" w:rsidRPr="00DD70DD" w:rsidRDefault="00DD70DD" w:rsidP="00DD70DD">
      <w:pPr>
        <w:pStyle w:val="EndNoteBibliography"/>
        <w:ind w:left="567" w:hanging="567"/>
        <w:rPr>
          <w:sz w:val="16"/>
          <w:szCs w:val="16"/>
        </w:rPr>
      </w:pPr>
      <w:bookmarkStart w:id="61" w:name="_ENREF_61"/>
      <w:r w:rsidRPr="00DD70DD">
        <w:rPr>
          <w:sz w:val="16"/>
          <w:szCs w:val="16"/>
        </w:rPr>
        <w:t>[61]</w:t>
      </w:r>
      <w:r w:rsidRPr="00DD70DD">
        <w:rPr>
          <w:sz w:val="16"/>
          <w:szCs w:val="16"/>
        </w:rPr>
        <w:tab/>
        <w:t xml:space="preserve">J. B. Barlow, M. Warkentin, D. Ormond, and A. R. Dennis. (2013, Don't make excuses! Discouraging neutralization to reduce IT policy violation. </w:t>
      </w:r>
      <w:r w:rsidRPr="00DD70DD">
        <w:rPr>
          <w:i/>
          <w:sz w:val="16"/>
          <w:szCs w:val="16"/>
        </w:rPr>
        <w:t>Computers &amp; Security</w:t>
      </w:r>
      <w:r w:rsidRPr="00DD70DD">
        <w:rPr>
          <w:sz w:val="16"/>
          <w:szCs w:val="16"/>
        </w:rPr>
        <w:t xml:space="preserve">. Available: </w:t>
      </w:r>
      <w:hyperlink r:id="rId22" w:history="1">
        <w:r w:rsidRPr="00DD70DD">
          <w:rPr>
            <w:rStyle w:val="Hyperlink"/>
            <w:rFonts w:ascii="Times New Roman" w:hAnsi="Times New Roman" w:cs="Times New Roman"/>
            <w:sz w:val="16"/>
            <w:szCs w:val="16"/>
          </w:rPr>
          <w:t>http://dx.doi.org/10.1016/j.cose.2013.05.006</w:t>
        </w:r>
      </w:hyperlink>
      <w:r w:rsidRPr="00DD70DD">
        <w:rPr>
          <w:sz w:val="16"/>
          <w:szCs w:val="16"/>
        </w:rPr>
        <w:t>.</w:t>
      </w:r>
      <w:bookmarkEnd w:id="61"/>
    </w:p>
    <w:p w:rsidR="00DD70DD" w:rsidRPr="00DD70DD" w:rsidRDefault="00DD70DD" w:rsidP="00DD70DD">
      <w:pPr>
        <w:pStyle w:val="EndNoteBibliography"/>
        <w:ind w:left="567" w:hanging="567"/>
        <w:rPr>
          <w:sz w:val="16"/>
          <w:szCs w:val="16"/>
        </w:rPr>
      </w:pPr>
      <w:bookmarkStart w:id="62" w:name="_ENREF_62"/>
      <w:r w:rsidRPr="00DD70DD">
        <w:rPr>
          <w:sz w:val="16"/>
          <w:szCs w:val="16"/>
        </w:rPr>
        <w:t>[62]</w:t>
      </w:r>
      <w:r w:rsidRPr="00DD70DD">
        <w:rPr>
          <w:sz w:val="16"/>
          <w:szCs w:val="16"/>
        </w:rPr>
        <w:tab/>
        <w:t xml:space="preserve">R. Wortley, “A classification of techniques for controlling situational precipators of crime”, </w:t>
      </w:r>
      <w:r w:rsidRPr="00DD70DD">
        <w:rPr>
          <w:i/>
          <w:sz w:val="16"/>
          <w:szCs w:val="16"/>
        </w:rPr>
        <w:t>Security Journal,</w:t>
      </w:r>
      <w:r w:rsidRPr="00DD70DD">
        <w:rPr>
          <w:sz w:val="16"/>
          <w:szCs w:val="16"/>
        </w:rPr>
        <w:t xml:space="preserve"> Vol. 14, 2001, pp. 63-82.</w:t>
      </w:r>
      <w:bookmarkEnd w:id="62"/>
    </w:p>
    <w:p w:rsidR="00DD70DD" w:rsidRPr="00DD70DD" w:rsidRDefault="00DD70DD" w:rsidP="00DD70DD">
      <w:pPr>
        <w:pStyle w:val="EndNoteBibliography"/>
        <w:ind w:left="567" w:hanging="567"/>
        <w:rPr>
          <w:sz w:val="16"/>
          <w:szCs w:val="16"/>
        </w:rPr>
      </w:pPr>
      <w:bookmarkStart w:id="63" w:name="_ENREF_63"/>
      <w:r w:rsidRPr="00DD70DD">
        <w:rPr>
          <w:sz w:val="16"/>
          <w:szCs w:val="16"/>
        </w:rPr>
        <w:t>[63]</w:t>
      </w:r>
      <w:r w:rsidRPr="00DD70DD">
        <w:rPr>
          <w:sz w:val="16"/>
          <w:szCs w:val="16"/>
        </w:rPr>
        <w:tab/>
        <w:t xml:space="preserve">R. Wortley, “A two-stage model of situational crime prevention”, </w:t>
      </w:r>
      <w:r w:rsidRPr="00DD70DD">
        <w:rPr>
          <w:i/>
          <w:sz w:val="16"/>
          <w:szCs w:val="16"/>
        </w:rPr>
        <w:t>Studies on Crime and Crime Prevention,</w:t>
      </w:r>
      <w:r w:rsidRPr="00DD70DD">
        <w:rPr>
          <w:sz w:val="16"/>
          <w:szCs w:val="16"/>
        </w:rPr>
        <w:t xml:space="preserve"> Vol. 7, 1998, pp. 173-188.</w:t>
      </w:r>
      <w:bookmarkEnd w:id="63"/>
    </w:p>
    <w:p w:rsidR="00DD70DD" w:rsidRPr="00DD70DD" w:rsidRDefault="00DD70DD" w:rsidP="00DD70DD">
      <w:pPr>
        <w:pStyle w:val="EndNoteBibliography"/>
        <w:ind w:left="567" w:hanging="567"/>
        <w:rPr>
          <w:sz w:val="16"/>
          <w:szCs w:val="16"/>
        </w:rPr>
      </w:pPr>
      <w:bookmarkStart w:id="64" w:name="_ENREF_64"/>
      <w:r w:rsidRPr="00DD70DD">
        <w:rPr>
          <w:sz w:val="16"/>
          <w:szCs w:val="16"/>
        </w:rPr>
        <w:t>[64]</w:t>
      </w:r>
      <w:r w:rsidRPr="00DD70DD">
        <w:rPr>
          <w:sz w:val="16"/>
          <w:szCs w:val="16"/>
        </w:rPr>
        <w:tab/>
        <w:t xml:space="preserve">ISO/IEC 27002:2005. (2005). </w:t>
      </w:r>
      <w:r w:rsidRPr="00DD70DD">
        <w:rPr>
          <w:i/>
          <w:sz w:val="16"/>
          <w:szCs w:val="16"/>
        </w:rPr>
        <w:t>Information Technology—Security Techniques—Information Security Management Systems—Code of Practice for Information Security Management</w:t>
      </w:r>
      <w:r w:rsidRPr="00DD70DD">
        <w:rPr>
          <w:sz w:val="16"/>
          <w:szCs w:val="16"/>
        </w:rPr>
        <w:t xml:space="preserve">. Available: </w:t>
      </w:r>
      <w:hyperlink r:id="rId23" w:history="1">
        <w:r w:rsidRPr="00DD70DD">
          <w:rPr>
            <w:rStyle w:val="Hyperlink"/>
            <w:rFonts w:ascii="Times New Roman" w:hAnsi="Times New Roman" w:cs="Times New Roman"/>
            <w:sz w:val="16"/>
            <w:szCs w:val="16"/>
          </w:rPr>
          <w:t>http://www.iso.org/iso/iso_catalogue/catalogue_tc/catalogue_detail.htm?csnumber=50297</w:t>
        </w:r>
        <w:bookmarkEnd w:id="64"/>
      </w:hyperlink>
    </w:p>
    <w:p w:rsidR="00DD70DD" w:rsidRPr="00DD70DD" w:rsidRDefault="00DD70DD" w:rsidP="00DD70DD">
      <w:pPr>
        <w:pStyle w:val="EndNoteBibliography"/>
        <w:ind w:left="567" w:hanging="567"/>
        <w:rPr>
          <w:sz w:val="16"/>
          <w:szCs w:val="16"/>
        </w:rPr>
      </w:pPr>
      <w:bookmarkStart w:id="65" w:name="_ENREF_65"/>
      <w:r w:rsidRPr="00DD70DD">
        <w:rPr>
          <w:sz w:val="16"/>
          <w:szCs w:val="16"/>
        </w:rPr>
        <w:t>[65]</w:t>
      </w:r>
      <w:r w:rsidRPr="00DD70DD">
        <w:rPr>
          <w:sz w:val="16"/>
          <w:szCs w:val="16"/>
        </w:rPr>
        <w:tab/>
        <w:t xml:space="preserve">G. Silowash, D. Cappelli, A. Moore, R. Trzeciak, T. Shimeall, and L. Flynn. (2012). </w:t>
      </w:r>
      <w:r w:rsidRPr="00DD70DD">
        <w:rPr>
          <w:i/>
          <w:sz w:val="16"/>
          <w:szCs w:val="16"/>
        </w:rPr>
        <w:t>Common sense guide to mitigating Insider threats</w:t>
      </w:r>
      <w:r w:rsidRPr="00DD70DD">
        <w:rPr>
          <w:sz w:val="16"/>
          <w:szCs w:val="16"/>
        </w:rPr>
        <w:t xml:space="preserve">. Available: </w:t>
      </w:r>
      <w:hyperlink r:id="rId24" w:history="1">
        <w:r w:rsidRPr="00DD70DD">
          <w:rPr>
            <w:rStyle w:val="Hyperlink"/>
            <w:rFonts w:ascii="Times New Roman" w:hAnsi="Times New Roman" w:cs="Times New Roman"/>
            <w:sz w:val="16"/>
            <w:szCs w:val="16"/>
          </w:rPr>
          <w:t>http://www.sei.cmu.edu/library/abstracts/reports/12tr012.cfm</w:t>
        </w:r>
        <w:bookmarkEnd w:id="65"/>
      </w:hyperlink>
    </w:p>
    <w:p w:rsidR="00DD70DD" w:rsidRPr="00DD70DD" w:rsidRDefault="00DD70DD" w:rsidP="00DD70DD">
      <w:pPr>
        <w:pStyle w:val="EndNoteBibliography"/>
        <w:ind w:left="567" w:hanging="567"/>
        <w:rPr>
          <w:sz w:val="16"/>
          <w:szCs w:val="16"/>
        </w:rPr>
      </w:pPr>
      <w:bookmarkStart w:id="66" w:name="_ENREF_66"/>
      <w:r w:rsidRPr="00DD70DD">
        <w:rPr>
          <w:sz w:val="16"/>
          <w:szCs w:val="16"/>
        </w:rPr>
        <w:t>[66]</w:t>
      </w:r>
      <w:r w:rsidRPr="00DD70DD">
        <w:rPr>
          <w:sz w:val="16"/>
          <w:szCs w:val="16"/>
        </w:rPr>
        <w:tab/>
        <w:t xml:space="preserve">W. A. Arbaugh, W. L. Fithen, and J. McHugh, “Windows of vulnerability: A case study analysis”, </w:t>
      </w:r>
      <w:r w:rsidRPr="00DD70DD">
        <w:rPr>
          <w:i/>
          <w:sz w:val="16"/>
          <w:szCs w:val="16"/>
        </w:rPr>
        <w:t>IEEE Computer,</w:t>
      </w:r>
      <w:r w:rsidRPr="00DD70DD">
        <w:rPr>
          <w:sz w:val="16"/>
          <w:szCs w:val="16"/>
        </w:rPr>
        <w:t xml:space="preserve"> Vol. 33, No. 12, 2000, pp. 52-59.</w:t>
      </w:r>
      <w:bookmarkEnd w:id="66"/>
    </w:p>
    <w:p w:rsidR="00DD70DD" w:rsidRPr="00DD70DD" w:rsidRDefault="00DD70DD" w:rsidP="00DD70DD">
      <w:pPr>
        <w:pStyle w:val="EndNoteBibliography"/>
        <w:ind w:left="567" w:hanging="567"/>
        <w:rPr>
          <w:sz w:val="16"/>
          <w:szCs w:val="16"/>
        </w:rPr>
      </w:pPr>
      <w:bookmarkStart w:id="67" w:name="_ENREF_67"/>
      <w:r w:rsidRPr="00DD70DD">
        <w:rPr>
          <w:sz w:val="16"/>
          <w:szCs w:val="16"/>
        </w:rPr>
        <w:t>[67]</w:t>
      </w:r>
      <w:r w:rsidRPr="00DD70DD">
        <w:rPr>
          <w:sz w:val="16"/>
          <w:szCs w:val="16"/>
        </w:rPr>
        <w:tab/>
        <w:t xml:space="preserve">N. Baracaldo and J. Joshi. (2013, An adaptive risk management and access control framework to mitigate insider threats. </w:t>
      </w:r>
      <w:r w:rsidRPr="00DD70DD">
        <w:rPr>
          <w:i/>
          <w:sz w:val="16"/>
          <w:szCs w:val="16"/>
        </w:rPr>
        <w:t>Computers &amp; Security</w:t>
      </w:r>
      <w:r w:rsidRPr="00DD70DD">
        <w:rPr>
          <w:sz w:val="16"/>
          <w:szCs w:val="16"/>
        </w:rPr>
        <w:t>. Available: doi: 10.1016/j.cose.2013.08.001.</w:t>
      </w:r>
      <w:bookmarkEnd w:id="67"/>
    </w:p>
    <w:p w:rsidR="00DD70DD" w:rsidRPr="00DD70DD" w:rsidRDefault="00DD70DD" w:rsidP="00DD70DD">
      <w:pPr>
        <w:pStyle w:val="EndNoteBibliography"/>
        <w:ind w:left="567" w:hanging="567"/>
        <w:rPr>
          <w:sz w:val="16"/>
          <w:szCs w:val="16"/>
        </w:rPr>
      </w:pPr>
      <w:bookmarkStart w:id="68" w:name="_ENREF_68"/>
      <w:r w:rsidRPr="00DD70DD">
        <w:rPr>
          <w:sz w:val="16"/>
          <w:szCs w:val="16"/>
        </w:rPr>
        <w:t>[68]</w:t>
      </w:r>
      <w:r w:rsidRPr="00DD70DD">
        <w:rPr>
          <w:sz w:val="16"/>
          <w:szCs w:val="16"/>
        </w:rPr>
        <w:tab/>
        <w:t>R. Sandhu and J. Park, "Usage control: A vision for next generation access control",</w:t>
      </w:r>
      <w:r w:rsidRPr="00DD70DD">
        <w:rPr>
          <w:b/>
          <w:sz w:val="16"/>
          <w:szCs w:val="16"/>
        </w:rPr>
        <w:t xml:space="preserve"> </w:t>
      </w:r>
      <w:r w:rsidRPr="00DD70DD">
        <w:rPr>
          <w:i/>
          <w:sz w:val="16"/>
          <w:szCs w:val="16"/>
        </w:rPr>
        <w:t>Computer Network Security</w:t>
      </w:r>
      <w:r w:rsidRPr="00DD70DD">
        <w:rPr>
          <w:sz w:val="16"/>
          <w:szCs w:val="16"/>
        </w:rPr>
        <w:t>, Lecture notes in Computer Science V. Gorodetsky, L. J. Popyack, and V. A. Skormin, eds., pp. 17-31, Berlin/Heidelberg: Springer 2003.</w:t>
      </w:r>
      <w:bookmarkEnd w:id="68"/>
    </w:p>
    <w:p w:rsidR="00DD70DD" w:rsidRPr="00DD70DD" w:rsidRDefault="00DD70DD" w:rsidP="00DD70DD">
      <w:pPr>
        <w:pStyle w:val="EndNoteBibliography"/>
        <w:ind w:left="567" w:hanging="567"/>
        <w:rPr>
          <w:sz w:val="16"/>
          <w:szCs w:val="16"/>
        </w:rPr>
      </w:pPr>
      <w:bookmarkStart w:id="69" w:name="_ENREF_69"/>
      <w:r w:rsidRPr="00DD70DD">
        <w:rPr>
          <w:sz w:val="16"/>
          <w:szCs w:val="16"/>
        </w:rPr>
        <w:t>[69]</w:t>
      </w:r>
      <w:r w:rsidRPr="00DD70DD">
        <w:rPr>
          <w:sz w:val="16"/>
          <w:szCs w:val="16"/>
        </w:rPr>
        <w:tab/>
        <w:t xml:space="preserve">K. Roy Sarkar, “Assessing insider threats to information security using technical, behavioural and organisational measures”, </w:t>
      </w:r>
      <w:r w:rsidRPr="00DD70DD">
        <w:rPr>
          <w:i/>
          <w:sz w:val="16"/>
          <w:szCs w:val="16"/>
        </w:rPr>
        <w:t>Information Security Technical Report,</w:t>
      </w:r>
      <w:r w:rsidRPr="00DD70DD">
        <w:rPr>
          <w:sz w:val="16"/>
          <w:szCs w:val="16"/>
        </w:rPr>
        <w:t xml:space="preserve"> Vol. 15, No. 3, 2010, pp. 112-133.</w:t>
      </w:r>
      <w:bookmarkEnd w:id="69"/>
    </w:p>
    <w:p w:rsidR="00DD70DD" w:rsidRPr="00DD70DD" w:rsidRDefault="00DD70DD" w:rsidP="00DD70DD">
      <w:pPr>
        <w:pStyle w:val="EndNoteBibliography"/>
        <w:ind w:left="567" w:hanging="567"/>
        <w:rPr>
          <w:sz w:val="16"/>
          <w:szCs w:val="16"/>
        </w:rPr>
      </w:pPr>
      <w:bookmarkStart w:id="70" w:name="_ENREF_70"/>
      <w:r w:rsidRPr="00DD70DD">
        <w:rPr>
          <w:sz w:val="16"/>
          <w:szCs w:val="16"/>
        </w:rPr>
        <w:lastRenderedPageBreak/>
        <w:t>[70]</w:t>
      </w:r>
      <w:r w:rsidRPr="00DD70DD">
        <w:rPr>
          <w:sz w:val="16"/>
          <w:szCs w:val="16"/>
        </w:rPr>
        <w:tab/>
        <w:t xml:space="preserve">R. Willison, “Understanding the perpetration of employee computer crime in the organisational context”, </w:t>
      </w:r>
      <w:r w:rsidRPr="00DD70DD">
        <w:rPr>
          <w:i/>
          <w:sz w:val="16"/>
          <w:szCs w:val="16"/>
        </w:rPr>
        <w:t>Information and Organization,</w:t>
      </w:r>
      <w:r w:rsidRPr="00DD70DD">
        <w:rPr>
          <w:sz w:val="16"/>
          <w:szCs w:val="16"/>
        </w:rPr>
        <w:t xml:space="preserve"> Vol. 16, 2006, pp. 304-324.</w:t>
      </w:r>
      <w:bookmarkEnd w:id="70"/>
    </w:p>
    <w:p w:rsidR="00DD70DD" w:rsidRPr="00DD70DD" w:rsidRDefault="00DD70DD" w:rsidP="00DD70DD">
      <w:pPr>
        <w:pStyle w:val="EndNoteBibliography"/>
        <w:ind w:left="567" w:hanging="567"/>
        <w:rPr>
          <w:sz w:val="16"/>
          <w:szCs w:val="16"/>
        </w:rPr>
      </w:pPr>
      <w:bookmarkStart w:id="71" w:name="_ENREF_71"/>
      <w:r w:rsidRPr="00DD70DD">
        <w:rPr>
          <w:sz w:val="16"/>
          <w:szCs w:val="16"/>
        </w:rPr>
        <w:t>[71]</w:t>
      </w:r>
      <w:r w:rsidRPr="00DD70DD">
        <w:rPr>
          <w:sz w:val="16"/>
          <w:szCs w:val="16"/>
        </w:rPr>
        <w:tab/>
        <w:t xml:space="preserve">N. L. Beebe and V. S. Roa, "Using situational crime prevention theory to explain the effectiveness of information systems security," in </w:t>
      </w:r>
      <w:r w:rsidRPr="00DD70DD">
        <w:rPr>
          <w:i/>
          <w:sz w:val="16"/>
          <w:szCs w:val="16"/>
        </w:rPr>
        <w:t>Proceedings of the 2005 SoftWars Conference</w:t>
      </w:r>
      <w:r w:rsidRPr="00DD70DD">
        <w:rPr>
          <w:sz w:val="16"/>
          <w:szCs w:val="16"/>
        </w:rPr>
        <w:t>, Las Vegas, NV, 2005, pp. 1-18.</w:t>
      </w:r>
      <w:bookmarkEnd w:id="71"/>
    </w:p>
    <w:p w:rsidR="00DD70DD" w:rsidRPr="00DD70DD" w:rsidRDefault="00DD70DD" w:rsidP="00DD70DD">
      <w:pPr>
        <w:pStyle w:val="EndNoteBibliography"/>
        <w:ind w:left="567" w:hanging="567"/>
        <w:rPr>
          <w:sz w:val="16"/>
          <w:szCs w:val="16"/>
        </w:rPr>
      </w:pPr>
      <w:bookmarkStart w:id="72" w:name="_ENREF_72"/>
      <w:r w:rsidRPr="00DD70DD">
        <w:rPr>
          <w:sz w:val="16"/>
          <w:szCs w:val="16"/>
        </w:rPr>
        <w:t>[72]</w:t>
      </w:r>
      <w:r w:rsidRPr="00DD70DD">
        <w:rPr>
          <w:sz w:val="16"/>
          <w:szCs w:val="16"/>
        </w:rPr>
        <w:tab/>
        <w:t xml:space="preserve">G. Silowash, D. Cappelli, A. Moore, R. Trzeciak, T. Shimeall, and L. Flynn. (2012). </w:t>
      </w:r>
      <w:r w:rsidRPr="00DD70DD">
        <w:rPr>
          <w:i/>
          <w:sz w:val="16"/>
          <w:szCs w:val="16"/>
        </w:rPr>
        <w:t>Common Sense Guide to Mitigating Insider Threats, 4th Edition (CMU/SEI-2012-TR-012). Software Engineering Institute, Carnegie Mellon University</w:t>
      </w:r>
      <w:r w:rsidRPr="00DD70DD">
        <w:rPr>
          <w:sz w:val="16"/>
          <w:szCs w:val="16"/>
        </w:rPr>
        <w:t xml:space="preserve">. Available: </w:t>
      </w:r>
      <w:hyperlink r:id="rId25" w:history="1">
        <w:r w:rsidRPr="00DD70DD">
          <w:rPr>
            <w:rStyle w:val="Hyperlink"/>
            <w:rFonts w:ascii="Times New Roman" w:hAnsi="Times New Roman" w:cs="Times New Roman"/>
            <w:sz w:val="16"/>
            <w:szCs w:val="16"/>
          </w:rPr>
          <w:t>http://www.sei.cmu.edu/library/abstracts/reports/12tr012.cfm</w:t>
        </w:r>
        <w:bookmarkEnd w:id="72"/>
      </w:hyperlink>
    </w:p>
    <w:p w:rsidR="00DD70DD" w:rsidRPr="00DD70DD" w:rsidRDefault="00DD70DD" w:rsidP="00DD70DD">
      <w:pPr>
        <w:pStyle w:val="EndNoteBibliography"/>
        <w:ind w:left="567" w:hanging="567"/>
        <w:rPr>
          <w:sz w:val="16"/>
          <w:szCs w:val="16"/>
        </w:rPr>
      </w:pPr>
      <w:bookmarkStart w:id="73" w:name="_ENREF_73"/>
      <w:r w:rsidRPr="00DD70DD">
        <w:rPr>
          <w:sz w:val="16"/>
          <w:szCs w:val="16"/>
        </w:rPr>
        <w:t>[73]</w:t>
      </w:r>
      <w:r w:rsidRPr="00DD70DD">
        <w:rPr>
          <w:sz w:val="16"/>
          <w:szCs w:val="16"/>
        </w:rPr>
        <w:tab/>
        <w:t>T. R. Smith and J. Scott "Policing and Crime Prevention",</w:t>
      </w:r>
      <w:r w:rsidRPr="00DD70DD">
        <w:rPr>
          <w:b/>
          <w:sz w:val="16"/>
          <w:szCs w:val="16"/>
        </w:rPr>
        <w:t xml:space="preserve"> </w:t>
      </w:r>
      <w:r w:rsidRPr="00DD70DD">
        <w:rPr>
          <w:i/>
          <w:sz w:val="16"/>
          <w:szCs w:val="16"/>
        </w:rPr>
        <w:t>Crime prevention</w:t>
      </w:r>
      <w:r w:rsidRPr="00DD70DD">
        <w:rPr>
          <w:sz w:val="16"/>
          <w:szCs w:val="16"/>
        </w:rPr>
        <w:t>, D. A. Mackey and K. Levan, eds., p. 82, Burlington, ma: Jones &amp; Bartlett Publishers, 2011.</w:t>
      </w:r>
      <w:bookmarkEnd w:id="73"/>
    </w:p>
    <w:p w:rsidR="00DD70DD" w:rsidRPr="00DD70DD" w:rsidRDefault="00DD70DD" w:rsidP="00DD70DD">
      <w:pPr>
        <w:pStyle w:val="EndNoteBibliography"/>
        <w:ind w:left="567" w:hanging="567"/>
        <w:rPr>
          <w:sz w:val="16"/>
          <w:szCs w:val="16"/>
        </w:rPr>
      </w:pPr>
      <w:bookmarkStart w:id="74" w:name="_ENREF_74"/>
      <w:r w:rsidRPr="00DD70DD">
        <w:rPr>
          <w:sz w:val="16"/>
          <w:szCs w:val="16"/>
        </w:rPr>
        <w:t>[74]</w:t>
      </w:r>
      <w:r w:rsidRPr="00DD70DD">
        <w:rPr>
          <w:sz w:val="16"/>
          <w:szCs w:val="16"/>
        </w:rPr>
        <w:tab/>
        <w:t>J. Myers, M. R. Grimaila, and R. F. Mills, "Towards insider threat detection using web server logs," presented at the 5th Annual Workshop on Cyber Security and Information Intelligence Research: Cyber Security and Information Intelligence Challenges and Strategies, Knoxville, Tennesse, USA, 2009.</w:t>
      </w:r>
      <w:bookmarkEnd w:id="74"/>
    </w:p>
    <w:p w:rsidR="00DD70DD" w:rsidRPr="00DD70DD" w:rsidRDefault="00DD70DD" w:rsidP="00DD70DD">
      <w:pPr>
        <w:pStyle w:val="EndNoteBibliography"/>
        <w:ind w:left="567" w:hanging="567"/>
        <w:rPr>
          <w:sz w:val="16"/>
          <w:szCs w:val="16"/>
        </w:rPr>
      </w:pPr>
      <w:bookmarkStart w:id="75" w:name="_ENREF_75"/>
      <w:r w:rsidRPr="00DD70DD">
        <w:rPr>
          <w:sz w:val="16"/>
          <w:szCs w:val="16"/>
        </w:rPr>
        <w:t>[75]</w:t>
      </w:r>
      <w:r w:rsidRPr="00DD70DD">
        <w:rPr>
          <w:sz w:val="16"/>
          <w:szCs w:val="16"/>
        </w:rPr>
        <w:tab/>
        <w:t xml:space="preserve">N. P. Sheppard, S.-N. Reihaneh, and P. Ogunbona, "On multiple watermarking," in </w:t>
      </w:r>
      <w:r w:rsidRPr="00DD70DD">
        <w:rPr>
          <w:i/>
          <w:sz w:val="16"/>
          <w:szCs w:val="16"/>
        </w:rPr>
        <w:t xml:space="preserve">ACM Multimedia Conference workshop on Multimedia and security: new challenges </w:t>
      </w:r>
      <w:r w:rsidRPr="00DD70DD">
        <w:rPr>
          <w:sz w:val="16"/>
          <w:szCs w:val="16"/>
        </w:rPr>
        <w:t>Ottawa, Ontario, 2001, pp. 3-6.</w:t>
      </w:r>
      <w:bookmarkEnd w:id="75"/>
    </w:p>
    <w:p w:rsidR="00DD70DD" w:rsidRPr="00DD70DD" w:rsidRDefault="00DD70DD" w:rsidP="00DD70DD">
      <w:pPr>
        <w:pStyle w:val="EndNoteBibliography"/>
        <w:ind w:left="567" w:hanging="567"/>
        <w:rPr>
          <w:sz w:val="16"/>
          <w:szCs w:val="16"/>
        </w:rPr>
      </w:pPr>
      <w:bookmarkStart w:id="76" w:name="_ENREF_76"/>
      <w:r w:rsidRPr="00DD70DD">
        <w:rPr>
          <w:sz w:val="16"/>
          <w:szCs w:val="16"/>
        </w:rPr>
        <w:t>[76]</w:t>
      </w:r>
      <w:r w:rsidRPr="00DD70DD">
        <w:rPr>
          <w:sz w:val="16"/>
          <w:szCs w:val="16"/>
        </w:rPr>
        <w:tab/>
        <w:t xml:space="preserve">J. Zhou and R. Deng, “On the validity of digital signatures”, </w:t>
      </w:r>
      <w:r w:rsidRPr="00DD70DD">
        <w:rPr>
          <w:i/>
          <w:sz w:val="16"/>
          <w:szCs w:val="16"/>
        </w:rPr>
        <w:t>ACM SIGCOMM Computer Communication Review,</w:t>
      </w:r>
      <w:r w:rsidRPr="00DD70DD">
        <w:rPr>
          <w:sz w:val="16"/>
          <w:szCs w:val="16"/>
        </w:rPr>
        <w:t xml:space="preserve"> Vol. 30, No. 2, 2000, pp. 29-34.</w:t>
      </w:r>
      <w:bookmarkEnd w:id="76"/>
    </w:p>
    <w:p w:rsidR="00DD70DD" w:rsidRPr="00DD70DD" w:rsidRDefault="00DD70DD" w:rsidP="00DD70DD">
      <w:pPr>
        <w:pStyle w:val="EndNoteBibliography"/>
        <w:ind w:left="567" w:hanging="567"/>
        <w:rPr>
          <w:sz w:val="16"/>
          <w:szCs w:val="16"/>
        </w:rPr>
      </w:pPr>
      <w:bookmarkStart w:id="77" w:name="_ENREF_77"/>
      <w:r w:rsidRPr="00DD70DD">
        <w:rPr>
          <w:sz w:val="16"/>
          <w:szCs w:val="16"/>
        </w:rPr>
        <w:t>[77]</w:t>
      </w:r>
      <w:r w:rsidRPr="00DD70DD">
        <w:rPr>
          <w:sz w:val="16"/>
          <w:szCs w:val="16"/>
        </w:rPr>
        <w:tab/>
        <w:t xml:space="preserve">ISACA, </w:t>
      </w:r>
      <w:r w:rsidRPr="00DD70DD">
        <w:rPr>
          <w:i/>
          <w:sz w:val="16"/>
          <w:szCs w:val="16"/>
        </w:rPr>
        <w:t>COBIT five: for information security</w:t>
      </w:r>
      <w:r w:rsidRPr="00DD70DD">
        <w:rPr>
          <w:sz w:val="16"/>
          <w:szCs w:val="16"/>
        </w:rPr>
        <w:t>. USA: Information Systems Audit, &amp; Control Association, 2012.</w:t>
      </w:r>
      <w:bookmarkEnd w:id="77"/>
    </w:p>
    <w:p w:rsidR="00DD70DD" w:rsidRPr="00DD70DD" w:rsidRDefault="00DD70DD" w:rsidP="00DD70DD">
      <w:pPr>
        <w:pStyle w:val="EndNoteBibliography"/>
        <w:ind w:left="567" w:hanging="567"/>
        <w:rPr>
          <w:sz w:val="16"/>
          <w:szCs w:val="16"/>
        </w:rPr>
      </w:pPr>
      <w:bookmarkStart w:id="78" w:name="_ENREF_78"/>
      <w:r w:rsidRPr="00DD70DD">
        <w:rPr>
          <w:sz w:val="16"/>
          <w:szCs w:val="16"/>
        </w:rPr>
        <w:t>[78]</w:t>
      </w:r>
      <w:r w:rsidRPr="00DD70DD">
        <w:rPr>
          <w:sz w:val="16"/>
          <w:szCs w:val="16"/>
        </w:rPr>
        <w:tab/>
        <w:t>B. Bulgurcu, H. Cavusoglu, and I. Benbasat, "Roles of information security awareness and perceived fairness in information security policy compliance," presented at the 15th American Conference on Information Systems(AMCIS), San Francisco, California, 2009.</w:t>
      </w:r>
      <w:bookmarkEnd w:id="78"/>
    </w:p>
    <w:p w:rsidR="00DD70DD" w:rsidRPr="00DD70DD" w:rsidRDefault="00DD70DD" w:rsidP="00DD70DD">
      <w:pPr>
        <w:pStyle w:val="EndNoteBibliography"/>
        <w:ind w:left="567" w:hanging="567"/>
        <w:rPr>
          <w:sz w:val="16"/>
          <w:szCs w:val="16"/>
        </w:rPr>
      </w:pPr>
      <w:bookmarkStart w:id="79" w:name="_ENREF_79"/>
      <w:r w:rsidRPr="00DD70DD">
        <w:rPr>
          <w:sz w:val="16"/>
          <w:szCs w:val="16"/>
        </w:rPr>
        <w:t>[79]</w:t>
      </w:r>
      <w:r w:rsidRPr="00DD70DD">
        <w:rPr>
          <w:sz w:val="16"/>
          <w:szCs w:val="16"/>
        </w:rPr>
        <w:tab/>
        <w:t>A. Whitten and J. D. Tygar, "Why Johnny Can’t Encrypt:  A Usability Evaluation of PGP 5.0," presented at the 8th USENIX Security Symposium, Washington D.C., 1999.</w:t>
      </w:r>
      <w:bookmarkEnd w:id="79"/>
    </w:p>
    <w:p w:rsidR="00DD70DD" w:rsidRPr="00DD70DD" w:rsidRDefault="00DD70DD" w:rsidP="00DD70DD">
      <w:pPr>
        <w:pStyle w:val="EndNoteBibliography"/>
        <w:ind w:left="567" w:hanging="567"/>
        <w:rPr>
          <w:sz w:val="16"/>
          <w:szCs w:val="16"/>
        </w:rPr>
      </w:pPr>
      <w:bookmarkStart w:id="80" w:name="_ENREF_80"/>
      <w:r w:rsidRPr="00DD70DD">
        <w:rPr>
          <w:sz w:val="16"/>
          <w:szCs w:val="16"/>
        </w:rPr>
        <w:t>[80]</w:t>
      </w:r>
      <w:r w:rsidRPr="00DD70DD">
        <w:rPr>
          <w:sz w:val="16"/>
          <w:szCs w:val="16"/>
        </w:rPr>
        <w:tab/>
        <w:t>A. Pashalidis and C. J. Mitchell, "A taxonomy of single sign-on systems",</w:t>
      </w:r>
      <w:r w:rsidRPr="00DD70DD">
        <w:rPr>
          <w:b/>
          <w:sz w:val="16"/>
          <w:szCs w:val="16"/>
        </w:rPr>
        <w:t xml:space="preserve"> </w:t>
      </w:r>
      <w:r w:rsidRPr="00DD70DD">
        <w:rPr>
          <w:i/>
          <w:sz w:val="16"/>
          <w:szCs w:val="16"/>
        </w:rPr>
        <w:t>Proceedings of the 8th Australasian Conference on Information Security and Privacy (ACISP)</w:t>
      </w:r>
      <w:r w:rsidRPr="00DD70DD">
        <w:rPr>
          <w:sz w:val="16"/>
          <w:szCs w:val="16"/>
        </w:rPr>
        <w:t>, Lecture Notes in Computer Science R. Safavi-Naini and J. Seberry, eds., pp. 249–264, Wollongong, Australia: Springer-Verlag, 2003.</w:t>
      </w:r>
      <w:bookmarkEnd w:id="80"/>
    </w:p>
    <w:p w:rsidR="00DD70DD" w:rsidRPr="00DD70DD" w:rsidRDefault="00DD70DD" w:rsidP="00DD70DD">
      <w:pPr>
        <w:pStyle w:val="EndNoteBibliography"/>
        <w:ind w:left="567" w:hanging="567"/>
        <w:rPr>
          <w:sz w:val="16"/>
          <w:szCs w:val="16"/>
        </w:rPr>
      </w:pPr>
      <w:bookmarkStart w:id="81" w:name="_ENREF_81"/>
      <w:r w:rsidRPr="00DD70DD">
        <w:rPr>
          <w:sz w:val="16"/>
          <w:szCs w:val="16"/>
        </w:rPr>
        <w:t>[81]</w:t>
      </w:r>
      <w:r w:rsidRPr="00DD70DD">
        <w:rPr>
          <w:sz w:val="16"/>
          <w:szCs w:val="16"/>
        </w:rPr>
        <w:tab/>
        <w:t xml:space="preserve">M. Kelly. (2002, 21 September 2013). </w:t>
      </w:r>
      <w:r w:rsidRPr="00DD70DD">
        <w:rPr>
          <w:i/>
          <w:sz w:val="16"/>
          <w:szCs w:val="16"/>
        </w:rPr>
        <w:t>Is single sign on a security risk?</w:t>
      </w:r>
      <w:r w:rsidRPr="00DD70DD">
        <w:rPr>
          <w:b/>
          <w:i/>
          <w:sz w:val="16"/>
          <w:szCs w:val="16"/>
        </w:rPr>
        <w:t xml:space="preserve"> </w:t>
      </w:r>
      <w:r w:rsidRPr="00DD70DD">
        <w:rPr>
          <w:sz w:val="16"/>
          <w:szCs w:val="16"/>
        </w:rPr>
        <w:t xml:space="preserve">. Available: </w:t>
      </w:r>
      <w:hyperlink r:id="rId26" w:history="1">
        <w:r w:rsidRPr="00DD70DD">
          <w:rPr>
            <w:rStyle w:val="Hyperlink"/>
            <w:rFonts w:ascii="Times New Roman" w:hAnsi="Times New Roman" w:cs="Times New Roman"/>
            <w:sz w:val="16"/>
            <w:szCs w:val="16"/>
          </w:rPr>
          <w:t>http://www.giac.org/paper/gsec/811/single-sign-security-risk/101711</w:t>
        </w:r>
        <w:bookmarkEnd w:id="81"/>
      </w:hyperlink>
    </w:p>
    <w:p w:rsidR="00DD70DD" w:rsidRPr="00DD70DD" w:rsidRDefault="00DD70DD" w:rsidP="00DD70DD">
      <w:pPr>
        <w:pStyle w:val="EndNoteBibliography"/>
        <w:ind w:left="567" w:hanging="567"/>
        <w:rPr>
          <w:sz w:val="16"/>
          <w:szCs w:val="16"/>
        </w:rPr>
      </w:pPr>
      <w:bookmarkStart w:id="82" w:name="_ENREF_82"/>
      <w:r w:rsidRPr="00DD70DD">
        <w:rPr>
          <w:sz w:val="16"/>
          <w:szCs w:val="16"/>
        </w:rPr>
        <w:t>[82]</w:t>
      </w:r>
      <w:r w:rsidRPr="00DD70DD">
        <w:rPr>
          <w:sz w:val="16"/>
          <w:szCs w:val="16"/>
        </w:rPr>
        <w:tab/>
        <w:t xml:space="preserve">S. Heilbronner and R. Wies, “Managing PC networks”, </w:t>
      </w:r>
      <w:r w:rsidRPr="00DD70DD">
        <w:rPr>
          <w:i/>
          <w:sz w:val="16"/>
          <w:szCs w:val="16"/>
        </w:rPr>
        <w:t>IEEE Communications Magazine,</w:t>
      </w:r>
      <w:r w:rsidRPr="00DD70DD">
        <w:rPr>
          <w:sz w:val="16"/>
          <w:szCs w:val="16"/>
        </w:rPr>
        <w:t xml:space="preserve"> Vol. 35, No. 10, 1997, pp. 112-117.</w:t>
      </w:r>
      <w:bookmarkEnd w:id="82"/>
    </w:p>
    <w:p w:rsidR="00CB5988" w:rsidRPr="00150B33" w:rsidRDefault="00DD7475" w:rsidP="00DD70DD">
      <w:pPr>
        <w:ind w:left="567" w:hanging="567"/>
        <w:rPr>
          <w:color w:val="000000"/>
          <w:kern w:val="0"/>
        </w:rPr>
      </w:pPr>
      <w:r w:rsidRPr="00DD70DD">
        <w:rPr>
          <w:rFonts w:ascii="Times New Roman" w:hAnsi="Times New Roman"/>
          <w:color w:val="000000"/>
          <w:kern w:val="0"/>
          <w:sz w:val="16"/>
          <w:szCs w:val="16"/>
        </w:rPr>
        <w:fldChar w:fldCharType="end"/>
      </w:r>
    </w:p>
    <w:p w:rsidR="00B005D4" w:rsidRDefault="00B005D4">
      <w:pPr>
        <w:widowControl/>
        <w:spacing w:line="240" w:lineRule="auto"/>
        <w:jc w:val="left"/>
        <w:rPr>
          <w:rFonts w:ascii="Helvetica" w:hAnsi="Helvetica"/>
          <w:color w:val="000000"/>
          <w:kern w:val="0"/>
          <w:sz w:val="16"/>
          <w:szCs w:val="16"/>
        </w:rPr>
      </w:pPr>
      <w:r>
        <w:rPr>
          <w:color w:val="000000"/>
          <w:kern w:val="0"/>
          <w:szCs w:val="16"/>
        </w:rPr>
        <w:br w:type="page"/>
      </w:r>
    </w:p>
    <w:tbl>
      <w:tblPr>
        <w:tblStyle w:val="TableContemporary"/>
        <w:tblpPr w:leftFromText="181" w:rightFromText="181" w:horzAnchor="page" w:tblpXSpec="center" w:tblpY="1"/>
        <w:tblW w:w="9889" w:type="dxa"/>
        <w:tblLayout w:type="fixed"/>
        <w:tblLook w:val="04A0" w:firstRow="1" w:lastRow="0" w:firstColumn="1" w:lastColumn="0" w:noHBand="0" w:noVBand="1"/>
      </w:tblPr>
      <w:tblGrid>
        <w:gridCol w:w="534"/>
        <w:gridCol w:w="1672"/>
        <w:gridCol w:w="1673"/>
        <w:gridCol w:w="1672"/>
        <w:gridCol w:w="1673"/>
        <w:gridCol w:w="1673"/>
        <w:gridCol w:w="992"/>
      </w:tblGrid>
      <w:tr w:rsidR="00B005D4" w:rsidRPr="000E0FAA" w:rsidTr="00F40F34">
        <w:trPr>
          <w:cnfStyle w:val="100000000000" w:firstRow="1" w:lastRow="0" w:firstColumn="0" w:lastColumn="0" w:oddVBand="0" w:evenVBand="0" w:oddHBand="0" w:evenHBand="0" w:firstRowFirstColumn="0" w:firstRowLastColumn="0" w:lastRowFirstColumn="0" w:lastRowLastColumn="0"/>
          <w:trHeight w:val="261"/>
        </w:trPr>
        <w:tc>
          <w:tcPr>
            <w:tcW w:w="8897" w:type="dxa"/>
            <w:gridSpan w:val="6"/>
          </w:tcPr>
          <w:p w:rsidR="00B005D4" w:rsidRPr="00F40F34" w:rsidRDefault="00B005D4" w:rsidP="00296827">
            <w:pPr>
              <w:widowControl/>
              <w:spacing w:line="240" w:lineRule="auto"/>
              <w:rPr>
                <w:rFonts w:ascii="Times New Roman" w:hAnsi="Times New Roman"/>
                <w:bCs w:val="0"/>
                <w:kern w:val="0"/>
                <w:sz w:val="20"/>
                <w:lang w:val="en-GB"/>
              </w:rPr>
            </w:pPr>
            <w:r w:rsidRPr="00F40F34">
              <w:rPr>
                <w:rFonts w:ascii="Times New Roman" w:hAnsi="Times New Roman"/>
                <w:bCs w:val="0"/>
                <w:kern w:val="0"/>
                <w:sz w:val="20"/>
                <w:lang w:val="en-GB"/>
              </w:rPr>
              <w:lastRenderedPageBreak/>
              <w:t>Appendix</w:t>
            </w:r>
            <w:r w:rsidR="00F40F34" w:rsidRPr="00F40F34">
              <w:rPr>
                <w:rFonts w:ascii="Times New Roman" w:hAnsi="Times New Roman"/>
                <w:bCs w:val="0"/>
                <w:kern w:val="0"/>
                <w:sz w:val="20"/>
                <w:lang w:val="en-GB"/>
              </w:rPr>
              <w:t xml:space="preserve"> A</w:t>
            </w:r>
            <w:r w:rsidRPr="00F40F34">
              <w:rPr>
                <w:rFonts w:ascii="Times New Roman" w:hAnsi="Times New Roman"/>
                <w:bCs w:val="0"/>
                <w:kern w:val="0"/>
                <w:sz w:val="20"/>
                <w:lang w:val="en-GB"/>
              </w:rPr>
              <w:t>: Framework of Situational Crime Prevention: Towards Best Practices</w:t>
            </w:r>
          </w:p>
        </w:tc>
        <w:tc>
          <w:tcPr>
            <w:tcW w:w="992" w:type="dxa"/>
          </w:tcPr>
          <w:p w:rsidR="00B005D4" w:rsidRDefault="00B005D4" w:rsidP="00296827">
            <w:pPr>
              <w:widowControl/>
              <w:spacing w:line="240" w:lineRule="auto"/>
              <w:rPr>
                <w:rFonts w:ascii="Times New Roman" w:hAnsi="Times New Roman"/>
                <w:b w:val="0"/>
                <w:kern w:val="0"/>
                <w:sz w:val="24"/>
                <w:szCs w:val="24"/>
                <w:lang w:val="en-GB"/>
              </w:rPr>
            </w:pPr>
          </w:p>
        </w:tc>
      </w:tr>
      <w:tr w:rsidR="00B005D4" w:rsidRPr="000E0FAA" w:rsidTr="00F40F34">
        <w:trPr>
          <w:cnfStyle w:val="000000100000" w:firstRow="0" w:lastRow="0" w:firstColumn="0" w:lastColumn="0" w:oddVBand="0" w:evenVBand="0" w:oddHBand="1" w:evenHBand="0" w:firstRowFirstColumn="0" w:firstRowLastColumn="0" w:lastRowFirstColumn="0" w:lastRowLastColumn="0"/>
          <w:trHeight w:val="261"/>
        </w:trPr>
        <w:tc>
          <w:tcPr>
            <w:tcW w:w="8897" w:type="dxa"/>
            <w:gridSpan w:val="6"/>
          </w:tcPr>
          <w:p w:rsidR="00B005D4" w:rsidRPr="000E0FAA" w:rsidRDefault="00B005D4" w:rsidP="00296827">
            <w:pPr>
              <w:widowControl/>
              <w:spacing w:line="240" w:lineRule="auto"/>
              <w:rPr>
                <w:rFonts w:ascii="Times New Roman" w:hAnsi="Times New Roman"/>
                <w:kern w:val="0"/>
                <w:sz w:val="16"/>
                <w:szCs w:val="16"/>
                <w:lang w:val="en-GB"/>
              </w:rPr>
            </w:pPr>
            <w:r w:rsidRPr="000E0FAA">
              <w:rPr>
                <w:rFonts w:ascii="Times New Roman" w:hAnsi="Times New Roman"/>
                <w:kern w:val="0"/>
                <w:sz w:val="16"/>
                <w:szCs w:val="16"/>
                <w:lang w:val="en-GB"/>
              </w:rPr>
              <w:t>TECHNIQUES</w:t>
            </w:r>
          </w:p>
        </w:tc>
        <w:tc>
          <w:tcPr>
            <w:tcW w:w="992" w:type="dxa"/>
          </w:tcPr>
          <w:p w:rsidR="00B005D4" w:rsidRPr="00F40F34" w:rsidRDefault="00F40F34" w:rsidP="00296827">
            <w:pPr>
              <w:widowControl/>
              <w:spacing w:line="240" w:lineRule="auto"/>
              <w:rPr>
                <w:rFonts w:ascii="Times New Roman" w:hAnsi="Times New Roman"/>
                <w:b/>
                <w:bCs/>
                <w:kern w:val="0"/>
                <w:sz w:val="16"/>
                <w:szCs w:val="16"/>
                <w:lang w:val="en-GB"/>
              </w:rPr>
            </w:pPr>
            <w:r w:rsidRPr="00F40F34">
              <w:rPr>
                <w:rFonts w:ascii="Times New Roman" w:hAnsi="Times New Roman"/>
                <w:b/>
                <w:bCs/>
                <w:kern w:val="0"/>
                <w:sz w:val="16"/>
                <w:szCs w:val="16"/>
                <w:lang w:val="en-GB"/>
              </w:rPr>
              <w:t>No of Best Practices</w:t>
            </w:r>
            <w:r w:rsidR="00B005D4" w:rsidRPr="00F40F34">
              <w:rPr>
                <w:rFonts w:ascii="Times New Roman" w:hAnsi="Times New Roman"/>
                <w:b/>
                <w:bCs/>
                <w:kern w:val="0"/>
                <w:sz w:val="16"/>
                <w:szCs w:val="16"/>
                <w:lang w:val="en-GB"/>
              </w:rPr>
              <w:t>.</w:t>
            </w:r>
          </w:p>
        </w:tc>
      </w:tr>
      <w:tr w:rsidR="00B005D4" w:rsidRPr="000E0FAA" w:rsidTr="00F40F34">
        <w:trPr>
          <w:cnfStyle w:val="000000010000" w:firstRow="0" w:lastRow="0" w:firstColumn="0" w:lastColumn="0" w:oddVBand="0" w:evenVBand="0" w:oddHBand="0" w:evenHBand="1" w:firstRowFirstColumn="0" w:firstRowLastColumn="0" w:lastRowFirstColumn="0" w:lastRowLastColumn="0"/>
          <w:trHeight w:val="1253"/>
        </w:trPr>
        <w:tc>
          <w:tcPr>
            <w:tcW w:w="534" w:type="dxa"/>
            <w:textDirection w:val="tbRl"/>
          </w:tcPr>
          <w:p w:rsidR="00B005D4" w:rsidRPr="000E0FAA" w:rsidRDefault="00B005D4" w:rsidP="00296827">
            <w:pPr>
              <w:widowControl/>
              <w:spacing w:line="240" w:lineRule="auto"/>
              <w:rPr>
                <w:rFonts w:ascii="Times New Roman" w:hAnsi="Times New Roman"/>
                <w:kern w:val="0"/>
                <w:sz w:val="16"/>
                <w:szCs w:val="16"/>
                <w:lang w:val="en-GB"/>
              </w:rPr>
            </w:pPr>
            <w:r w:rsidRPr="000E0FAA">
              <w:rPr>
                <w:rFonts w:ascii="Times New Roman" w:hAnsi="Times New Roman"/>
                <w:kern w:val="0"/>
                <w:sz w:val="16"/>
                <w:szCs w:val="16"/>
                <w:lang w:val="en-GB"/>
              </w:rPr>
              <w:t>Increase Efforts</w:t>
            </w:r>
          </w:p>
        </w:tc>
        <w:tc>
          <w:tcPr>
            <w:tcW w:w="1672" w:type="dxa"/>
          </w:tcPr>
          <w:p w:rsidR="00B005D4" w:rsidRPr="00E22A31" w:rsidRDefault="00B005D4" w:rsidP="00296827">
            <w:pPr>
              <w:widowControl/>
              <w:spacing w:line="240" w:lineRule="auto"/>
              <w:rPr>
                <w:rFonts w:ascii="Times New Roman" w:hAnsi="Times New Roman"/>
                <w:i/>
                <w:kern w:val="0"/>
                <w:sz w:val="16"/>
                <w:szCs w:val="16"/>
                <w:lang w:val="en-GB"/>
              </w:rPr>
            </w:pPr>
            <w:r w:rsidRPr="00E22A31">
              <w:rPr>
                <w:rFonts w:ascii="Times New Roman" w:hAnsi="Times New Roman"/>
                <w:i/>
                <w:kern w:val="0"/>
                <w:sz w:val="16"/>
                <w:szCs w:val="16"/>
                <w:lang w:val="en-GB"/>
              </w:rPr>
              <w:t>Target Hardening</w:t>
            </w:r>
          </w:p>
          <w:p w:rsidR="00B005D4" w:rsidRPr="000E0FAA" w:rsidRDefault="00B005D4" w:rsidP="00296827">
            <w:pPr>
              <w:widowControl/>
              <w:spacing w:line="240" w:lineRule="auto"/>
              <w:rPr>
                <w:rFonts w:ascii="Times New Roman" w:hAnsi="Times New Roman"/>
                <w:kern w:val="0"/>
                <w:sz w:val="16"/>
                <w:szCs w:val="16"/>
                <w:lang w:val="en-GB"/>
              </w:rPr>
            </w:pPr>
            <w:r w:rsidRPr="000E0FAA">
              <w:rPr>
                <w:rFonts w:ascii="Times New Roman" w:hAnsi="Times New Roman"/>
                <w:kern w:val="0"/>
                <w:sz w:val="16"/>
                <w:szCs w:val="16"/>
                <w:lang w:val="en-GB"/>
              </w:rPr>
              <w:t xml:space="preserve">Implement strict password and account management policies and practices </w:t>
            </w:r>
            <w:r w:rsidRPr="00F40F34">
              <w:rPr>
                <w:rFonts w:ascii="Times New Roman" w:hAnsi="Times New Roman"/>
                <w:b/>
                <w:bCs/>
                <w:kern w:val="0"/>
                <w:sz w:val="16"/>
                <w:szCs w:val="16"/>
                <w:lang w:val="en-GB"/>
              </w:rPr>
              <w:t>(#7)</w:t>
            </w:r>
          </w:p>
        </w:tc>
        <w:tc>
          <w:tcPr>
            <w:tcW w:w="1673" w:type="dxa"/>
          </w:tcPr>
          <w:p w:rsidR="00B005D4" w:rsidRPr="000E0FAA" w:rsidRDefault="00B005D4" w:rsidP="00296827">
            <w:pPr>
              <w:widowControl/>
              <w:spacing w:line="240" w:lineRule="auto"/>
              <w:rPr>
                <w:rFonts w:ascii="Times New Roman" w:hAnsi="Times New Roman"/>
                <w:i/>
                <w:kern w:val="0"/>
                <w:sz w:val="16"/>
                <w:szCs w:val="16"/>
                <w:lang w:val="en-GB"/>
              </w:rPr>
            </w:pPr>
            <w:r w:rsidRPr="000E0FAA">
              <w:rPr>
                <w:rFonts w:ascii="Times New Roman" w:hAnsi="Times New Roman"/>
                <w:i/>
                <w:kern w:val="0"/>
                <w:sz w:val="16"/>
                <w:szCs w:val="16"/>
                <w:lang w:val="en-GB"/>
              </w:rPr>
              <w:t>Control of Access to Facilities</w:t>
            </w:r>
          </w:p>
          <w:p w:rsidR="00B005D4" w:rsidRPr="000E0FAA" w:rsidRDefault="00B005D4" w:rsidP="00296827">
            <w:pPr>
              <w:widowControl/>
              <w:spacing w:line="240" w:lineRule="auto"/>
              <w:rPr>
                <w:rFonts w:ascii="Times New Roman" w:hAnsi="Times New Roman"/>
                <w:kern w:val="0"/>
                <w:sz w:val="16"/>
                <w:szCs w:val="16"/>
                <w:lang w:val="en-GB"/>
              </w:rPr>
            </w:pPr>
            <w:r w:rsidRPr="000E0FAA">
              <w:rPr>
                <w:rFonts w:ascii="Times New Roman" w:hAnsi="Times New Roman"/>
                <w:kern w:val="0"/>
                <w:sz w:val="16"/>
                <w:szCs w:val="16"/>
                <w:lang w:val="en-GB"/>
              </w:rPr>
              <w:t>Institute stringent access controls and monitoring policies on privileged</w:t>
            </w:r>
            <w:r>
              <w:rPr>
                <w:rFonts w:ascii="Times New Roman" w:hAnsi="Times New Roman"/>
                <w:kern w:val="0"/>
                <w:sz w:val="16"/>
                <w:szCs w:val="16"/>
                <w:lang w:val="en-GB"/>
              </w:rPr>
              <w:t xml:space="preserve"> </w:t>
            </w:r>
            <w:r w:rsidRPr="00F40F34">
              <w:rPr>
                <w:rFonts w:ascii="Times New Roman" w:hAnsi="Times New Roman"/>
                <w:b/>
                <w:bCs/>
                <w:kern w:val="0"/>
                <w:sz w:val="16"/>
                <w:szCs w:val="16"/>
                <w:lang w:val="en-GB"/>
              </w:rPr>
              <w:t>(#10)</w:t>
            </w:r>
          </w:p>
          <w:p w:rsidR="00B005D4" w:rsidRPr="000E0FAA" w:rsidRDefault="00B005D4" w:rsidP="00296827">
            <w:pPr>
              <w:widowControl/>
              <w:spacing w:line="240" w:lineRule="auto"/>
              <w:rPr>
                <w:rFonts w:ascii="Times New Roman" w:hAnsi="Times New Roman"/>
                <w:kern w:val="0"/>
                <w:sz w:val="16"/>
                <w:szCs w:val="16"/>
                <w:lang w:val="en-GB"/>
              </w:rPr>
            </w:pPr>
          </w:p>
        </w:tc>
        <w:tc>
          <w:tcPr>
            <w:tcW w:w="1672" w:type="dxa"/>
          </w:tcPr>
          <w:p w:rsidR="00B005D4" w:rsidRPr="000E0FAA" w:rsidRDefault="00B005D4" w:rsidP="00296827">
            <w:pPr>
              <w:widowControl/>
              <w:spacing w:line="240" w:lineRule="auto"/>
              <w:rPr>
                <w:rFonts w:ascii="Times New Roman" w:hAnsi="Times New Roman"/>
                <w:i/>
                <w:kern w:val="0"/>
                <w:sz w:val="16"/>
                <w:szCs w:val="16"/>
                <w:lang w:val="en-GB"/>
              </w:rPr>
            </w:pPr>
            <w:r w:rsidRPr="000E0FAA">
              <w:rPr>
                <w:rFonts w:ascii="Times New Roman" w:hAnsi="Times New Roman"/>
                <w:i/>
                <w:kern w:val="0"/>
                <w:sz w:val="16"/>
                <w:szCs w:val="16"/>
                <w:lang w:val="en-GB"/>
              </w:rPr>
              <w:t>Screen Exits</w:t>
            </w:r>
          </w:p>
          <w:p w:rsidR="00B005D4" w:rsidRPr="000E0FAA" w:rsidRDefault="00B005D4" w:rsidP="00296827">
            <w:pPr>
              <w:widowControl/>
              <w:spacing w:line="240" w:lineRule="auto"/>
              <w:rPr>
                <w:rFonts w:ascii="Times New Roman" w:hAnsi="Times New Roman"/>
                <w:kern w:val="0"/>
                <w:sz w:val="16"/>
                <w:szCs w:val="16"/>
                <w:lang w:val="en-GB"/>
              </w:rPr>
            </w:pPr>
            <w:r w:rsidRPr="000E0FAA">
              <w:rPr>
                <w:rFonts w:ascii="Times New Roman" w:hAnsi="Times New Roman"/>
                <w:kern w:val="0"/>
                <w:sz w:val="16"/>
                <w:szCs w:val="16"/>
                <w:lang w:val="en-GB"/>
              </w:rPr>
              <w:t>Close the doors to unauthorized data exfiltration</w:t>
            </w:r>
            <w:r>
              <w:rPr>
                <w:rFonts w:ascii="Times New Roman" w:hAnsi="Times New Roman"/>
                <w:kern w:val="0"/>
                <w:sz w:val="16"/>
                <w:szCs w:val="16"/>
                <w:lang w:val="en-GB"/>
              </w:rPr>
              <w:t xml:space="preserve"> </w:t>
            </w:r>
            <w:r w:rsidRPr="00F40F34">
              <w:rPr>
                <w:rFonts w:ascii="Times New Roman" w:hAnsi="Times New Roman"/>
                <w:b/>
                <w:bCs/>
                <w:kern w:val="0"/>
                <w:sz w:val="16"/>
                <w:szCs w:val="16"/>
                <w:lang w:val="en-GB"/>
              </w:rPr>
              <w:t>(#19)</w:t>
            </w:r>
          </w:p>
        </w:tc>
        <w:tc>
          <w:tcPr>
            <w:tcW w:w="1673" w:type="dxa"/>
          </w:tcPr>
          <w:p w:rsidR="00B005D4" w:rsidRPr="000E0FAA" w:rsidRDefault="00B005D4" w:rsidP="00296827">
            <w:pPr>
              <w:widowControl/>
              <w:spacing w:line="240" w:lineRule="auto"/>
              <w:rPr>
                <w:rFonts w:ascii="Times New Roman" w:hAnsi="Times New Roman"/>
                <w:kern w:val="0"/>
                <w:sz w:val="16"/>
                <w:szCs w:val="16"/>
                <w:lang w:val="en-GB"/>
              </w:rPr>
            </w:pPr>
            <w:r w:rsidRPr="000E0FAA">
              <w:rPr>
                <w:rFonts w:ascii="Times New Roman" w:hAnsi="Times New Roman"/>
                <w:i/>
                <w:kern w:val="0"/>
                <w:sz w:val="16"/>
                <w:szCs w:val="16"/>
                <w:lang w:val="en-GB"/>
              </w:rPr>
              <w:t>Deflecting Offenders</w:t>
            </w:r>
            <w:r w:rsidRPr="000E0FAA">
              <w:rPr>
                <w:rFonts w:ascii="Times New Roman" w:hAnsi="Times New Roman"/>
                <w:kern w:val="0"/>
                <w:sz w:val="16"/>
                <w:szCs w:val="16"/>
                <w:lang w:val="en-GB"/>
              </w:rPr>
              <w:t xml:space="preserve"> </w:t>
            </w:r>
          </w:p>
          <w:p w:rsidR="00B005D4" w:rsidRDefault="00B005D4" w:rsidP="00296827">
            <w:pPr>
              <w:widowControl/>
              <w:spacing w:line="240" w:lineRule="auto"/>
              <w:rPr>
                <w:rFonts w:ascii="Times New Roman" w:hAnsi="Times New Roman"/>
                <w:kern w:val="0"/>
                <w:sz w:val="16"/>
                <w:szCs w:val="16"/>
                <w:lang w:val="en-GB"/>
              </w:rPr>
            </w:pPr>
            <w:r w:rsidRPr="000E0FAA">
              <w:rPr>
                <w:rFonts w:ascii="Times New Roman" w:hAnsi="Times New Roman"/>
                <w:kern w:val="0"/>
                <w:sz w:val="16"/>
                <w:szCs w:val="16"/>
                <w:lang w:val="en-GB"/>
              </w:rPr>
              <w:t>Beginning with the hiring process, mon</w:t>
            </w:r>
            <w:r w:rsidRPr="000E0FAA">
              <w:rPr>
                <w:rFonts w:ascii="Times New Roman" w:hAnsi="Times New Roman"/>
                <w:kern w:val="0"/>
                <w:sz w:val="16"/>
                <w:szCs w:val="16"/>
                <w:lang w:val="en-GB"/>
              </w:rPr>
              <w:t>i</w:t>
            </w:r>
            <w:r w:rsidRPr="000E0FAA">
              <w:rPr>
                <w:rFonts w:ascii="Times New Roman" w:hAnsi="Times New Roman"/>
                <w:kern w:val="0"/>
                <w:sz w:val="16"/>
                <w:szCs w:val="16"/>
                <w:lang w:val="en-GB"/>
              </w:rPr>
              <w:t>tor and respond to suspicious or</w:t>
            </w:r>
            <w:r>
              <w:rPr>
                <w:rFonts w:ascii="Times New Roman" w:hAnsi="Times New Roman"/>
                <w:kern w:val="0"/>
                <w:sz w:val="16"/>
                <w:szCs w:val="16"/>
                <w:lang w:val="en-GB"/>
              </w:rPr>
              <w:t xml:space="preserve"> disru</w:t>
            </w:r>
            <w:r>
              <w:rPr>
                <w:rFonts w:ascii="Times New Roman" w:hAnsi="Times New Roman"/>
                <w:kern w:val="0"/>
                <w:sz w:val="16"/>
                <w:szCs w:val="16"/>
                <w:lang w:val="en-GB"/>
              </w:rPr>
              <w:t>p</w:t>
            </w:r>
            <w:r>
              <w:rPr>
                <w:rFonts w:ascii="Times New Roman" w:hAnsi="Times New Roman"/>
                <w:kern w:val="0"/>
                <w:sz w:val="16"/>
                <w:szCs w:val="16"/>
                <w:lang w:val="en-GB"/>
              </w:rPr>
              <w:t xml:space="preserve">tive </w:t>
            </w:r>
            <w:r w:rsidR="00F40F34">
              <w:rPr>
                <w:rFonts w:ascii="Times New Roman" w:hAnsi="Times New Roman"/>
                <w:kern w:val="0"/>
                <w:sz w:val="16"/>
                <w:szCs w:val="16"/>
                <w:lang w:val="en-GB"/>
              </w:rPr>
              <w:t>behaviour</w:t>
            </w:r>
            <w:r>
              <w:rPr>
                <w:rFonts w:ascii="Times New Roman" w:hAnsi="Times New Roman"/>
                <w:kern w:val="0"/>
                <w:sz w:val="16"/>
                <w:szCs w:val="16"/>
                <w:lang w:val="en-GB"/>
              </w:rPr>
              <w:t xml:space="preserve"> </w:t>
            </w:r>
            <w:r w:rsidRPr="00F40F34">
              <w:rPr>
                <w:rFonts w:ascii="Times New Roman" w:hAnsi="Times New Roman"/>
                <w:b/>
                <w:bCs/>
                <w:kern w:val="0"/>
                <w:sz w:val="16"/>
                <w:szCs w:val="16"/>
                <w:lang w:val="en-GB"/>
              </w:rPr>
              <w:t>(#4)</w:t>
            </w:r>
          </w:p>
          <w:p w:rsidR="00F40F34" w:rsidRPr="000E0FAA" w:rsidRDefault="00F40F34" w:rsidP="00F40F34">
            <w:pPr>
              <w:widowControl/>
              <w:spacing w:line="240" w:lineRule="auto"/>
              <w:rPr>
                <w:rFonts w:ascii="Times New Roman" w:hAnsi="Times New Roman"/>
                <w:kern w:val="0"/>
                <w:sz w:val="16"/>
                <w:szCs w:val="16"/>
                <w:lang w:val="en-GB"/>
              </w:rPr>
            </w:pPr>
            <w:r w:rsidRPr="000E0FAA">
              <w:rPr>
                <w:rFonts w:ascii="Times New Roman" w:hAnsi="Times New Roman"/>
                <w:kern w:val="0"/>
                <w:sz w:val="16"/>
                <w:szCs w:val="16"/>
                <w:lang w:val="en-GB"/>
              </w:rPr>
              <w:t>Enforce separation of duties and least priv</w:t>
            </w:r>
            <w:r w:rsidRPr="000E0FAA">
              <w:rPr>
                <w:rFonts w:ascii="Times New Roman" w:hAnsi="Times New Roman"/>
                <w:kern w:val="0"/>
                <w:sz w:val="16"/>
                <w:szCs w:val="16"/>
                <w:lang w:val="en-GB"/>
              </w:rPr>
              <w:t>i</w:t>
            </w:r>
            <w:r w:rsidRPr="000E0FAA">
              <w:rPr>
                <w:rFonts w:ascii="Times New Roman" w:hAnsi="Times New Roman"/>
                <w:kern w:val="0"/>
                <w:sz w:val="16"/>
                <w:szCs w:val="16"/>
                <w:lang w:val="en-GB"/>
              </w:rPr>
              <w:t>lege</w:t>
            </w:r>
            <w:r w:rsidRPr="00F40F34">
              <w:rPr>
                <w:rFonts w:ascii="Times New Roman" w:hAnsi="Times New Roman"/>
                <w:b/>
                <w:bCs/>
                <w:kern w:val="0"/>
                <w:sz w:val="16"/>
                <w:szCs w:val="16"/>
                <w:lang w:val="en-GB"/>
              </w:rPr>
              <w:t>.(#8)</w:t>
            </w:r>
          </w:p>
          <w:p w:rsidR="00B005D4" w:rsidRPr="000E0FAA" w:rsidRDefault="00B005D4" w:rsidP="00296827">
            <w:pPr>
              <w:widowControl/>
              <w:spacing w:line="240" w:lineRule="auto"/>
              <w:rPr>
                <w:rFonts w:ascii="Times New Roman" w:hAnsi="Times New Roman"/>
                <w:kern w:val="0"/>
                <w:sz w:val="16"/>
                <w:szCs w:val="16"/>
                <w:lang w:val="en-GB"/>
              </w:rPr>
            </w:pPr>
            <w:r>
              <w:rPr>
                <w:rFonts w:ascii="Times New Roman" w:hAnsi="Times New Roman"/>
                <w:kern w:val="0"/>
                <w:sz w:val="16"/>
                <w:szCs w:val="16"/>
                <w:lang w:val="en-GB"/>
              </w:rPr>
              <w:t xml:space="preserve"> </w:t>
            </w:r>
          </w:p>
        </w:tc>
        <w:tc>
          <w:tcPr>
            <w:tcW w:w="1673" w:type="dxa"/>
          </w:tcPr>
          <w:p w:rsidR="00B005D4" w:rsidRPr="000E0FAA" w:rsidRDefault="00B005D4" w:rsidP="00296827">
            <w:pPr>
              <w:widowControl/>
              <w:spacing w:line="240" w:lineRule="auto"/>
              <w:rPr>
                <w:rFonts w:ascii="Times New Roman" w:hAnsi="Times New Roman"/>
                <w:kern w:val="0"/>
                <w:sz w:val="16"/>
                <w:szCs w:val="16"/>
                <w:lang w:val="en-GB"/>
              </w:rPr>
            </w:pPr>
            <w:r w:rsidRPr="000E0FAA">
              <w:rPr>
                <w:rFonts w:ascii="Times New Roman" w:hAnsi="Times New Roman"/>
                <w:i/>
                <w:kern w:val="0"/>
                <w:sz w:val="16"/>
                <w:szCs w:val="16"/>
                <w:lang w:val="en-GB"/>
              </w:rPr>
              <w:t>Controlling Tools</w:t>
            </w:r>
            <w:r w:rsidRPr="000E0FAA">
              <w:rPr>
                <w:rFonts w:ascii="Times New Roman" w:hAnsi="Times New Roman"/>
                <w:kern w:val="0"/>
                <w:sz w:val="16"/>
                <w:szCs w:val="16"/>
                <w:lang w:val="en-GB"/>
              </w:rPr>
              <w:t xml:space="preserve"> </w:t>
            </w:r>
          </w:p>
          <w:p w:rsidR="00B005D4" w:rsidRPr="000E0FAA" w:rsidRDefault="00B005D4" w:rsidP="00296827">
            <w:pPr>
              <w:widowControl/>
              <w:spacing w:line="240" w:lineRule="auto"/>
              <w:rPr>
                <w:rFonts w:ascii="Times New Roman" w:hAnsi="Times New Roman"/>
                <w:kern w:val="0"/>
                <w:sz w:val="16"/>
                <w:szCs w:val="16"/>
                <w:lang w:val="en-GB"/>
              </w:rPr>
            </w:pPr>
            <w:r w:rsidRPr="000E0FAA">
              <w:rPr>
                <w:rFonts w:ascii="Times New Roman" w:hAnsi="Times New Roman"/>
                <w:kern w:val="0"/>
                <w:sz w:val="16"/>
                <w:szCs w:val="16"/>
                <w:lang w:val="en-GB"/>
              </w:rPr>
              <w:t>Enforce separation of duties and least priv</w:t>
            </w:r>
            <w:r w:rsidRPr="000E0FAA">
              <w:rPr>
                <w:rFonts w:ascii="Times New Roman" w:hAnsi="Times New Roman"/>
                <w:kern w:val="0"/>
                <w:sz w:val="16"/>
                <w:szCs w:val="16"/>
                <w:lang w:val="en-GB"/>
              </w:rPr>
              <w:t>i</w:t>
            </w:r>
            <w:r w:rsidRPr="000E0FAA">
              <w:rPr>
                <w:rFonts w:ascii="Times New Roman" w:hAnsi="Times New Roman"/>
                <w:kern w:val="0"/>
                <w:sz w:val="16"/>
                <w:szCs w:val="16"/>
                <w:lang w:val="en-GB"/>
              </w:rPr>
              <w:t>lege</w:t>
            </w:r>
            <w:r w:rsidRPr="00F40F34">
              <w:rPr>
                <w:rFonts w:ascii="Times New Roman" w:hAnsi="Times New Roman"/>
                <w:b/>
                <w:bCs/>
                <w:kern w:val="0"/>
                <w:sz w:val="16"/>
                <w:szCs w:val="16"/>
                <w:lang w:val="en-GB"/>
              </w:rPr>
              <w:t>.(#8)</w:t>
            </w:r>
          </w:p>
          <w:p w:rsidR="00B005D4" w:rsidRDefault="00B005D4" w:rsidP="00296827">
            <w:pPr>
              <w:widowControl/>
              <w:spacing w:line="240" w:lineRule="auto"/>
              <w:rPr>
                <w:rFonts w:ascii="Times New Roman" w:hAnsi="Times New Roman"/>
                <w:kern w:val="0"/>
                <w:sz w:val="16"/>
                <w:szCs w:val="16"/>
                <w:lang w:val="en-GB"/>
              </w:rPr>
            </w:pPr>
            <w:r w:rsidRPr="000E0FAA">
              <w:rPr>
                <w:rFonts w:ascii="Times New Roman" w:hAnsi="Times New Roman"/>
                <w:kern w:val="0"/>
                <w:sz w:val="16"/>
                <w:szCs w:val="16"/>
                <w:lang w:val="en-GB"/>
              </w:rPr>
              <w:t>Develop a compr</w:t>
            </w:r>
            <w:r w:rsidRPr="000E0FAA">
              <w:rPr>
                <w:rFonts w:ascii="Times New Roman" w:hAnsi="Times New Roman"/>
                <w:kern w:val="0"/>
                <w:sz w:val="16"/>
                <w:szCs w:val="16"/>
                <w:lang w:val="en-GB"/>
              </w:rPr>
              <w:t>e</w:t>
            </w:r>
            <w:r w:rsidRPr="000E0FAA">
              <w:rPr>
                <w:rFonts w:ascii="Times New Roman" w:hAnsi="Times New Roman"/>
                <w:kern w:val="0"/>
                <w:sz w:val="16"/>
                <w:szCs w:val="16"/>
                <w:lang w:val="en-GB"/>
              </w:rPr>
              <w:t>hensive employee termination proc</w:t>
            </w:r>
            <w:r w:rsidRPr="000E0FAA">
              <w:rPr>
                <w:rFonts w:ascii="Times New Roman" w:hAnsi="Times New Roman"/>
                <w:kern w:val="0"/>
                <w:sz w:val="16"/>
                <w:szCs w:val="16"/>
                <w:lang w:val="en-GB"/>
              </w:rPr>
              <w:t>e</w:t>
            </w:r>
            <w:r w:rsidRPr="000E0FAA">
              <w:rPr>
                <w:rFonts w:ascii="Times New Roman" w:hAnsi="Times New Roman"/>
                <w:kern w:val="0"/>
                <w:sz w:val="16"/>
                <w:szCs w:val="16"/>
                <w:lang w:val="en-GB"/>
              </w:rPr>
              <w:t>dure</w:t>
            </w:r>
            <w:r w:rsidRPr="00F40F34">
              <w:rPr>
                <w:rFonts w:ascii="Times New Roman" w:hAnsi="Times New Roman"/>
                <w:b/>
                <w:bCs/>
                <w:kern w:val="0"/>
                <w:sz w:val="16"/>
                <w:szCs w:val="16"/>
                <w:lang w:val="en-GB"/>
              </w:rPr>
              <w:t>(.#14)</w:t>
            </w:r>
          </w:p>
          <w:p w:rsidR="00B005D4" w:rsidRPr="000E0FAA" w:rsidRDefault="00B005D4" w:rsidP="00296827">
            <w:pPr>
              <w:widowControl/>
              <w:spacing w:line="240" w:lineRule="auto"/>
              <w:rPr>
                <w:rFonts w:ascii="Times New Roman" w:hAnsi="Times New Roman"/>
                <w:kern w:val="0"/>
                <w:sz w:val="16"/>
                <w:szCs w:val="16"/>
                <w:lang w:val="en-GB"/>
              </w:rPr>
            </w:pPr>
            <w:r w:rsidRPr="000E0FAA">
              <w:rPr>
                <w:rFonts w:ascii="Times New Roman" w:eastAsia="Calibri" w:hAnsi="Times New Roman"/>
                <w:kern w:val="0"/>
                <w:sz w:val="16"/>
                <w:szCs w:val="16"/>
                <w:lang w:val="en-GB"/>
              </w:rPr>
              <w:t>Filter Downloads of Illicit Tools*</w:t>
            </w:r>
          </w:p>
        </w:tc>
        <w:tc>
          <w:tcPr>
            <w:tcW w:w="992" w:type="dxa"/>
          </w:tcPr>
          <w:p w:rsidR="00B005D4" w:rsidRPr="000E0FAA" w:rsidRDefault="00B005D4" w:rsidP="00296827">
            <w:pPr>
              <w:widowControl/>
              <w:spacing w:line="240" w:lineRule="auto"/>
              <w:rPr>
                <w:rFonts w:ascii="Times New Roman" w:hAnsi="Times New Roman"/>
                <w:i/>
                <w:kern w:val="0"/>
                <w:sz w:val="16"/>
                <w:szCs w:val="16"/>
                <w:lang w:val="en-GB"/>
              </w:rPr>
            </w:pPr>
            <w:r>
              <w:rPr>
                <w:rFonts w:ascii="Times New Roman" w:hAnsi="Times New Roman"/>
                <w:i/>
                <w:kern w:val="0"/>
                <w:sz w:val="16"/>
                <w:szCs w:val="16"/>
                <w:lang w:val="en-GB"/>
              </w:rPr>
              <w:t>6</w:t>
            </w:r>
          </w:p>
        </w:tc>
      </w:tr>
      <w:tr w:rsidR="00B005D4" w:rsidRPr="000E0FAA" w:rsidTr="00F40F34">
        <w:trPr>
          <w:cnfStyle w:val="000000100000" w:firstRow="0" w:lastRow="0" w:firstColumn="0" w:lastColumn="0" w:oddVBand="0" w:evenVBand="0" w:oddHBand="1" w:evenHBand="0" w:firstRowFirstColumn="0" w:firstRowLastColumn="0" w:lastRowFirstColumn="0" w:lastRowLastColumn="0"/>
          <w:trHeight w:val="1134"/>
        </w:trPr>
        <w:tc>
          <w:tcPr>
            <w:tcW w:w="534" w:type="dxa"/>
            <w:textDirection w:val="tbRl"/>
          </w:tcPr>
          <w:p w:rsidR="00B005D4" w:rsidRPr="000E0FAA" w:rsidRDefault="00B005D4" w:rsidP="00296827">
            <w:pPr>
              <w:widowControl/>
              <w:spacing w:line="240" w:lineRule="auto"/>
              <w:rPr>
                <w:rFonts w:ascii="Times New Roman" w:hAnsi="Times New Roman"/>
                <w:kern w:val="0"/>
                <w:sz w:val="16"/>
                <w:szCs w:val="16"/>
                <w:lang w:val="en-GB"/>
              </w:rPr>
            </w:pPr>
            <w:r w:rsidRPr="000E0FAA">
              <w:rPr>
                <w:rFonts w:ascii="Times New Roman" w:hAnsi="Times New Roman"/>
                <w:kern w:val="0"/>
                <w:sz w:val="16"/>
                <w:szCs w:val="16"/>
                <w:lang w:val="en-GB"/>
              </w:rPr>
              <w:t xml:space="preserve">Increase Risk </w:t>
            </w:r>
          </w:p>
        </w:tc>
        <w:tc>
          <w:tcPr>
            <w:tcW w:w="1672" w:type="dxa"/>
          </w:tcPr>
          <w:p w:rsidR="00B005D4" w:rsidRPr="000E0FAA" w:rsidRDefault="00B005D4" w:rsidP="00296827">
            <w:pPr>
              <w:widowControl/>
              <w:spacing w:line="240" w:lineRule="auto"/>
              <w:rPr>
                <w:rFonts w:ascii="Times New Roman" w:hAnsi="Times New Roman"/>
                <w:i/>
                <w:kern w:val="0"/>
                <w:sz w:val="16"/>
                <w:szCs w:val="16"/>
                <w:lang w:val="en-GB"/>
              </w:rPr>
            </w:pPr>
            <w:r w:rsidRPr="000E0FAA">
              <w:rPr>
                <w:rFonts w:ascii="Times New Roman" w:hAnsi="Times New Roman"/>
                <w:i/>
                <w:kern w:val="0"/>
                <w:sz w:val="16"/>
                <w:szCs w:val="16"/>
                <w:lang w:val="en-GB"/>
              </w:rPr>
              <w:t>Extending Guardia</w:t>
            </w:r>
            <w:r w:rsidRPr="000E0FAA">
              <w:rPr>
                <w:rFonts w:ascii="Times New Roman" w:hAnsi="Times New Roman"/>
                <w:i/>
                <w:kern w:val="0"/>
                <w:sz w:val="16"/>
                <w:szCs w:val="16"/>
                <w:lang w:val="en-GB"/>
              </w:rPr>
              <w:t>n</w:t>
            </w:r>
            <w:r w:rsidRPr="000E0FAA">
              <w:rPr>
                <w:rFonts w:ascii="Times New Roman" w:hAnsi="Times New Roman"/>
                <w:i/>
                <w:kern w:val="0"/>
                <w:sz w:val="16"/>
                <w:szCs w:val="16"/>
                <w:lang w:val="en-GB"/>
              </w:rPr>
              <w:t>ship</w:t>
            </w:r>
          </w:p>
          <w:p w:rsidR="00B005D4" w:rsidRPr="00E22A31" w:rsidRDefault="00B005D4" w:rsidP="00296827">
            <w:pPr>
              <w:widowControl/>
              <w:spacing w:line="240" w:lineRule="auto"/>
              <w:rPr>
                <w:rFonts w:ascii="Times New Roman" w:hAnsi="Times New Roman"/>
                <w:kern w:val="0"/>
                <w:sz w:val="16"/>
                <w:szCs w:val="16"/>
                <w:lang w:val="en-GB"/>
              </w:rPr>
            </w:pPr>
            <w:r w:rsidRPr="000E0FAA">
              <w:rPr>
                <w:rFonts w:ascii="Times New Roman" w:hAnsi="Times New Roman"/>
                <w:kern w:val="0"/>
                <w:sz w:val="16"/>
                <w:szCs w:val="16"/>
                <w:lang w:val="en-GB"/>
              </w:rPr>
              <w:t>Monitor and control remote access from all end points, including mobile</w:t>
            </w:r>
            <w:r>
              <w:rPr>
                <w:rFonts w:ascii="Times New Roman" w:hAnsi="Times New Roman"/>
                <w:kern w:val="0"/>
                <w:sz w:val="16"/>
                <w:szCs w:val="16"/>
                <w:lang w:val="en-GB"/>
              </w:rPr>
              <w:t xml:space="preserve"> </w:t>
            </w:r>
            <w:r w:rsidRPr="00F40F34">
              <w:rPr>
                <w:rFonts w:ascii="Times New Roman" w:hAnsi="Times New Roman"/>
                <w:b/>
                <w:bCs/>
                <w:kern w:val="0"/>
                <w:sz w:val="16"/>
                <w:szCs w:val="16"/>
                <w:lang w:val="en-GB"/>
              </w:rPr>
              <w:t>(#13)</w:t>
            </w:r>
          </w:p>
          <w:p w:rsidR="00B005D4" w:rsidRPr="000E0FAA" w:rsidRDefault="00B005D4" w:rsidP="00296827">
            <w:pPr>
              <w:widowControl/>
              <w:spacing w:line="240" w:lineRule="auto"/>
              <w:rPr>
                <w:rFonts w:ascii="Times New Roman" w:hAnsi="Times New Roman"/>
                <w:i/>
                <w:kern w:val="0"/>
                <w:sz w:val="16"/>
                <w:szCs w:val="16"/>
                <w:lang w:val="en-GB"/>
              </w:rPr>
            </w:pPr>
          </w:p>
        </w:tc>
        <w:tc>
          <w:tcPr>
            <w:tcW w:w="1673" w:type="dxa"/>
          </w:tcPr>
          <w:p w:rsidR="00B005D4" w:rsidRPr="000E0FAA" w:rsidRDefault="00B005D4" w:rsidP="00296827">
            <w:pPr>
              <w:widowControl/>
              <w:spacing w:line="240" w:lineRule="auto"/>
              <w:rPr>
                <w:rFonts w:ascii="Times New Roman" w:hAnsi="Times New Roman"/>
                <w:i/>
                <w:kern w:val="0"/>
                <w:sz w:val="16"/>
                <w:szCs w:val="16"/>
                <w:lang w:val="en-GB"/>
              </w:rPr>
            </w:pPr>
            <w:r w:rsidRPr="000E0FAA">
              <w:rPr>
                <w:rFonts w:ascii="Times New Roman" w:hAnsi="Times New Roman"/>
                <w:i/>
                <w:kern w:val="0"/>
                <w:sz w:val="16"/>
                <w:szCs w:val="16"/>
                <w:lang w:val="en-GB"/>
              </w:rPr>
              <w:t>Assisting Natural Surveillance</w:t>
            </w:r>
          </w:p>
          <w:p w:rsidR="00B005D4" w:rsidRDefault="00B005D4" w:rsidP="00296827">
            <w:pPr>
              <w:widowControl/>
              <w:spacing w:line="240" w:lineRule="auto"/>
              <w:rPr>
                <w:rFonts w:ascii="Times New Roman" w:hAnsi="Times New Roman"/>
                <w:kern w:val="0"/>
                <w:sz w:val="16"/>
                <w:szCs w:val="16"/>
                <w:lang w:val="en-GB"/>
              </w:rPr>
            </w:pPr>
            <w:r w:rsidRPr="000E0FAA">
              <w:rPr>
                <w:rFonts w:ascii="Times New Roman" w:hAnsi="Times New Roman"/>
                <w:kern w:val="0"/>
                <w:sz w:val="16"/>
                <w:szCs w:val="16"/>
                <w:lang w:val="en-GB"/>
              </w:rPr>
              <w:t>Develop a formal</w:t>
            </w:r>
            <w:r w:rsidRPr="00CB5988">
              <w:rPr>
                <w:rFonts w:ascii="Times New Roman" w:hAnsi="Times New Roman"/>
                <w:kern w:val="0"/>
                <w:sz w:val="16"/>
                <w:szCs w:val="16"/>
                <w:lang w:val="en-GB"/>
              </w:rPr>
              <w:t xml:space="preserve">ized insider threat program </w:t>
            </w:r>
            <w:r w:rsidRPr="00F40F34">
              <w:rPr>
                <w:rFonts w:ascii="Times New Roman" w:hAnsi="Times New Roman"/>
                <w:b/>
                <w:bCs/>
                <w:kern w:val="0"/>
                <w:sz w:val="16"/>
                <w:szCs w:val="16"/>
                <w:lang w:val="en-GB"/>
              </w:rPr>
              <w:t>(#16)</w:t>
            </w:r>
          </w:p>
          <w:p w:rsidR="00B005D4" w:rsidRPr="000E0FAA" w:rsidRDefault="00B005D4" w:rsidP="00296827">
            <w:pPr>
              <w:widowControl/>
              <w:spacing w:line="240" w:lineRule="auto"/>
              <w:rPr>
                <w:rFonts w:ascii="Times New Roman" w:hAnsi="Times New Roman"/>
                <w:kern w:val="0"/>
                <w:sz w:val="16"/>
                <w:szCs w:val="16"/>
                <w:lang w:val="en-GB"/>
              </w:rPr>
            </w:pPr>
          </w:p>
        </w:tc>
        <w:tc>
          <w:tcPr>
            <w:tcW w:w="1672" w:type="dxa"/>
          </w:tcPr>
          <w:p w:rsidR="00B005D4" w:rsidRPr="000E0FAA" w:rsidRDefault="00B005D4" w:rsidP="00296827">
            <w:pPr>
              <w:widowControl/>
              <w:spacing w:line="240" w:lineRule="auto"/>
              <w:rPr>
                <w:rFonts w:ascii="Times New Roman" w:hAnsi="Times New Roman"/>
                <w:i/>
                <w:kern w:val="0"/>
                <w:sz w:val="16"/>
                <w:szCs w:val="16"/>
                <w:lang w:val="en-GB"/>
              </w:rPr>
            </w:pPr>
            <w:r w:rsidRPr="000E0FAA">
              <w:rPr>
                <w:rFonts w:ascii="Times New Roman" w:hAnsi="Times New Roman"/>
                <w:i/>
                <w:kern w:val="0"/>
                <w:sz w:val="16"/>
                <w:szCs w:val="16"/>
                <w:lang w:val="en-GB"/>
              </w:rPr>
              <w:t>Reducing Anonymity</w:t>
            </w:r>
          </w:p>
          <w:p w:rsidR="00B005D4" w:rsidRPr="000E0FAA" w:rsidRDefault="00B005D4" w:rsidP="00296827">
            <w:pPr>
              <w:widowControl/>
              <w:spacing w:line="240" w:lineRule="auto"/>
              <w:rPr>
                <w:rFonts w:ascii="Times New Roman" w:hAnsi="Times New Roman"/>
                <w:kern w:val="0"/>
                <w:sz w:val="16"/>
                <w:szCs w:val="16"/>
                <w:lang w:val="en-GB"/>
              </w:rPr>
            </w:pPr>
            <w:r w:rsidRPr="000E0FAA">
              <w:rPr>
                <w:rFonts w:ascii="Times New Roman" w:hAnsi="Times New Roman"/>
                <w:kern w:val="0"/>
                <w:sz w:val="16"/>
                <w:szCs w:val="16"/>
                <w:lang w:val="en-GB"/>
              </w:rPr>
              <w:t>Use a log correlation engine or security information and event management (</w:t>
            </w:r>
            <w:proofErr w:type="spellStart"/>
            <w:r w:rsidRPr="000E0FAA">
              <w:rPr>
                <w:rFonts w:ascii="Times New Roman" w:hAnsi="Times New Roman"/>
                <w:kern w:val="0"/>
                <w:sz w:val="16"/>
                <w:szCs w:val="16"/>
                <w:lang w:val="en-GB"/>
              </w:rPr>
              <w:t>SIEM</w:t>
            </w:r>
            <w:proofErr w:type="spellEnd"/>
            <w:r w:rsidRPr="000E0FAA">
              <w:rPr>
                <w:rFonts w:ascii="Times New Roman" w:hAnsi="Times New Roman"/>
                <w:kern w:val="0"/>
                <w:sz w:val="16"/>
                <w:szCs w:val="16"/>
                <w:lang w:val="en-GB"/>
              </w:rPr>
              <w:t>) system to log, mon</w:t>
            </w:r>
            <w:r w:rsidRPr="000E0FAA">
              <w:rPr>
                <w:rFonts w:ascii="Times New Roman" w:hAnsi="Times New Roman"/>
                <w:kern w:val="0"/>
                <w:sz w:val="16"/>
                <w:szCs w:val="16"/>
                <w:lang w:val="en-GB"/>
              </w:rPr>
              <w:t>i</w:t>
            </w:r>
            <w:r w:rsidRPr="000E0FAA">
              <w:rPr>
                <w:rFonts w:ascii="Times New Roman" w:hAnsi="Times New Roman"/>
                <w:kern w:val="0"/>
                <w:sz w:val="16"/>
                <w:szCs w:val="16"/>
                <w:lang w:val="en-GB"/>
              </w:rPr>
              <w:t>t</w:t>
            </w:r>
            <w:r w:rsidRPr="00CB5988">
              <w:rPr>
                <w:rFonts w:ascii="Times New Roman" w:hAnsi="Times New Roman"/>
                <w:kern w:val="0"/>
                <w:sz w:val="16"/>
                <w:szCs w:val="16"/>
                <w:lang w:val="en-GB"/>
              </w:rPr>
              <w:t>or, and audit emplo</w:t>
            </w:r>
            <w:r w:rsidRPr="00CB5988">
              <w:rPr>
                <w:rFonts w:ascii="Times New Roman" w:hAnsi="Times New Roman"/>
                <w:kern w:val="0"/>
                <w:sz w:val="16"/>
                <w:szCs w:val="16"/>
                <w:lang w:val="en-GB"/>
              </w:rPr>
              <w:t>y</w:t>
            </w:r>
            <w:r w:rsidR="00F40F34">
              <w:rPr>
                <w:rFonts w:ascii="Times New Roman" w:hAnsi="Times New Roman"/>
                <w:kern w:val="0"/>
                <w:sz w:val="16"/>
                <w:szCs w:val="16"/>
                <w:lang w:val="en-GB"/>
              </w:rPr>
              <w:t>ee ac</w:t>
            </w:r>
            <w:r w:rsidRPr="00CB5988">
              <w:rPr>
                <w:rFonts w:ascii="Times New Roman" w:hAnsi="Times New Roman"/>
                <w:kern w:val="0"/>
                <w:sz w:val="16"/>
                <w:szCs w:val="16"/>
                <w:lang w:val="en-GB"/>
              </w:rPr>
              <w:t xml:space="preserve">tions </w:t>
            </w:r>
            <w:r w:rsidRPr="00F40F34">
              <w:rPr>
                <w:rFonts w:ascii="Times New Roman" w:hAnsi="Times New Roman"/>
                <w:b/>
                <w:bCs/>
                <w:kern w:val="0"/>
                <w:sz w:val="16"/>
                <w:szCs w:val="16"/>
                <w:lang w:val="en-GB"/>
              </w:rPr>
              <w:t>(#12)</w:t>
            </w:r>
          </w:p>
        </w:tc>
        <w:tc>
          <w:tcPr>
            <w:tcW w:w="1673" w:type="dxa"/>
          </w:tcPr>
          <w:p w:rsidR="00B005D4" w:rsidRPr="000E0FAA" w:rsidRDefault="00B005D4" w:rsidP="00296827">
            <w:pPr>
              <w:widowControl/>
              <w:spacing w:line="240" w:lineRule="auto"/>
              <w:rPr>
                <w:rFonts w:ascii="Times New Roman" w:hAnsi="Times New Roman"/>
                <w:i/>
                <w:kern w:val="0"/>
                <w:sz w:val="16"/>
                <w:szCs w:val="16"/>
                <w:lang w:val="en-GB"/>
              </w:rPr>
            </w:pPr>
            <w:r w:rsidRPr="000E0FAA">
              <w:rPr>
                <w:rFonts w:ascii="Times New Roman" w:hAnsi="Times New Roman"/>
                <w:i/>
                <w:kern w:val="0"/>
                <w:sz w:val="16"/>
                <w:szCs w:val="16"/>
                <w:lang w:val="en-GB"/>
              </w:rPr>
              <w:t>Utilising Place Ma</w:t>
            </w:r>
            <w:r w:rsidRPr="000E0FAA">
              <w:rPr>
                <w:rFonts w:ascii="Times New Roman" w:hAnsi="Times New Roman"/>
                <w:i/>
                <w:kern w:val="0"/>
                <w:sz w:val="16"/>
                <w:szCs w:val="16"/>
                <w:lang w:val="en-GB"/>
              </w:rPr>
              <w:t>n</w:t>
            </w:r>
            <w:r w:rsidRPr="000E0FAA">
              <w:rPr>
                <w:rFonts w:ascii="Times New Roman" w:hAnsi="Times New Roman"/>
                <w:i/>
                <w:kern w:val="0"/>
                <w:sz w:val="16"/>
                <w:szCs w:val="16"/>
                <w:lang w:val="en-GB"/>
              </w:rPr>
              <w:t>agers</w:t>
            </w:r>
          </w:p>
          <w:p w:rsidR="00B005D4" w:rsidRPr="000E0FAA" w:rsidRDefault="00B005D4" w:rsidP="00296827">
            <w:pPr>
              <w:widowControl/>
              <w:spacing w:line="240" w:lineRule="auto"/>
              <w:rPr>
                <w:rFonts w:ascii="Times New Roman" w:hAnsi="Times New Roman"/>
                <w:kern w:val="0"/>
                <w:sz w:val="16"/>
                <w:szCs w:val="16"/>
                <w:lang w:val="en-GB"/>
              </w:rPr>
            </w:pPr>
            <w:r w:rsidRPr="00CB5988">
              <w:rPr>
                <w:rFonts w:ascii="Times New Roman" w:hAnsi="Times New Roman"/>
                <w:kern w:val="0"/>
                <w:sz w:val="16"/>
                <w:szCs w:val="16"/>
                <w:lang w:val="en-GB"/>
              </w:rPr>
              <w:t>I</w:t>
            </w:r>
            <w:r>
              <w:rPr>
                <w:rFonts w:ascii="Times New Roman" w:hAnsi="Times New Roman"/>
                <w:kern w:val="0"/>
                <w:sz w:val="16"/>
                <w:szCs w:val="16"/>
                <w:lang w:val="en-GB"/>
              </w:rPr>
              <w:t>nstitute multi</w:t>
            </w:r>
            <w:r w:rsidRPr="00CB5988">
              <w:rPr>
                <w:rFonts w:ascii="Times New Roman" w:hAnsi="Times New Roman"/>
                <w:kern w:val="0"/>
                <w:sz w:val="16"/>
                <w:szCs w:val="16"/>
                <w:lang w:val="en-GB"/>
              </w:rPr>
              <w:t>party controls</w:t>
            </w:r>
            <w:r w:rsidR="00F40F34" w:rsidRPr="00F40F34">
              <w:rPr>
                <w:rFonts w:ascii="Times New Roman" w:hAnsi="Times New Roman"/>
                <w:kern w:val="0"/>
                <w:sz w:val="16"/>
                <w:szCs w:val="16"/>
                <w:vertAlign w:val="superscript"/>
                <w:lang w:val="en-GB"/>
              </w:rPr>
              <w:t>β</w:t>
            </w:r>
          </w:p>
        </w:tc>
        <w:tc>
          <w:tcPr>
            <w:tcW w:w="1673" w:type="dxa"/>
          </w:tcPr>
          <w:p w:rsidR="00B005D4" w:rsidRPr="000E0FAA" w:rsidRDefault="00B005D4" w:rsidP="00296827">
            <w:pPr>
              <w:widowControl/>
              <w:spacing w:line="240" w:lineRule="auto"/>
              <w:rPr>
                <w:rFonts w:ascii="Times New Roman" w:hAnsi="Times New Roman"/>
                <w:i/>
                <w:kern w:val="0"/>
                <w:sz w:val="16"/>
                <w:szCs w:val="16"/>
                <w:lang w:val="en-GB"/>
              </w:rPr>
            </w:pPr>
            <w:r w:rsidRPr="000E0FAA">
              <w:rPr>
                <w:rFonts w:ascii="Times New Roman" w:hAnsi="Times New Roman"/>
                <w:i/>
                <w:kern w:val="0"/>
                <w:sz w:val="16"/>
                <w:szCs w:val="16"/>
                <w:lang w:val="en-GB"/>
              </w:rPr>
              <w:t xml:space="preserve">Strengthening Formal Surveillance </w:t>
            </w:r>
          </w:p>
          <w:p w:rsidR="00B005D4" w:rsidRPr="000E0FAA" w:rsidRDefault="00B005D4" w:rsidP="00296827">
            <w:pPr>
              <w:widowControl/>
              <w:spacing w:line="240" w:lineRule="auto"/>
              <w:rPr>
                <w:rFonts w:ascii="Times New Roman" w:hAnsi="Times New Roman"/>
                <w:kern w:val="0"/>
                <w:sz w:val="16"/>
                <w:szCs w:val="16"/>
                <w:lang w:val="en-GB"/>
              </w:rPr>
            </w:pPr>
            <w:r w:rsidRPr="000E0FAA">
              <w:rPr>
                <w:rFonts w:ascii="Times New Roman" w:hAnsi="Times New Roman"/>
                <w:kern w:val="0"/>
                <w:sz w:val="16"/>
                <w:szCs w:val="16"/>
                <w:lang w:val="en-GB"/>
              </w:rPr>
              <w:t>Institutionalize system change con</w:t>
            </w:r>
            <w:r w:rsidRPr="00CB5988">
              <w:rPr>
                <w:rFonts w:ascii="Times New Roman" w:hAnsi="Times New Roman"/>
                <w:kern w:val="0"/>
                <w:sz w:val="16"/>
                <w:szCs w:val="16"/>
                <w:lang w:val="en-GB"/>
              </w:rPr>
              <w:t>trols</w:t>
            </w:r>
            <w:r>
              <w:rPr>
                <w:rFonts w:ascii="Times New Roman" w:hAnsi="Times New Roman"/>
                <w:kern w:val="0"/>
                <w:sz w:val="16"/>
                <w:szCs w:val="16"/>
                <w:lang w:val="en-GB"/>
              </w:rPr>
              <w:t xml:space="preserve"> </w:t>
            </w:r>
            <w:r w:rsidRPr="00F40F34">
              <w:rPr>
                <w:rFonts w:ascii="Times New Roman" w:hAnsi="Times New Roman"/>
                <w:b/>
                <w:bCs/>
                <w:kern w:val="0"/>
                <w:sz w:val="16"/>
                <w:szCs w:val="16"/>
                <w:lang w:val="en-GB"/>
              </w:rPr>
              <w:t>(#11)</w:t>
            </w:r>
          </w:p>
          <w:p w:rsidR="00B005D4" w:rsidRPr="000E0FAA" w:rsidRDefault="00B005D4" w:rsidP="00296827">
            <w:pPr>
              <w:widowControl/>
              <w:spacing w:line="240" w:lineRule="auto"/>
              <w:rPr>
                <w:rFonts w:ascii="Times New Roman" w:hAnsi="Times New Roman"/>
                <w:kern w:val="0"/>
                <w:sz w:val="16"/>
                <w:szCs w:val="16"/>
                <w:lang w:val="en-GB"/>
              </w:rPr>
            </w:pPr>
            <w:r w:rsidRPr="000E0FAA">
              <w:rPr>
                <w:rFonts w:ascii="Times New Roman" w:hAnsi="Times New Roman"/>
                <w:kern w:val="0"/>
                <w:sz w:val="16"/>
                <w:szCs w:val="16"/>
                <w:lang w:val="en-GB"/>
              </w:rPr>
              <w:t>Establish a base</w:t>
            </w:r>
            <w:r w:rsidRPr="00CB5988">
              <w:rPr>
                <w:rFonts w:ascii="Times New Roman" w:hAnsi="Times New Roman"/>
                <w:kern w:val="0"/>
                <w:sz w:val="16"/>
                <w:szCs w:val="16"/>
                <w:lang w:val="en-GB"/>
              </w:rPr>
              <w:t>line of normal network b</w:t>
            </w:r>
            <w:r w:rsidRPr="00CB5988">
              <w:rPr>
                <w:rFonts w:ascii="Times New Roman" w:hAnsi="Times New Roman"/>
                <w:kern w:val="0"/>
                <w:sz w:val="16"/>
                <w:szCs w:val="16"/>
                <w:lang w:val="en-GB"/>
              </w:rPr>
              <w:t>e</w:t>
            </w:r>
            <w:r w:rsidRPr="00CB5988">
              <w:rPr>
                <w:rFonts w:ascii="Times New Roman" w:hAnsi="Times New Roman"/>
                <w:kern w:val="0"/>
                <w:sz w:val="16"/>
                <w:szCs w:val="16"/>
                <w:lang w:val="en-GB"/>
              </w:rPr>
              <w:t>haviour</w:t>
            </w:r>
            <w:r w:rsidRPr="00F40F34">
              <w:rPr>
                <w:rFonts w:ascii="Times New Roman" w:hAnsi="Times New Roman"/>
                <w:b/>
                <w:bCs/>
                <w:kern w:val="0"/>
                <w:sz w:val="16"/>
                <w:szCs w:val="16"/>
                <w:lang w:val="en-GB"/>
              </w:rPr>
              <w:t>(#17)</w:t>
            </w:r>
          </w:p>
        </w:tc>
        <w:tc>
          <w:tcPr>
            <w:tcW w:w="992" w:type="dxa"/>
          </w:tcPr>
          <w:p w:rsidR="00B005D4" w:rsidRPr="000E0FAA" w:rsidRDefault="00B005D4" w:rsidP="00296827">
            <w:pPr>
              <w:widowControl/>
              <w:spacing w:line="240" w:lineRule="auto"/>
              <w:rPr>
                <w:rFonts w:ascii="Times New Roman" w:hAnsi="Times New Roman"/>
                <w:i/>
                <w:kern w:val="0"/>
                <w:sz w:val="16"/>
                <w:szCs w:val="16"/>
                <w:lang w:val="en-GB"/>
              </w:rPr>
            </w:pPr>
            <w:r>
              <w:rPr>
                <w:rFonts w:ascii="Times New Roman" w:hAnsi="Times New Roman"/>
                <w:i/>
                <w:kern w:val="0"/>
                <w:sz w:val="16"/>
                <w:szCs w:val="16"/>
                <w:lang w:val="en-GB"/>
              </w:rPr>
              <w:t>5</w:t>
            </w:r>
          </w:p>
        </w:tc>
      </w:tr>
      <w:tr w:rsidR="00B005D4" w:rsidRPr="000E0FAA" w:rsidTr="00F40F34">
        <w:trPr>
          <w:cnfStyle w:val="000000010000" w:firstRow="0" w:lastRow="0" w:firstColumn="0" w:lastColumn="0" w:oddVBand="0" w:evenVBand="0" w:oddHBand="0" w:evenHBand="1" w:firstRowFirstColumn="0" w:firstRowLastColumn="0" w:lastRowFirstColumn="0" w:lastRowLastColumn="0"/>
          <w:trHeight w:val="970"/>
        </w:trPr>
        <w:tc>
          <w:tcPr>
            <w:tcW w:w="534" w:type="dxa"/>
            <w:textDirection w:val="tbRl"/>
          </w:tcPr>
          <w:p w:rsidR="00B005D4" w:rsidRPr="000E0FAA" w:rsidRDefault="00B005D4" w:rsidP="00296827">
            <w:pPr>
              <w:widowControl/>
              <w:spacing w:line="240" w:lineRule="auto"/>
              <w:rPr>
                <w:rFonts w:ascii="Times New Roman" w:hAnsi="Times New Roman"/>
                <w:kern w:val="0"/>
                <w:sz w:val="16"/>
                <w:szCs w:val="16"/>
                <w:lang w:val="en-GB"/>
              </w:rPr>
            </w:pPr>
            <w:r w:rsidRPr="000E0FAA">
              <w:rPr>
                <w:rFonts w:ascii="Times New Roman" w:hAnsi="Times New Roman"/>
                <w:kern w:val="0"/>
                <w:sz w:val="16"/>
                <w:szCs w:val="16"/>
                <w:lang w:val="en-GB"/>
              </w:rPr>
              <w:t>Reduce R</w:t>
            </w:r>
            <w:r w:rsidRPr="000E0FAA">
              <w:rPr>
                <w:rFonts w:ascii="Times New Roman" w:hAnsi="Times New Roman"/>
                <w:kern w:val="0"/>
                <w:sz w:val="16"/>
                <w:szCs w:val="16"/>
                <w:lang w:val="en-GB"/>
              </w:rPr>
              <w:t>e</w:t>
            </w:r>
            <w:r w:rsidRPr="000E0FAA">
              <w:rPr>
                <w:rFonts w:ascii="Times New Roman" w:hAnsi="Times New Roman"/>
                <w:kern w:val="0"/>
                <w:sz w:val="16"/>
                <w:szCs w:val="16"/>
                <w:lang w:val="en-GB"/>
              </w:rPr>
              <w:t>wards</w:t>
            </w:r>
          </w:p>
        </w:tc>
        <w:tc>
          <w:tcPr>
            <w:tcW w:w="1672" w:type="dxa"/>
          </w:tcPr>
          <w:p w:rsidR="00B005D4" w:rsidRPr="00D42202" w:rsidRDefault="00B005D4" w:rsidP="00296827">
            <w:pPr>
              <w:widowControl/>
              <w:spacing w:line="240" w:lineRule="auto"/>
              <w:rPr>
                <w:rFonts w:ascii="Times New Roman" w:hAnsi="Times New Roman"/>
                <w:i/>
                <w:kern w:val="0"/>
                <w:sz w:val="16"/>
                <w:szCs w:val="16"/>
                <w:lang w:val="en-GB"/>
              </w:rPr>
            </w:pPr>
            <w:r w:rsidRPr="000E0FAA">
              <w:rPr>
                <w:rFonts w:ascii="Times New Roman" w:hAnsi="Times New Roman"/>
                <w:i/>
                <w:kern w:val="0"/>
                <w:sz w:val="16"/>
                <w:szCs w:val="16"/>
                <w:lang w:val="en-GB"/>
              </w:rPr>
              <w:t>Concealing targets</w:t>
            </w:r>
          </w:p>
          <w:p w:rsidR="00B005D4" w:rsidRPr="000E0FAA" w:rsidRDefault="00B005D4" w:rsidP="00296827">
            <w:pPr>
              <w:widowControl/>
              <w:spacing w:line="240" w:lineRule="auto"/>
              <w:rPr>
                <w:rFonts w:ascii="Times New Roman" w:hAnsi="Times New Roman"/>
                <w:kern w:val="0"/>
                <w:sz w:val="16"/>
                <w:szCs w:val="16"/>
                <w:lang w:val="en-GB"/>
              </w:rPr>
            </w:pPr>
            <w:r w:rsidRPr="00CB5988">
              <w:rPr>
                <w:rFonts w:ascii="Times New Roman" w:hAnsi="Times New Roman"/>
                <w:kern w:val="0"/>
                <w:sz w:val="16"/>
                <w:szCs w:val="16"/>
                <w:lang w:val="en-GB"/>
              </w:rPr>
              <w:t>Restrict public d</w:t>
            </w:r>
            <w:r w:rsidRPr="00CB5988">
              <w:rPr>
                <w:rFonts w:ascii="Times New Roman" w:hAnsi="Times New Roman"/>
                <w:kern w:val="0"/>
                <w:sz w:val="16"/>
                <w:szCs w:val="16"/>
                <w:lang w:val="en-GB"/>
              </w:rPr>
              <w:t>o</w:t>
            </w:r>
            <w:r w:rsidRPr="00CB5988">
              <w:rPr>
                <w:rFonts w:ascii="Times New Roman" w:hAnsi="Times New Roman"/>
                <w:kern w:val="0"/>
                <w:sz w:val="16"/>
                <w:szCs w:val="16"/>
                <w:lang w:val="en-GB"/>
              </w:rPr>
              <w:t>main information (both internally and externally)</w:t>
            </w:r>
            <w:r w:rsidR="00F40F34">
              <w:rPr>
                <w:rFonts w:ascii="Times New Roman" w:hAnsi="Times New Roman"/>
                <w:kern w:val="0"/>
                <w:sz w:val="16"/>
                <w:szCs w:val="16"/>
                <w:lang w:val="en-GB"/>
              </w:rPr>
              <w:t xml:space="preserve"> </w:t>
            </w:r>
            <w:r w:rsidR="00F40F34" w:rsidRPr="00F40F34">
              <w:rPr>
                <w:rFonts w:ascii="Times New Roman" w:hAnsi="Times New Roman"/>
                <w:kern w:val="0"/>
                <w:sz w:val="16"/>
                <w:szCs w:val="16"/>
                <w:vertAlign w:val="superscript"/>
                <w:lang w:val="en-GB"/>
              </w:rPr>
              <w:t>β</w:t>
            </w:r>
          </w:p>
        </w:tc>
        <w:tc>
          <w:tcPr>
            <w:tcW w:w="1673" w:type="dxa"/>
          </w:tcPr>
          <w:p w:rsidR="00B005D4" w:rsidRPr="000E0FAA" w:rsidRDefault="00B005D4" w:rsidP="00296827">
            <w:pPr>
              <w:widowControl/>
              <w:spacing w:line="240" w:lineRule="auto"/>
              <w:rPr>
                <w:rFonts w:ascii="Times New Roman" w:hAnsi="Times New Roman"/>
                <w:i/>
                <w:kern w:val="0"/>
                <w:sz w:val="16"/>
                <w:szCs w:val="16"/>
                <w:lang w:val="en-GB"/>
              </w:rPr>
            </w:pPr>
            <w:r w:rsidRPr="000E0FAA">
              <w:rPr>
                <w:rFonts w:ascii="Times New Roman" w:hAnsi="Times New Roman"/>
                <w:i/>
                <w:kern w:val="0"/>
                <w:sz w:val="16"/>
                <w:szCs w:val="16"/>
                <w:lang w:val="en-GB"/>
              </w:rPr>
              <w:t>Removing Targets</w:t>
            </w:r>
          </w:p>
          <w:p w:rsidR="00B005D4" w:rsidRPr="000E0FAA" w:rsidRDefault="00B005D4" w:rsidP="00296827">
            <w:pPr>
              <w:widowControl/>
              <w:spacing w:line="240" w:lineRule="auto"/>
              <w:rPr>
                <w:rFonts w:ascii="Times New Roman" w:hAnsi="Times New Roman"/>
                <w:kern w:val="0"/>
                <w:sz w:val="16"/>
                <w:szCs w:val="16"/>
                <w:lang w:val="en-GB"/>
              </w:rPr>
            </w:pPr>
            <w:r>
              <w:rPr>
                <w:rFonts w:ascii="Times New Roman" w:hAnsi="Times New Roman"/>
                <w:kern w:val="0"/>
                <w:sz w:val="16"/>
                <w:szCs w:val="16"/>
                <w:lang w:val="en-GB"/>
              </w:rPr>
              <w:t xml:space="preserve">Implement Clear Desk policy and </w:t>
            </w:r>
            <w:r w:rsidR="00F40F34">
              <w:rPr>
                <w:rFonts w:ascii="Times New Roman" w:hAnsi="Times New Roman"/>
                <w:kern w:val="0"/>
                <w:sz w:val="16"/>
                <w:szCs w:val="16"/>
                <w:lang w:val="en-GB"/>
              </w:rPr>
              <w:t>Clear Screen policies</w:t>
            </w:r>
            <w:r w:rsidR="00F40F34" w:rsidRPr="00F40F34">
              <w:rPr>
                <w:rFonts w:ascii="Times New Roman" w:hAnsi="Times New Roman"/>
                <w:kern w:val="0"/>
                <w:sz w:val="16"/>
                <w:szCs w:val="16"/>
                <w:vertAlign w:val="superscript"/>
                <w:lang w:val="en-GB"/>
              </w:rPr>
              <w:t>β</w:t>
            </w:r>
          </w:p>
        </w:tc>
        <w:tc>
          <w:tcPr>
            <w:tcW w:w="1672" w:type="dxa"/>
          </w:tcPr>
          <w:p w:rsidR="00B005D4" w:rsidRPr="000E0FAA" w:rsidRDefault="00B005D4" w:rsidP="00296827">
            <w:pPr>
              <w:widowControl/>
              <w:spacing w:line="240" w:lineRule="auto"/>
              <w:rPr>
                <w:rFonts w:ascii="Times New Roman" w:hAnsi="Times New Roman"/>
                <w:kern w:val="0"/>
                <w:sz w:val="16"/>
                <w:szCs w:val="16"/>
                <w:lang w:val="en-GB"/>
              </w:rPr>
            </w:pPr>
            <w:r w:rsidRPr="000E0FAA">
              <w:rPr>
                <w:rFonts w:ascii="Times New Roman" w:hAnsi="Times New Roman"/>
                <w:i/>
                <w:kern w:val="0"/>
                <w:sz w:val="16"/>
                <w:szCs w:val="16"/>
                <w:lang w:val="en-GB"/>
              </w:rPr>
              <w:t>Identifying Property</w:t>
            </w:r>
            <w:r w:rsidRPr="000E0FAA">
              <w:rPr>
                <w:rFonts w:ascii="Times New Roman" w:hAnsi="Times New Roman"/>
                <w:kern w:val="0"/>
                <w:sz w:val="16"/>
                <w:szCs w:val="16"/>
                <w:lang w:val="en-GB"/>
              </w:rPr>
              <w:t xml:space="preserve"> </w:t>
            </w:r>
          </w:p>
          <w:p w:rsidR="00B005D4" w:rsidRPr="000E0FAA" w:rsidRDefault="00B005D4" w:rsidP="00296827">
            <w:pPr>
              <w:widowControl/>
              <w:spacing w:line="240" w:lineRule="auto"/>
              <w:rPr>
                <w:rFonts w:ascii="Times New Roman" w:hAnsi="Times New Roman"/>
                <w:kern w:val="0"/>
                <w:sz w:val="16"/>
                <w:szCs w:val="16"/>
                <w:lang w:val="en-GB"/>
              </w:rPr>
            </w:pPr>
            <w:r w:rsidRPr="000E0FAA">
              <w:rPr>
                <w:rFonts w:ascii="Times New Roman" w:hAnsi="Times New Roman"/>
                <w:kern w:val="0"/>
                <w:sz w:val="16"/>
                <w:szCs w:val="16"/>
                <w:lang w:val="en-GB"/>
              </w:rPr>
              <w:t>Know your as</w:t>
            </w:r>
            <w:r>
              <w:rPr>
                <w:rFonts w:ascii="Times New Roman" w:hAnsi="Times New Roman"/>
                <w:kern w:val="0"/>
                <w:sz w:val="16"/>
                <w:szCs w:val="16"/>
                <w:lang w:val="en-GB"/>
              </w:rPr>
              <w:t>sets</w:t>
            </w:r>
            <w:r w:rsidRPr="00F40F34">
              <w:rPr>
                <w:rFonts w:ascii="Times New Roman" w:hAnsi="Times New Roman"/>
                <w:b/>
                <w:bCs/>
                <w:kern w:val="0"/>
                <w:sz w:val="16"/>
                <w:szCs w:val="16"/>
                <w:lang w:val="en-GB"/>
              </w:rPr>
              <w:t xml:space="preserve"> (#6)</w:t>
            </w:r>
          </w:p>
          <w:p w:rsidR="00B005D4" w:rsidRPr="000E0FAA" w:rsidRDefault="00B005D4" w:rsidP="00296827">
            <w:pPr>
              <w:widowControl/>
              <w:spacing w:line="240" w:lineRule="auto"/>
              <w:rPr>
                <w:rFonts w:ascii="Times New Roman" w:hAnsi="Times New Roman"/>
                <w:i/>
                <w:kern w:val="0"/>
                <w:sz w:val="16"/>
                <w:szCs w:val="16"/>
                <w:lang w:val="en-GB"/>
              </w:rPr>
            </w:pPr>
          </w:p>
        </w:tc>
        <w:tc>
          <w:tcPr>
            <w:tcW w:w="1673" w:type="dxa"/>
          </w:tcPr>
          <w:p w:rsidR="00B005D4" w:rsidRPr="000E0FAA" w:rsidRDefault="00B005D4" w:rsidP="00296827">
            <w:pPr>
              <w:widowControl/>
              <w:spacing w:line="240" w:lineRule="auto"/>
              <w:rPr>
                <w:rFonts w:ascii="Times New Roman" w:hAnsi="Times New Roman"/>
                <w:i/>
                <w:kern w:val="0"/>
                <w:sz w:val="16"/>
                <w:szCs w:val="16"/>
                <w:lang w:val="en-GB"/>
              </w:rPr>
            </w:pPr>
            <w:r w:rsidRPr="000E0FAA">
              <w:rPr>
                <w:rFonts w:ascii="Times New Roman" w:hAnsi="Times New Roman"/>
                <w:i/>
                <w:kern w:val="0"/>
                <w:sz w:val="16"/>
                <w:szCs w:val="16"/>
                <w:lang w:val="en-GB"/>
              </w:rPr>
              <w:t>Disrupting Markets</w:t>
            </w:r>
          </w:p>
          <w:p w:rsidR="00B005D4" w:rsidRPr="000E0FAA" w:rsidRDefault="00B005D4" w:rsidP="00296827">
            <w:pPr>
              <w:widowControl/>
              <w:spacing w:line="240" w:lineRule="auto"/>
              <w:rPr>
                <w:rFonts w:ascii="Times New Roman" w:hAnsi="Times New Roman"/>
                <w:kern w:val="0"/>
                <w:sz w:val="16"/>
                <w:szCs w:val="16"/>
                <w:lang w:val="en-GB"/>
              </w:rPr>
            </w:pPr>
            <w:r>
              <w:rPr>
                <w:rFonts w:ascii="Times New Roman" w:hAnsi="Times New Roman"/>
                <w:kern w:val="0"/>
                <w:sz w:val="16"/>
                <w:szCs w:val="16"/>
                <w:lang w:val="en-GB"/>
              </w:rPr>
              <w:t>Disrupt the markets that benefit from cy</w:t>
            </w:r>
            <w:r w:rsidR="00F40F34">
              <w:rPr>
                <w:rFonts w:ascii="Times New Roman" w:hAnsi="Times New Roman"/>
                <w:kern w:val="0"/>
                <w:sz w:val="16"/>
                <w:szCs w:val="16"/>
                <w:lang w:val="en-GB"/>
              </w:rPr>
              <w:t>bercrime</w:t>
            </w:r>
            <w:r w:rsidR="00F40F34" w:rsidRPr="00F40F34">
              <w:rPr>
                <w:rFonts w:ascii="Times New Roman" w:hAnsi="Times New Roman"/>
                <w:kern w:val="0"/>
                <w:sz w:val="16"/>
                <w:szCs w:val="16"/>
                <w:vertAlign w:val="superscript"/>
                <w:lang w:val="en-GB"/>
              </w:rPr>
              <w:t>β</w:t>
            </w:r>
            <w:r>
              <w:rPr>
                <w:rFonts w:ascii="Times New Roman" w:hAnsi="Times New Roman"/>
                <w:kern w:val="0"/>
                <w:sz w:val="16"/>
                <w:szCs w:val="16"/>
                <w:lang w:val="en-GB"/>
              </w:rPr>
              <w:t>.</w:t>
            </w:r>
          </w:p>
        </w:tc>
        <w:tc>
          <w:tcPr>
            <w:tcW w:w="1673" w:type="dxa"/>
          </w:tcPr>
          <w:p w:rsidR="00B005D4" w:rsidRPr="000E0FAA" w:rsidRDefault="00B005D4" w:rsidP="00296827">
            <w:pPr>
              <w:widowControl/>
              <w:spacing w:line="240" w:lineRule="auto"/>
              <w:rPr>
                <w:rFonts w:ascii="Times New Roman" w:hAnsi="Times New Roman"/>
                <w:i/>
                <w:iCs/>
                <w:kern w:val="0"/>
                <w:sz w:val="16"/>
                <w:szCs w:val="16"/>
                <w:lang w:val="en-GB"/>
              </w:rPr>
            </w:pPr>
            <w:r w:rsidRPr="000E0FAA">
              <w:rPr>
                <w:rFonts w:ascii="Times New Roman" w:hAnsi="Times New Roman"/>
                <w:i/>
                <w:iCs/>
                <w:kern w:val="0"/>
                <w:sz w:val="16"/>
                <w:szCs w:val="16"/>
                <w:lang w:val="en-GB"/>
              </w:rPr>
              <w:t>Denying benefits</w:t>
            </w:r>
          </w:p>
          <w:p w:rsidR="00B005D4" w:rsidRPr="000E0FAA" w:rsidRDefault="00B005D4" w:rsidP="00296827">
            <w:pPr>
              <w:widowControl/>
              <w:spacing w:line="240" w:lineRule="auto"/>
              <w:rPr>
                <w:rFonts w:ascii="Times New Roman" w:hAnsi="Times New Roman"/>
                <w:kern w:val="0"/>
                <w:sz w:val="16"/>
                <w:szCs w:val="16"/>
                <w:lang w:val="en-GB"/>
              </w:rPr>
            </w:pPr>
            <w:r w:rsidRPr="000E0FAA">
              <w:rPr>
                <w:rFonts w:ascii="Times New Roman" w:hAnsi="Times New Roman"/>
                <w:kern w:val="0"/>
                <w:sz w:val="16"/>
                <w:szCs w:val="16"/>
                <w:lang w:val="en-GB"/>
              </w:rPr>
              <w:t>Implement secure backup and recovery process</w:t>
            </w:r>
            <w:r>
              <w:rPr>
                <w:rFonts w:ascii="Times New Roman" w:hAnsi="Times New Roman"/>
                <w:kern w:val="0"/>
                <w:sz w:val="16"/>
                <w:szCs w:val="16"/>
                <w:lang w:val="en-GB"/>
              </w:rPr>
              <w:t xml:space="preserve">es </w:t>
            </w:r>
            <w:r w:rsidRPr="00F40F34">
              <w:rPr>
                <w:rFonts w:ascii="Times New Roman" w:hAnsi="Times New Roman"/>
                <w:b/>
                <w:bCs/>
                <w:kern w:val="0"/>
                <w:sz w:val="16"/>
                <w:szCs w:val="16"/>
                <w:lang w:val="en-GB"/>
              </w:rPr>
              <w:t>(#15)</w:t>
            </w:r>
          </w:p>
          <w:p w:rsidR="00B005D4" w:rsidRPr="000E0FAA" w:rsidRDefault="00B005D4" w:rsidP="00296827">
            <w:pPr>
              <w:widowControl/>
              <w:spacing w:line="240" w:lineRule="auto"/>
              <w:rPr>
                <w:rFonts w:ascii="Times New Roman" w:hAnsi="Times New Roman"/>
                <w:kern w:val="0"/>
                <w:sz w:val="16"/>
                <w:szCs w:val="16"/>
                <w:lang w:val="en-GB"/>
              </w:rPr>
            </w:pPr>
          </w:p>
        </w:tc>
        <w:tc>
          <w:tcPr>
            <w:tcW w:w="992" w:type="dxa"/>
          </w:tcPr>
          <w:p w:rsidR="00B005D4" w:rsidRPr="000E0FAA" w:rsidRDefault="00B005D4" w:rsidP="00296827">
            <w:pPr>
              <w:widowControl/>
              <w:spacing w:line="240" w:lineRule="auto"/>
              <w:rPr>
                <w:rFonts w:ascii="Times New Roman" w:hAnsi="Times New Roman"/>
                <w:i/>
                <w:iCs/>
                <w:kern w:val="0"/>
                <w:sz w:val="16"/>
                <w:szCs w:val="16"/>
                <w:lang w:val="en-GB"/>
              </w:rPr>
            </w:pPr>
            <w:r>
              <w:rPr>
                <w:rFonts w:ascii="Times New Roman" w:hAnsi="Times New Roman"/>
                <w:i/>
                <w:iCs/>
                <w:kern w:val="0"/>
                <w:sz w:val="16"/>
                <w:szCs w:val="16"/>
                <w:lang w:val="en-GB"/>
              </w:rPr>
              <w:t>2</w:t>
            </w:r>
          </w:p>
        </w:tc>
      </w:tr>
      <w:tr w:rsidR="00B005D4" w:rsidRPr="000E0FAA" w:rsidTr="00F40F34">
        <w:trPr>
          <w:cnfStyle w:val="000000100000" w:firstRow="0" w:lastRow="0" w:firstColumn="0" w:lastColumn="0" w:oddVBand="0" w:evenVBand="0" w:oddHBand="1" w:evenHBand="0" w:firstRowFirstColumn="0" w:firstRowLastColumn="0" w:lastRowFirstColumn="0" w:lastRowLastColumn="0"/>
          <w:trHeight w:val="1134"/>
        </w:trPr>
        <w:tc>
          <w:tcPr>
            <w:tcW w:w="534" w:type="dxa"/>
            <w:textDirection w:val="tbRl"/>
          </w:tcPr>
          <w:p w:rsidR="00B005D4" w:rsidRPr="000E0FAA" w:rsidRDefault="00B005D4" w:rsidP="00F40F34">
            <w:pPr>
              <w:widowControl/>
              <w:spacing w:line="240" w:lineRule="auto"/>
              <w:rPr>
                <w:rFonts w:ascii="Times New Roman" w:hAnsi="Times New Roman"/>
                <w:kern w:val="0"/>
                <w:sz w:val="16"/>
                <w:szCs w:val="16"/>
                <w:lang w:val="en-GB"/>
              </w:rPr>
            </w:pPr>
            <w:r w:rsidRPr="000E0FAA">
              <w:rPr>
                <w:rFonts w:ascii="Times New Roman" w:hAnsi="Times New Roman"/>
                <w:kern w:val="0"/>
                <w:sz w:val="16"/>
                <w:szCs w:val="16"/>
                <w:lang w:val="en-GB"/>
              </w:rPr>
              <w:t xml:space="preserve"> </w:t>
            </w:r>
            <w:r w:rsidR="00F40F34">
              <w:rPr>
                <w:rFonts w:ascii="Times New Roman" w:hAnsi="Times New Roman"/>
                <w:kern w:val="0"/>
                <w:sz w:val="16"/>
                <w:szCs w:val="16"/>
                <w:lang w:val="en-GB"/>
              </w:rPr>
              <w:t>Reduce Precipitators</w:t>
            </w:r>
          </w:p>
        </w:tc>
        <w:tc>
          <w:tcPr>
            <w:tcW w:w="1672" w:type="dxa"/>
          </w:tcPr>
          <w:p w:rsidR="00B005D4" w:rsidRDefault="00B005D4" w:rsidP="00296827">
            <w:pPr>
              <w:widowControl/>
              <w:spacing w:line="240" w:lineRule="auto"/>
              <w:rPr>
                <w:rFonts w:ascii="Times New Roman" w:hAnsi="Times New Roman"/>
                <w:i/>
                <w:kern w:val="0"/>
                <w:sz w:val="16"/>
                <w:szCs w:val="16"/>
                <w:lang w:val="en-GB"/>
              </w:rPr>
            </w:pPr>
            <w:r w:rsidRPr="000E0FAA">
              <w:rPr>
                <w:rFonts w:ascii="Times New Roman" w:hAnsi="Times New Roman"/>
                <w:i/>
                <w:kern w:val="0"/>
                <w:sz w:val="16"/>
                <w:szCs w:val="16"/>
                <w:lang w:val="en-GB"/>
              </w:rPr>
              <w:t>Reducing Frustrations and Stress</w:t>
            </w:r>
          </w:p>
          <w:p w:rsidR="00B005D4" w:rsidRPr="000E0FAA" w:rsidRDefault="00B005D4" w:rsidP="00296827">
            <w:pPr>
              <w:widowControl/>
              <w:spacing w:line="240" w:lineRule="auto"/>
              <w:rPr>
                <w:rFonts w:ascii="Times New Roman" w:hAnsi="Times New Roman"/>
                <w:kern w:val="0"/>
                <w:sz w:val="16"/>
                <w:szCs w:val="16"/>
                <w:lang w:val="en-GB"/>
              </w:rPr>
            </w:pPr>
            <w:r w:rsidRPr="000E0FAA">
              <w:rPr>
                <w:rFonts w:ascii="Times New Roman" w:hAnsi="Times New Roman"/>
                <w:kern w:val="0"/>
                <w:sz w:val="16"/>
                <w:szCs w:val="16"/>
                <w:lang w:val="en-GB"/>
              </w:rPr>
              <w:t>Anticipate and ma</w:t>
            </w:r>
            <w:r w:rsidRPr="000E0FAA">
              <w:rPr>
                <w:rFonts w:ascii="Times New Roman" w:hAnsi="Times New Roman"/>
                <w:kern w:val="0"/>
                <w:sz w:val="16"/>
                <w:szCs w:val="16"/>
                <w:lang w:val="en-GB"/>
              </w:rPr>
              <w:t>n</w:t>
            </w:r>
            <w:r w:rsidRPr="000E0FAA">
              <w:rPr>
                <w:rFonts w:ascii="Times New Roman" w:hAnsi="Times New Roman"/>
                <w:kern w:val="0"/>
                <w:sz w:val="16"/>
                <w:szCs w:val="16"/>
                <w:lang w:val="en-GB"/>
              </w:rPr>
              <w:t>age negative issues in the work environ</w:t>
            </w:r>
            <w:r>
              <w:rPr>
                <w:rFonts w:ascii="Times New Roman" w:hAnsi="Times New Roman"/>
                <w:kern w:val="0"/>
                <w:sz w:val="16"/>
                <w:szCs w:val="16"/>
                <w:lang w:val="en-GB"/>
              </w:rPr>
              <w:t xml:space="preserve">ment </w:t>
            </w:r>
            <w:r w:rsidRPr="00F40F34">
              <w:rPr>
                <w:rFonts w:ascii="Times New Roman" w:hAnsi="Times New Roman"/>
                <w:b/>
                <w:bCs/>
                <w:kern w:val="0"/>
                <w:sz w:val="16"/>
                <w:szCs w:val="16"/>
                <w:lang w:val="en-GB"/>
              </w:rPr>
              <w:t>(#5)</w:t>
            </w:r>
          </w:p>
          <w:p w:rsidR="00B005D4" w:rsidRPr="000E0FAA" w:rsidRDefault="00B005D4" w:rsidP="00296827">
            <w:pPr>
              <w:widowControl/>
              <w:spacing w:line="240" w:lineRule="auto"/>
              <w:rPr>
                <w:rFonts w:ascii="Times New Roman" w:hAnsi="Times New Roman"/>
                <w:kern w:val="0"/>
                <w:sz w:val="16"/>
                <w:szCs w:val="16"/>
                <w:lang w:val="en-GB"/>
              </w:rPr>
            </w:pPr>
          </w:p>
        </w:tc>
        <w:tc>
          <w:tcPr>
            <w:tcW w:w="1673" w:type="dxa"/>
          </w:tcPr>
          <w:p w:rsidR="00B005D4" w:rsidRPr="000E0FAA" w:rsidRDefault="00B005D4" w:rsidP="00296827">
            <w:pPr>
              <w:widowControl/>
              <w:spacing w:line="240" w:lineRule="auto"/>
              <w:rPr>
                <w:rFonts w:ascii="Times New Roman" w:hAnsi="Times New Roman"/>
                <w:i/>
                <w:kern w:val="0"/>
                <w:sz w:val="16"/>
                <w:szCs w:val="16"/>
                <w:lang w:val="en-GB"/>
              </w:rPr>
            </w:pPr>
            <w:r w:rsidRPr="000E0FAA">
              <w:rPr>
                <w:rFonts w:ascii="Times New Roman" w:hAnsi="Times New Roman"/>
                <w:i/>
                <w:kern w:val="0"/>
                <w:sz w:val="16"/>
                <w:szCs w:val="16"/>
                <w:lang w:val="en-GB"/>
              </w:rPr>
              <w:t>Avoiding Disputes</w:t>
            </w:r>
          </w:p>
          <w:p w:rsidR="00B005D4" w:rsidRPr="000E0FAA" w:rsidRDefault="00B005D4" w:rsidP="00296827">
            <w:pPr>
              <w:widowControl/>
              <w:spacing w:line="240" w:lineRule="auto"/>
              <w:rPr>
                <w:rFonts w:ascii="Times New Roman" w:hAnsi="Times New Roman"/>
                <w:kern w:val="0"/>
                <w:sz w:val="16"/>
                <w:szCs w:val="16"/>
                <w:lang w:val="en-GB"/>
              </w:rPr>
            </w:pPr>
            <w:r w:rsidRPr="000E0FAA">
              <w:rPr>
                <w:rFonts w:ascii="Times New Roman" w:hAnsi="Times New Roman"/>
                <w:kern w:val="0"/>
                <w:sz w:val="16"/>
                <w:szCs w:val="16"/>
                <w:lang w:val="en-GB"/>
              </w:rPr>
              <w:t>Anticipate and ma</w:t>
            </w:r>
            <w:r w:rsidRPr="000E0FAA">
              <w:rPr>
                <w:rFonts w:ascii="Times New Roman" w:hAnsi="Times New Roman"/>
                <w:kern w:val="0"/>
                <w:sz w:val="16"/>
                <w:szCs w:val="16"/>
                <w:lang w:val="en-GB"/>
              </w:rPr>
              <w:t>n</w:t>
            </w:r>
            <w:r w:rsidRPr="000E0FAA">
              <w:rPr>
                <w:rFonts w:ascii="Times New Roman" w:hAnsi="Times New Roman"/>
                <w:kern w:val="0"/>
                <w:sz w:val="16"/>
                <w:szCs w:val="16"/>
                <w:lang w:val="en-GB"/>
              </w:rPr>
              <w:t>age negative issues in the work enviro</w:t>
            </w:r>
            <w:r w:rsidRPr="000E0FAA">
              <w:rPr>
                <w:rFonts w:ascii="Times New Roman" w:hAnsi="Times New Roman"/>
                <w:kern w:val="0"/>
                <w:sz w:val="16"/>
                <w:szCs w:val="16"/>
                <w:lang w:val="en-GB"/>
              </w:rPr>
              <w:t>n</w:t>
            </w:r>
            <w:r w:rsidRPr="000E0FAA">
              <w:rPr>
                <w:rFonts w:ascii="Times New Roman" w:hAnsi="Times New Roman"/>
                <w:kern w:val="0"/>
                <w:sz w:val="16"/>
                <w:szCs w:val="16"/>
                <w:lang w:val="en-GB"/>
              </w:rPr>
              <w:t>ment</w:t>
            </w:r>
            <w:r w:rsidRPr="00F40F34">
              <w:rPr>
                <w:rFonts w:ascii="Times New Roman" w:hAnsi="Times New Roman"/>
                <w:b/>
                <w:bCs/>
                <w:kern w:val="0"/>
                <w:sz w:val="16"/>
                <w:szCs w:val="16"/>
                <w:lang w:val="en-GB"/>
              </w:rPr>
              <w:t>(#5)</w:t>
            </w:r>
          </w:p>
          <w:p w:rsidR="00B005D4" w:rsidRPr="000E0FAA" w:rsidRDefault="00B005D4" w:rsidP="00296827">
            <w:pPr>
              <w:widowControl/>
              <w:spacing w:line="240" w:lineRule="auto"/>
              <w:rPr>
                <w:rFonts w:ascii="Times New Roman" w:hAnsi="Times New Roman"/>
                <w:i/>
                <w:kern w:val="0"/>
                <w:sz w:val="16"/>
                <w:szCs w:val="16"/>
                <w:lang w:val="en-GB"/>
              </w:rPr>
            </w:pPr>
          </w:p>
        </w:tc>
        <w:tc>
          <w:tcPr>
            <w:tcW w:w="1672" w:type="dxa"/>
          </w:tcPr>
          <w:p w:rsidR="00B005D4" w:rsidRPr="000E0FAA" w:rsidRDefault="00B005D4" w:rsidP="00296827">
            <w:pPr>
              <w:widowControl/>
              <w:spacing w:line="240" w:lineRule="auto"/>
              <w:rPr>
                <w:rFonts w:ascii="Times New Roman" w:hAnsi="Times New Roman"/>
                <w:kern w:val="0"/>
                <w:sz w:val="16"/>
                <w:szCs w:val="16"/>
                <w:lang w:val="en-GB"/>
              </w:rPr>
            </w:pPr>
            <w:r w:rsidRPr="000E0FAA">
              <w:rPr>
                <w:rFonts w:ascii="Times New Roman" w:hAnsi="Times New Roman"/>
                <w:i/>
                <w:kern w:val="0"/>
                <w:sz w:val="16"/>
                <w:szCs w:val="16"/>
                <w:lang w:val="en-GB"/>
              </w:rPr>
              <w:t>Reducing Emotional Arousal</w:t>
            </w:r>
          </w:p>
          <w:p w:rsidR="00B005D4" w:rsidRPr="00F40F34" w:rsidRDefault="00B005D4" w:rsidP="00296827">
            <w:pPr>
              <w:widowControl/>
              <w:spacing w:line="240" w:lineRule="auto"/>
              <w:rPr>
                <w:rFonts w:ascii="Times New Roman" w:hAnsi="Times New Roman"/>
                <w:b/>
                <w:bCs/>
                <w:kern w:val="0"/>
                <w:sz w:val="16"/>
                <w:szCs w:val="16"/>
                <w:lang w:val="en-GB"/>
              </w:rPr>
            </w:pPr>
            <w:r w:rsidRPr="000E0FAA">
              <w:rPr>
                <w:rFonts w:ascii="Times New Roman" w:hAnsi="Times New Roman"/>
                <w:kern w:val="0"/>
                <w:sz w:val="16"/>
                <w:szCs w:val="16"/>
                <w:lang w:val="en-GB"/>
              </w:rPr>
              <w:t>Anticipate and ma</w:t>
            </w:r>
            <w:r w:rsidRPr="000E0FAA">
              <w:rPr>
                <w:rFonts w:ascii="Times New Roman" w:hAnsi="Times New Roman"/>
                <w:kern w:val="0"/>
                <w:sz w:val="16"/>
                <w:szCs w:val="16"/>
                <w:lang w:val="en-GB"/>
              </w:rPr>
              <w:t>n</w:t>
            </w:r>
            <w:r w:rsidRPr="000E0FAA">
              <w:rPr>
                <w:rFonts w:ascii="Times New Roman" w:hAnsi="Times New Roman"/>
                <w:kern w:val="0"/>
                <w:sz w:val="16"/>
                <w:szCs w:val="16"/>
                <w:lang w:val="en-GB"/>
              </w:rPr>
              <w:t>age negative issues in the work enviro</w:t>
            </w:r>
            <w:r w:rsidRPr="000E0FAA">
              <w:rPr>
                <w:rFonts w:ascii="Times New Roman" w:hAnsi="Times New Roman"/>
                <w:kern w:val="0"/>
                <w:sz w:val="16"/>
                <w:szCs w:val="16"/>
                <w:lang w:val="en-GB"/>
              </w:rPr>
              <w:t>n</w:t>
            </w:r>
            <w:r w:rsidRPr="000E0FAA">
              <w:rPr>
                <w:rFonts w:ascii="Times New Roman" w:hAnsi="Times New Roman"/>
                <w:kern w:val="0"/>
                <w:sz w:val="16"/>
                <w:szCs w:val="16"/>
                <w:lang w:val="en-GB"/>
              </w:rPr>
              <w:t>ment</w:t>
            </w:r>
            <w:r w:rsidRPr="00F40F34">
              <w:rPr>
                <w:rFonts w:ascii="Times New Roman" w:hAnsi="Times New Roman"/>
                <w:b/>
                <w:bCs/>
                <w:kern w:val="0"/>
                <w:sz w:val="16"/>
                <w:szCs w:val="16"/>
                <w:lang w:val="en-GB"/>
              </w:rPr>
              <w:t>(#5)</w:t>
            </w:r>
          </w:p>
          <w:p w:rsidR="00B005D4" w:rsidRPr="000E0FAA" w:rsidRDefault="00B005D4" w:rsidP="00296827">
            <w:pPr>
              <w:widowControl/>
              <w:spacing w:line="240" w:lineRule="auto"/>
              <w:rPr>
                <w:rFonts w:ascii="Times New Roman" w:hAnsi="Times New Roman"/>
                <w:i/>
                <w:kern w:val="0"/>
                <w:sz w:val="16"/>
                <w:szCs w:val="16"/>
                <w:lang w:val="en-GB"/>
              </w:rPr>
            </w:pPr>
          </w:p>
        </w:tc>
        <w:tc>
          <w:tcPr>
            <w:tcW w:w="1673" w:type="dxa"/>
          </w:tcPr>
          <w:p w:rsidR="00B005D4" w:rsidRPr="000E0FAA" w:rsidRDefault="00B005D4" w:rsidP="00296827">
            <w:pPr>
              <w:widowControl/>
              <w:spacing w:line="240" w:lineRule="auto"/>
              <w:rPr>
                <w:rFonts w:ascii="Times New Roman" w:hAnsi="Times New Roman"/>
                <w:i/>
                <w:kern w:val="0"/>
                <w:sz w:val="16"/>
                <w:szCs w:val="16"/>
                <w:lang w:val="en-GB"/>
              </w:rPr>
            </w:pPr>
            <w:r w:rsidRPr="000E0FAA">
              <w:rPr>
                <w:rFonts w:ascii="Times New Roman" w:hAnsi="Times New Roman"/>
                <w:i/>
                <w:kern w:val="0"/>
                <w:sz w:val="16"/>
                <w:szCs w:val="16"/>
                <w:lang w:val="en-GB"/>
              </w:rPr>
              <w:t>Neutralising Peer Pressure /Social E</w:t>
            </w:r>
            <w:r w:rsidRPr="000E0FAA">
              <w:rPr>
                <w:rFonts w:ascii="Times New Roman" w:hAnsi="Times New Roman"/>
                <w:i/>
                <w:kern w:val="0"/>
                <w:sz w:val="16"/>
                <w:szCs w:val="16"/>
                <w:lang w:val="en-GB"/>
              </w:rPr>
              <w:t>n</w:t>
            </w:r>
            <w:r w:rsidRPr="000E0FAA">
              <w:rPr>
                <w:rFonts w:ascii="Times New Roman" w:hAnsi="Times New Roman"/>
                <w:i/>
                <w:kern w:val="0"/>
                <w:sz w:val="16"/>
                <w:szCs w:val="16"/>
                <w:lang w:val="en-GB"/>
              </w:rPr>
              <w:t>gineers</w:t>
            </w:r>
          </w:p>
          <w:p w:rsidR="00B005D4" w:rsidRPr="000E0FAA" w:rsidRDefault="00B005D4" w:rsidP="00296827">
            <w:pPr>
              <w:widowControl/>
              <w:spacing w:line="240" w:lineRule="auto"/>
              <w:rPr>
                <w:rFonts w:ascii="Times New Roman" w:hAnsi="Times New Roman"/>
                <w:kern w:val="0"/>
                <w:sz w:val="16"/>
                <w:szCs w:val="16"/>
                <w:lang w:val="en-GB"/>
              </w:rPr>
            </w:pPr>
            <w:r w:rsidRPr="000E0FAA">
              <w:rPr>
                <w:rFonts w:ascii="Times New Roman" w:hAnsi="Times New Roman"/>
                <w:kern w:val="0"/>
                <w:sz w:val="16"/>
                <w:szCs w:val="16"/>
                <w:lang w:val="en-GB"/>
              </w:rPr>
              <w:t>Consider threats from insiders and business partners in enterprise-wide risk</w:t>
            </w:r>
            <w:r>
              <w:rPr>
                <w:rFonts w:ascii="Times New Roman" w:hAnsi="Times New Roman"/>
                <w:kern w:val="0"/>
                <w:sz w:val="16"/>
                <w:szCs w:val="16"/>
                <w:lang w:val="en-GB"/>
              </w:rPr>
              <w:t xml:space="preserve"> </w:t>
            </w:r>
            <w:r w:rsidRPr="00F40F34">
              <w:rPr>
                <w:rFonts w:ascii="Times New Roman" w:hAnsi="Times New Roman"/>
                <w:b/>
                <w:bCs/>
                <w:kern w:val="0"/>
                <w:sz w:val="16"/>
                <w:szCs w:val="16"/>
                <w:lang w:val="en-GB"/>
              </w:rPr>
              <w:t>(#1)</w:t>
            </w:r>
          </w:p>
          <w:p w:rsidR="00B005D4" w:rsidRPr="00F40F34" w:rsidRDefault="00B005D4" w:rsidP="00F40F34">
            <w:pPr>
              <w:widowControl/>
              <w:spacing w:line="240" w:lineRule="auto"/>
              <w:rPr>
                <w:rFonts w:ascii="Times New Roman" w:hAnsi="Times New Roman"/>
                <w:kern w:val="0"/>
                <w:sz w:val="16"/>
                <w:szCs w:val="16"/>
                <w:lang w:val="en-GB"/>
              </w:rPr>
            </w:pPr>
            <w:r w:rsidRPr="000E0FAA">
              <w:rPr>
                <w:rFonts w:ascii="Times New Roman" w:hAnsi="Times New Roman"/>
                <w:kern w:val="0"/>
                <w:sz w:val="16"/>
                <w:szCs w:val="16"/>
                <w:lang w:val="en-GB"/>
              </w:rPr>
              <w:t>Be</w:t>
            </w:r>
            <w:r w:rsidRPr="00F40F34">
              <w:rPr>
                <w:rFonts w:ascii="Times New Roman" w:hAnsi="Times New Roman"/>
                <w:kern w:val="0"/>
                <w:sz w:val="16"/>
                <w:szCs w:val="16"/>
                <w:lang w:val="en-GB"/>
              </w:rPr>
              <w:t xml:space="preserve"> especially vigilant regarding social m</w:t>
            </w:r>
            <w:r w:rsidRPr="00F40F34">
              <w:rPr>
                <w:rFonts w:ascii="Times New Roman" w:hAnsi="Times New Roman"/>
                <w:kern w:val="0"/>
                <w:sz w:val="16"/>
                <w:szCs w:val="16"/>
                <w:lang w:val="en-GB"/>
              </w:rPr>
              <w:t>e</w:t>
            </w:r>
            <w:r w:rsidRPr="00F40F34">
              <w:rPr>
                <w:rFonts w:ascii="Times New Roman" w:hAnsi="Times New Roman"/>
                <w:kern w:val="0"/>
                <w:sz w:val="16"/>
                <w:szCs w:val="16"/>
                <w:lang w:val="en-GB"/>
              </w:rPr>
              <w:t>dia(#18)</w:t>
            </w:r>
            <w:r w:rsidR="00F40F34">
              <w:rPr>
                <w:rFonts w:ascii="Times New Roman" w:hAnsi="Times New Roman"/>
                <w:kern w:val="0"/>
                <w:sz w:val="16"/>
                <w:szCs w:val="16"/>
                <w:lang w:val="en-GB"/>
              </w:rPr>
              <w:t xml:space="preserve">/ </w:t>
            </w:r>
            <w:r w:rsidR="00F40F34" w:rsidRPr="00F40F34">
              <w:rPr>
                <w:rFonts w:ascii="Times New Roman" w:hAnsi="Times New Roman"/>
                <w:kern w:val="0"/>
                <w:sz w:val="16"/>
                <w:szCs w:val="16"/>
                <w:lang w:val="en-GB"/>
              </w:rPr>
              <w:t>social eng</w:t>
            </w:r>
            <w:r w:rsidR="00F40F34" w:rsidRPr="00F40F34">
              <w:rPr>
                <w:rFonts w:ascii="Times New Roman" w:hAnsi="Times New Roman"/>
                <w:kern w:val="0"/>
                <w:sz w:val="16"/>
                <w:szCs w:val="16"/>
                <w:lang w:val="en-GB"/>
              </w:rPr>
              <w:t>i</w:t>
            </w:r>
            <w:r w:rsidR="00F40F34" w:rsidRPr="00F40F34">
              <w:rPr>
                <w:rFonts w:ascii="Times New Roman" w:hAnsi="Times New Roman"/>
                <w:kern w:val="0"/>
                <w:sz w:val="16"/>
                <w:szCs w:val="16"/>
                <w:lang w:val="en-GB"/>
              </w:rPr>
              <w:t>neers</w:t>
            </w:r>
            <w:r w:rsidR="00F40F34" w:rsidRPr="00F40F34">
              <w:rPr>
                <w:rFonts w:ascii="Times New Roman" w:hAnsi="Times New Roman"/>
                <w:kern w:val="0"/>
                <w:sz w:val="16"/>
                <w:szCs w:val="16"/>
                <w:vertAlign w:val="superscript"/>
                <w:lang w:val="en-GB"/>
              </w:rPr>
              <w:t>β</w:t>
            </w:r>
          </w:p>
        </w:tc>
        <w:tc>
          <w:tcPr>
            <w:tcW w:w="1673" w:type="dxa"/>
          </w:tcPr>
          <w:p w:rsidR="00B005D4" w:rsidRPr="000E0FAA" w:rsidRDefault="00B005D4" w:rsidP="00296827">
            <w:pPr>
              <w:widowControl/>
              <w:spacing w:line="240" w:lineRule="auto"/>
              <w:rPr>
                <w:rFonts w:ascii="Times New Roman" w:hAnsi="Times New Roman"/>
                <w:i/>
                <w:kern w:val="0"/>
                <w:sz w:val="16"/>
                <w:szCs w:val="16"/>
                <w:lang w:val="en-GB"/>
              </w:rPr>
            </w:pPr>
            <w:r w:rsidRPr="000E0FAA">
              <w:rPr>
                <w:rFonts w:ascii="Times New Roman" w:hAnsi="Times New Roman"/>
                <w:i/>
                <w:kern w:val="0"/>
                <w:sz w:val="16"/>
                <w:szCs w:val="16"/>
                <w:lang w:val="en-GB"/>
              </w:rPr>
              <w:t>Discouraging Imit</w:t>
            </w:r>
            <w:r w:rsidRPr="000E0FAA">
              <w:rPr>
                <w:rFonts w:ascii="Times New Roman" w:hAnsi="Times New Roman"/>
                <w:i/>
                <w:kern w:val="0"/>
                <w:sz w:val="16"/>
                <w:szCs w:val="16"/>
                <w:lang w:val="en-GB"/>
              </w:rPr>
              <w:t>a</w:t>
            </w:r>
            <w:r w:rsidRPr="000E0FAA">
              <w:rPr>
                <w:rFonts w:ascii="Times New Roman" w:hAnsi="Times New Roman"/>
                <w:i/>
                <w:kern w:val="0"/>
                <w:sz w:val="16"/>
                <w:szCs w:val="16"/>
                <w:lang w:val="en-GB"/>
              </w:rPr>
              <w:t xml:space="preserve">tion </w:t>
            </w:r>
          </w:p>
          <w:p w:rsidR="00B005D4" w:rsidRPr="000E0FAA" w:rsidRDefault="00B005D4" w:rsidP="00296827">
            <w:pPr>
              <w:widowControl/>
              <w:spacing w:line="240" w:lineRule="auto"/>
              <w:rPr>
                <w:rFonts w:ascii="Times New Roman" w:hAnsi="Times New Roman"/>
                <w:i/>
                <w:iCs/>
                <w:kern w:val="0"/>
                <w:sz w:val="16"/>
                <w:szCs w:val="16"/>
                <w:lang w:val="en-GB"/>
              </w:rPr>
            </w:pPr>
            <w:r w:rsidRPr="000E0FAA">
              <w:rPr>
                <w:rFonts w:ascii="Times New Roman" w:hAnsi="Times New Roman"/>
                <w:kern w:val="0"/>
                <w:sz w:val="16"/>
                <w:szCs w:val="16"/>
                <w:lang w:val="en-GB"/>
              </w:rPr>
              <w:t>Implement secure backup and recovery processes</w:t>
            </w:r>
            <w:r w:rsidRPr="00F40F34">
              <w:rPr>
                <w:rFonts w:ascii="Times New Roman" w:hAnsi="Times New Roman"/>
                <w:b/>
                <w:bCs/>
                <w:kern w:val="0"/>
                <w:sz w:val="16"/>
                <w:szCs w:val="16"/>
                <w:lang w:val="en-GB"/>
              </w:rPr>
              <w:t>(#15)</w:t>
            </w:r>
          </w:p>
        </w:tc>
        <w:tc>
          <w:tcPr>
            <w:tcW w:w="992" w:type="dxa"/>
          </w:tcPr>
          <w:p w:rsidR="00B005D4" w:rsidRPr="000E0FAA" w:rsidRDefault="00B005D4" w:rsidP="00296827">
            <w:pPr>
              <w:widowControl/>
              <w:spacing w:line="240" w:lineRule="auto"/>
              <w:rPr>
                <w:rFonts w:ascii="Times New Roman" w:hAnsi="Times New Roman"/>
                <w:i/>
                <w:kern w:val="0"/>
                <w:sz w:val="16"/>
                <w:szCs w:val="16"/>
                <w:lang w:val="en-GB"/>
              </w:rPr>
            </w:pPr>
            <w:r>
              <w:rPr>
                <w:rFonts w:ascii="Times New Roman" w:hAnsi="Times New Roman"/>
                <w:i/>
                <w:kern w:val="0"/>
                <w:sz w:val="16"/>
                <w:szCs w:val="16"/>
                <w:lang w:val="en-GB"/>
              </w:rPr>
              <w:t>4</w:t>
            </w:r>
          </w:p>
        </w:tc>
      </w:tr>
      <w:tr w:rsidR="00B005D4" w:rsidRPr="000E0FAA" w:rsidTr="00F40F34">
        <w:trPr>
          <w:cnfStyle w:val="000000010000" w:firstRow="0" w:lastRow="0" w:firstColumn="0" w:lastColumn="0" w:oddVBand="0" w:evenVBand="0" w:oddHBand="0" w:evenHBand="1" w:firstRowFirstColumn="0" w:firstRowLastColumn="0" w:lastRowFirstColumn="0" w:lastRowLastColumn="0"/>
          <w:trHeight w:val="1392"/>
        </w:trPr>
        <w:tc>
          <w:tcPr>
            <w:tcW w:w="534" w:type="dxa"/>
            <w:textDirection w:val="tbRl"/>
          </w:tcPr>
          <w:p w:rsidR="00B005D4" w:rsidRPr="000E0FAA" w:rsidRDefault="00B005D4" w:rsidP="00296827">
            <w:pPr>
              <w:widowControl/>
              <w:spacing w:line="240" w:lineRule="auto"/>
              <w:rPr>
                <w:rFonts w:ascii="Times New Roman" w:hAnsi="Times New Roman"/>
                <w:kern w:val="0"/>
                <w:sz w:val="16"/>
                <w:szCs w:val="16"/>
                <w:lang w:val="en-GB"/>
              </w:rPr>
            </w:pPr>
            <w:r w:rsidRPr="000E0FAA">
              <w:rPr>
                <w:rFonts w:ascii="Times New Roman" w:hAnsi="Times New Roman"/>
                <w:kern w:val="0"/>
                <w:sz w:val="16"/>
                <w:szCs w:val="16"/>
                <w:lang w:val="en-GB"/>
              </w:rPr>
              <w:t>Remove Excuses</w:t>
            </w:r>
          </w:p>
        </w:tc>
        <w:tc>
          <w:tcPr>
            <w:tcW w:w="1672" w:type="dxa"/>
          </w:tcPr>
          <w:p w:rsidR="00B005D4" w:rsidRPr="000E0FAA" w:rsidRDefault="00B005D4" w:rsidP="00296827">
            <w:pPr>
              <w:widowControl/>
              <w:spacing w:line="240" w:lineRule="auto"/>
              <w:rPr>
                <w:rFonts w:ascii="Times New Roman" w:hAnsi="Times New Roman"/>
                <w:i/>
                <w:kern w:val="0"/>
                <w:sz w:val="16"/>
                <w:szCs w:val="16"/>
                <w:lang w:val="en-GB"/>
              </w:rPr>
            </w:pPr>
            <w:r w:rsidRPr="000E0FAA">
              <w:rPr>
                <w:rFonts w:ascii="Times New Roman" w:hAnsi="Times New Roman"/>
                <w:i/>
                <w:kern w:val="0"/>
                <w:sz w:val="16"/>
                <w:szCs w:val="16"/>
                <w:lang w:val="en-GB"/>
              </w:rPr>
              <w:t>Setting Rules</w:t>
            </w:r>
          </w:p>
          <w:p w:rsidR="00B005D4" w:rsidRPr="000E0FAA" w:rsidRDefault="00B005D4" w:rsidP="00296827">
            <w:pPr>
              <w:widowControl/>
              <w:spacing w:line="240" w:lineRule="auto"/>
              <w:rPr>
                <w:rFonts w:ascii="Times New Roman" w:hAnsi="Times New Roman"/>
                <w:kern w:val="0"/>
                <w:sz w:val="16"/>
                <w:szCs w:val="16"/>
                <w:lang w:val="en-GB"/>
              </w:rPr>
            </w:pPr>
            <w:r w:rsidRPr="000E0FAA">
              <w:rPr>
                <w:rFonts w:ascii="Times New Roman" w:hAnsi="Times New Roman"/>
                <w:kern w:val="0"/>
                <w:sz w:val="16"/>
                <w:szCs w:val="16"/>
                <w:lang w:val="en-GB"/>
              </w:rPr>
              <w:t>Clearly document and consistently enforce policies and co</w:t>
            </w:r>
            <w:r w:rsidRPr="000E0FAA">
              <w:rPr>
                <w:rFonts w:ascii="Times New Roman" w:hAnsi="Times New Roman"/>
                <w:kern w:val="0"/>
                <w:sz w:val="16"/>
                <w:szCs w:val="16"/>
                <w:lang w:val="en-GB"/>
              </w:rPr>
              <w:t>n</w:t>
            </w:r>
            <w:r w:rsidRPr="000E0FAA">
              <w:rPr>
                <w:rFonts w:ascii="Times New Roman" w:hAnsi="Times New Roman"/>
                <w:kern w:val="0"/>
                <w:sz w:val="16"/>
                <w:szCs w:val="16"/>
                <w:lang w:val="en-GB"/>
              </w:rPr>
              <w:t>trols</w:t>
            </w:r>
            <w:r w:rsidRPr="00F40F34">
              <w:rPr>
                <w:rFonts w:ascii="Times New Roman" w:hAnsi="Times New Roman"/>
                <w:b/>
                <w:bCs/>
                <w:kern w:val="0"/>
                <w:sz w:val="16"/>
                <w:szCs w:val="16"/>
                <w:lang w:val="en-GB"/>
              </w:rPr>
              <w:t>(#2)</w:t>
            </w:r>
          </w:p>
          <w:p w:rsidR="00B005D4" w:rsidRPr="000E0FAA" w:rsidRDefault="00B005D4" w:rsidP="00296827">
            <w:pPr>
              <w:widowControl/>
              <w:spacing w:line="240" w:lineRule="auto"/>
              <w:rPr>
                <w:rFonts w:ascii="Times New Roman" w:hAnsi="Times New Roman"/>
                <w:kern w:val="0"/>
                <w:sz w:val="16"/>
                <w:szCs w:val="16"/>
                <w:lang w:val="en-GB"/>
              </w:rPr>
            </w:pPr>
            <w:r w:rsidRPr="000E0FAA">
              <w:rPr>
                <w:rFonts w:ascii="Times New Roman" w:hAnsi="Times New Roman"/>
                <w:kern w:val="0"/>
                <w:sz w:val="16"/>
                <w:szCs w:val="16"/>
                <w:lang w:val="en-GB"/>
              </w:rPr>
              <w:t>Define explicit secur</w:t>
            </w:r>
            <w:r w:rsidRPr="000E0FAA">
              <w:rPr>
                <w:rFonts w:ascii="Times New Roman" w:hAnsi="Times New Roman"/>
                <w:kern w:val="0"/>
                <w:sz w:val="16"/>
                <w:szCs w:val="16"/>
                <w:lang w:val="en-GB"/>
              </w:rPr>
              <w:t>i</w:t>
            </w:r>
            <w:r w:rsidRPr="000E0FAA">
              <w:rPr>
                <w:rFonts w:ascii="Times New Roman" w:hAnsi="Times New Roman"/>
                <w:kern w:val="0"/>
                <w:sz w:val="16"/>
                <w:szCs w:val="16"/>
                <w:lang w:val="en-GB"/>
              </w:rPr>
              <w:t>ty agreements for any cloud services, esp</w:t>
            </w:r>
            <w:r w:rsidRPr="000E0FAA">
              <w:rPr>
                <w:rFonts w:ascii="Times New Roman" w:hAnsi="Times New Roman"/>
                <w:kern w:val="0"/>
                <w:sz w:val="16"/>
                <w:szCs w:val="16"/>
                <w:lang w:val="en-GB"/>
              </w:rPr>
              <w:t>e</w:t>
            </w:r>
            <w:r w:rsidRPr="000E0FAA">
              <w:rPr>
                <w:rFonts w:ascii="Times New Roman" w:hAnsi="Times New Roman"/>
                <w:kern w:val="0"/>
                <w:sz w:val="16"/>
                <w:szCs w:val="16"/>
                <w:lang w:val="en-GB"/>
              </w:rPr>
              <w:t>cially access</w:t>
            </w:r>
            <w:r>
              <w:rPr>
                <w:rFonts w:ascii="Times New Roman" w:hAnsi="Times New Roman"/>
                <w:kern w:val="0"/>
                <w:sz w:val="16"/>
                <w:szCs w:val="16"/>
                <w:lang w:val="en-GB"/>
              </w:rPr>
              <w:t xml:space="preserve"> </w:t>
            </w:r>
            <w:r w:rsidRPr="000E0FAA">
              <w:rPr>
                <w:rFonts w:ascii="Times New Roman" w:hAnsi="Times New Roman"/>
                <w:kern w:val="0"/>
                <w:sz w:val="16"/>
                <w:szCs w:val="16"/>
                <w:lang w:val="en-GB"/>
              </w:rPr>
              <w:t>r</w:t>
            </w:r>
            <w:r w:rsidRPr="000E0FAA">
              <w:rPr>
                <w:rFonts w:ascii="Times New Roman" w:hAnsi="Times New Roman"/>
                <w:kern w:val="0"/>
                <w:sz w:val="16"/>
                <w:szCs w:val="16"/>
                <w:lang w:val="en-GB"/>
              </w:rPr>
              <w:t>e</w:t>
            </w:r>
            <w:r w:rsidRPr="000E0FAA">
              <w:rPr>
                <w:rFonts w:ascii="Times New Roman" w:hAnsi="Times New Roman"/>
                <w:kern w:val="0"/>
                <w:sz w:val="16"/>
                <w:szCs w:val="16"/>
                <w:lang w:val="en-GB"/>
              </w:rPr>
              <w:t>strictions and mon</w:t>
            </w:r>
            <w:r w:rsidRPr="000E0FAA">
              <w:rPr>
                <w:rFonts w:ascii="Times New Roman" w:hAnsi="Times New Roman"/>
                <w:kern w:val="0"/>
                <w:sz w:val="16"/>
                <w:szCs w:val="16"/>
                <w:lang w:val="en-GB"/>
              </w:rPr>
              <w:t>i</w:t>
            </w:r>
            <w:r w:rsidRPr="000E0FAA">
              <w:rPr>
                <w:rFonts w:ascii="Times New Roman" w:hAnsi="Times New Roman"/>
                <w:kern w:val="0"/>
                <w:sz w:val="16"/>
                <w:szCs w:val="16"/>
                <w:lang w:val="en-GB"/>
              </w:rPr>
              <w:t>toring capabilities</w:t>
            </w:r>
            <w:r w:rsidRPr="00F40F34">
              <w:rPr>
                <w:rFonts w:ascii="Times New Roman" w:hAnsi="Times New Roman"/>
                <w:b/>
                <w:bCs/>
                <w:kern w:val="0"/>
                <w:sz w:val="16"/>
                <w:szCs w:val="16"/>
                <w:lang w:val="en-GB"/>
              </w:rPr>
              <w:t>(#9)</w:t>
            </w:r>
          </w:p>
        </w:tc>
        <w:tc>
          <w:tcPr>
            <w:tcW w:w="1673" w:type="dxa"/>
          </w:tcPr>
          <w:p w:rsidR="00B005D4" w:rsidRPr="000E0FAA" w:rsidRDefault="00B005D4" w:rsidP="00296827">
            <w:pPr>
              <w:widowControl/>
              <w:spacing w:line="240" w:lineRule="auto"/>
              <w:rPr>
                <w:rFonts w:ascii="Times New Roman" w:hAnsi="Times New Roman"/>
                <w:i/>
                <w:kern w:val="0"/>
                <w:sz w:val="16"/>
                <w:szCs w:val="16"/>
                <w:lang w:val="en-GB"/>
              </w:rPr>
            </w:pPr>
            <w:r w:rsidRPr="000E0FAA">
              <w:rPr>
                <w:rFonts w:ascii="Times New Roman" w:hAnsi="Times New Roman"/>
                <w:i/>
                <w:kern w:val="0"/>
                <w:sz w:val="16"/>
                <w:szCs w:val="16"/>
                <w:lang w:val="en-GB"/>
              </w:rPr>
              <w:t>Posting Instructions</w:t>
            </w:r>
          </w:p>
          <w:p w:rsidR="00B005D4" w:rsidRPr="000E0FAA" w:rsidRDefault="00B005D4" w:rsidP="00296827">
            <w:pPr>
              <w:widowControl/>
              <w:spacing w:line="240" w:lineRule="auto"/>
              <w:rPr>
                <w:rFonts w:ascii="Times New Roman" w:hAnsi="Times New Roman"/>
                <w:kern w:val="0"/>
                <w:sz w:val="16"/>
                <w:szCs w:val="16"/>
                <w:lang w:val="en-GB"/>
              </w:rPr>
            </w:pPr>
            <w:r w:rsidRPr="005A4F8F">
              <w:rPr>
                <w:rFonts w:ascii="Times New Roman" w:hAnsi="Times New Roman"/>
                <w:sz w:val="16"/>
                <w:szCs w:val="16"/>
              </w:rPr>
              <w:t>Issue rules of behavior to all users and i</w:t>
            </w:r>
            <w:r w:rsidRPr="005A4F8F">
              <w:rPr>
                <w:rFonts w:ascii="Times New Roman" w:hAnsi="Times New Roman"/>
                <w:sz w:val="16"/>
                <w:szCs w:val="16"/>
              </w:rPr>
              <w:t>m</w:t>
            </w:r>
            <w:r w:rsidRPr="005A4F8F">
              <w:rPr>
                <w:rFonts w:ascii="Times New Roman" w:hAnsi="Times New Roman"/>
                <w:sz w:val="16"/>
                <w:szCs w:val="16"/>
              </w:rPr>
              <w:t>plement banners on all systems</w:t>
            </w:r>
            <w:r w:rsidRPr="005A4F8F">
              <w:rPr>
                <w:rFonts w:ascii="Times New Roman" w:hAnsi="Times New Roman"/>
                <w:kern w:val="0"/>
                <w:sz w:val="16"/>
                <w:szCs w:val="16"/>
                <w:lang w:val="en-GB"/>
              </w:rPr>
              <w:t xml:space="preserve"> </w:t>
            </w:r>
            <w:r w:rsidRPr="00F40F34">
              <w:rPr>
                <w:rFonts w:ascii="Times New Roman" w:hAnsi="Times New Roman"/>
                <w:kern w:val="0"/>
                <w:sz w:val="16"/>
                <w:szCs w:val="16"/>
                <w:vertAlign w:val="subscript"/>
                <w:lang w:val="en-GB"/>
              </w:rPr>
              <w:t>α</w:t>
            </w:r>
          </w:p>
          <w:p w:rsidR="00B005D4" w:rsidRPr="000E0FAA" w:rsidRDefault="00B005D4" w:rsidP="00296827">
            <w:pPr>
              <w:widowControl/>
              <w:spacing w:line="240" w:lineRule="auto"/>
              <w:rPr>
                <w:rFonts w:ascii="Times New Roman" w:hAnsi="Times New Roman"/>
                <w:kern w:val="0"/>
                <w:sz w:val="16"/>
                <w:szCs w:val="16"/>
                <w:lang w:val="en-GB"/>
              </w:rPr>
            </w:pPr>
          </w:p>
        </w:tc>
        <w:tc>
          <w:tcPr>
            <w:tcW w:w="1672" w:type="dxa"/>
          </w:tcPr>
          <w:p w:rsidR="00B005D4" w:rsidRPr="000E0FAA" w:rsidRDefault="00B005D4" w:rsidP="00296827">
            <w:pPr>
              <w:widowControl/>
              <w:spacing w:line="240" w:lineRule="auto"/>
              <w:rPr>
                <w:rFonts w:ascii="Times New Roman" w:hAnsi="Times New Roman"/>
                <w:i/>
                <w:kern w:val="0"/>
                <w:sz w:val="16"/>
                <w:szCs w:val="16"/>
                <w:lang w:val="en-GB"/>
              </w:rPr>
            </w:pPr>
            <w:r w:rsidRPr="000E0FAA">
              <w:rPr>
                <w:rFonts w:ascii="Times New Roman" w:hAnsi="Times New Roman"/>
                <w:i/>
                <w:kern w:val="0"/>
                <w:sz w:val="16"/>
                <w:szCs w:val="16"/>
                <w:lang w:val="en-GB"/>
              </w:rPr>
              <w:t>Alerting Conscience</w:t>
            </w:r>
          </w:p>
          <w:p w:rsidR="00B005D4" w:rsidRPr="000E0FAA" w:rsidRDefault="00F40F34" w:rsidP="00F40F34">
            <w:pPr>
              <w:widowControl/>
              <w:spacing w:line="240" w:lineRule="auto"/>
              <w:rPr>
                <w:rFonts w:ascii="Times New Roman" w:hAnsi="Times New Roman"/>
                <w:kern w:val="0"/>
                <w:sz w:val="16"/>
                <w:szCs w:val="16"/>
                <w:lang w:val="en-GB"/>
              </w:rPr>
            </w:pPr>
            <w:r w:rsidRPr="005A4F8F">
              <w:rPr>
                <w:rFonts w:ascii="Times New Roman" w:hAnsi="Times New Roman"/>
                <w:sz w:val="16"/>
                <w:szCs w:val="16"/>
              </w:rPr>
              <w:t>Issue rules of behavior to all users and i</w:t>
            </w:r>
            <w:r w:rsidRPr="005A4F8F">
              <w:rPr>
                <w:rFonts w:ascii="Times New Roman" w:hAnsi="Times New Roman"/>
                <w:sz w:val="16"/>
                <w:szCs w:val="16"/>
              </w:rPr>
              <w:t>m</w:t>
            </w:r>
            <w:r w:rsidRPr="005A4F8F">
              <w:rPr>
                <w:rFonts w:ascii="Times New Roman" w:hAnsi="Times New Roman"/>
                <w:sz w:val="16"/>
                <w:szCs w:val="16"/>
              </w:rPr>
              <w:t>plement banners on all systems</w:t>
            </w:r>
            <w:r w:rsidRPr="005A4F8F">
              <w:rPr>
                <w:rFonts w:ascii="Times New Roman" w:hAnsi="Times New Roman"/>
                <w:kern w:val="0"/>
                <w:sz w:val="16"/>
                <w:szCs w:val="16"/>
                <w:lang w:val="en-GB"/>
              </w:rPr>
              <w:t xml:space="preserve"> </w:t>
            </w:r>
            <w:r w:rsidRPr="00F40F34">
              <w:rPr>
                <w:rFonts w:ascii="Times New Roman" w:hAnsi="Times New Roman"/>
                <w:kern w:val="0"/>
                <w:sz w:val="16"/>
                <w:szCs w:val="16"/>
                <w:vertAlign w:val="superscript"/>
                <w:lang w:val="en-GB"/>
              </w:rPr>
              <w:t>α</w:t>
            </w:r>
          </w:p>
        </w:tc>
        <w:tc>
          <w:tcPr>
            <w:tcW w:w="1673" w:type="dxa"/>
          </w:tcPr>
          <w:p w:rsidR="00B005D4" w:rsidRPr="000E0FAA" w:rsidRDefault="00B005D4" w:rsidP="00296827">
            <w:pPr>
              <w:widowControl/>
              <w:spacing w:line="240" w:lineRule="auto"/>
              <w:rPr>
                <w:rFonts w:ascii="Times New Roman" w:hAnsi="Times New Roman"/>
                <w:i/>
                <w:kern w:val="0"/>
                <w:sz w:val="16"/>
                <w:szCs w:val="16"/>
                <w:lang w:val="en-GB"/>
              </w:rPr>
            </w:pPr>
            <w:r w:rsidRPr="000E0FAA">
              <w:rPr>
                <w:rFonts w:ascii="Times New Roman" w:hAnsi="Times New Roman"/>
                <w:i/>
                <w:kern w:val="0"/>
                <w:sz w:val="16"/>
                <w:szCs w:val="16"/>
                <w:lang w:val="en-GB"/>
              </w:rPr>
              <w:t>Assisting Compliance</w:t>
            </w:r>
          </w:p>
          <w:p w:rsidR="00B005D4" w:rsidRPr="000E0FAA" w:rsidRDefault="00B005D4" w:rsidP="00296827">
            <w:pPr>
              <w:widowControl/>
              <w:spacing w:line="240" w:lineRule="auto"/>
              <w:rPr>
                <w:rFonts w:ascii="Times New Roman" w:hAnsi="Times New Roman"/>
                <w:kern w:val="0"/>
                <w:sz w:val="16"/>
                <w:szCs w:val="16"/>
                <w:lang w:val="en-GB"/>
              </w:rPr>
            </w:pPr>
            <w:r w:rsidRPr="000E0FAA">
              <w:rPr>
                <w:rFonts w:ascii="Times New Roman" w:hAnsi="Times New Roman"/>
                <w:kern w:val="0"/>
                <w:sz w:val="16"/>
                <w:szCs w:val="16"/>
                <w:lang w:val="en-GB"/>
              </w:rPr>
              <w:t>Incorporate insider threat awareness into periodic security training for all e</w:t>
            </w:r>
            <w:r w:rsidRPr="000E0FAA">
              <w:rPr>
                <w:rFonts w:ascii="Times New Roman" w:hAnsi="Times New Roman"/>
                <w:kern w:val="0"/>
                <w:sz w:val="16"/>
                <w:szCs w:val="16"/>
                <w:lang w:val="en-GB"/>
              </w:rPr>
              <w:t>m</w:t>
            </w:r>
            <w:r w:rsidRPr="000E0FAA">
              <w:rPr>
                <w:rFonts w:ascii="Times New Roman" w:hAnsi="Times New Roman"/>
                <w:kern w:val="0"/>
                <w:sz w:val="16"/>
                <w:szCs w:val="16"/>
                <w:lang w:val="en-GB"/>
              </w:rPr>
              <w:t>ployees</w:t>
            </w:r>
            <w:r>
              <w:rPr>
                <w:rFonts w:ascii="Times New Roman" w:hAnsi="Times New Roman"/>
                <w:kern w:val="0"/>
                <w:sz w:val="16"/>
                <w:szCs w:val="16"/>
                <w:lang w:val="en-GB"/>
              </w:rPr>
              <w:t xml:space="preserve"> </w:t>
            </w:r>
            <w:r w:rsidRPr="00F40F34">
              <w:rPr>
                <w:rFonts w:ascii="Times New Roman" w:hAnsi="Times New Roman"/>
                <w:b/>
                <w:bCs/>
                <w:kern w:val="0"/>
                <w:sz w:val="16"/>
                <w:szCs w:val="16"/>
                <w:lang w:val="en-GB"/>
              </w:rPr>
              <w:t>(#3)</w:t>
            </w:r>
            <w:r w:rsidRPr="000E0FAA">
              <w:rPr>
                <w:rFonts w:ascii="Times New Roman" w:hAnsi="Times New Roman"/>
                <w:kern w:val="0"/>
                <w:sz w:val="16"/>
                <w:szCs w:val="16"/>
                <w:lang w:val="en-GB"/>
              </w:rPr>
              <w:t>.</w:t>
            </w:r>
          </w:p>
        </w:tc>
        <w:tc>
          <w:tcPr>
            <w:tcW w:w="1673" w:type="dxa"/>
          </w:tcPr>
          <w:p w:rsidR="00B005D4" w:rsidRPr="000E0FAA" w:rsidRDefault="00B005D4" w:rsidP="00296827">
            <w:pPr>
              <w:spacing w:line="240" w:lineRule="auto"/>
              <w:rPr>
                <w:rFonts w:ascii="Times New Roman" w:hAnsi="Times New Roman"/>
                <w:kern w:val="0"/>
                <w:sz w:val="16"/>
                <w:szCs w:val="16"/>
                <w:lang w:val="en-GB"/>
              </w:rPr>
            </w:pPr>
          </w:p>
        </w:tc>
        <w:tc>
          <w:tcPr>
            <w:tcW w:w="992" w:type="dxa"/>
          </w:tcPr>
          <w:p w:rsidR="00B005D4" w:rsidRDefault="00F40F34" w:rsidP="00296827">
            <w:pPr>
              <w:widowControl/>
              <w:spacing w:line="240" w:lineRule="auto"/>
              <w:rPr>
                <w:rFonts w:ascii="Times New Roman" w:hAnsi="Times New Roman"/>
                <w:i/>
                <w:kern w:val="0"/>
                <w:sz w:val="16"/>
                <w:szCs w:val="16"/>
                <w:lang w:val="en-GB"/>
              </w:rPr>
            </w:pPr>
            <w:r>
              <w:rPr>
                <w:rFonts w:ascii="Times New Roman" w:hAnsi="Times New Roman"/>
                <w:i/>
                <w:kern w:val="0"/>
                <w:sz w:val="16"/>
                <w:szCs w:val="16"/>
                <w:lang w:val="en-GB"/>
              </w:rPr>
              <w:t>3</w:t>
            </w:r>
          </w:p>
        </w:tc>
      </w:tr>
      <w:tr w:rsidR="00B005D4" w:rsidRPr="000E0FAA" w:rsidTr="00F40F34">
        <w:trPr>
          <w:cnfStyle w:val="000000100000" w:firstRow="0" w:lastRow="0" w:firstColumn="0" w:lastColumn="0" w:oddVBand="0" w:evenVBand="0" w:oddHBand="1" w:evenHBand="0" w:firstRowFirstColumn="0" w:firstRowLastColumn="0" w:lastRowFirstColumn="0" w:lastRowLastColumn="0"/>
          <w:trHeight w:val="774"/>
        </w:trPr>
        <w:tc>
          <w:tcPr>
            <w:tcW w:w="534" w:type="dxa"/>
            <w:textDirection w:val="tbRl"/>
          </w:tcPr>
          <w:p w:rsidR="00B005D4" w:rsidRPr="000E0FAA" w:rsidRDefault="00B005D4" w:rsidP="00296827">
            <w:pPr>
              <w:widowControl/>
              <w:spacing w:line="240" w:lineRule="auto"/>
              <w:rPr>
                <w:rFonts w:ascii="Times New Roman" w:hAnsi="Times New Roman"/>
                <w:kern w:val="0"/>
                <w:sz w:val="16"/>
                <w:szCs w:val="16"/>
                <w:lang w:val="en-GB"/>
              </w:rPr>
            </w:pPr>
          </w:p>
        </w:tc>
        <w:tc>
          <w:tcPr>
            <w:tcW w:w="9355" w:type="dxa"/>
            <w:gridSpan w:val="6"/>
          </w:tcPr>
          <w:p w:rsidR="00B005D4" w:rsidRPr="005A4F8F" w:rsidRDefault="00B005D4" w:rsidP="00296827">
            <w:pPr>
              <w:widowControl/>
              <w:spacing w:line="240" w:lineRule="auto"/>
              <w:jc w:val="left"/>
              <w:rPr>
                <w:rFonts w:ascii="Times New Roman" w:hAnsi="Times New Roman"/>
                <w:b/>
                <w:kern w:val="0"/>
                <w:sz w:val="16"/>
                <w:szCs w:val="16"/>
              </w:rPr>
            </w:pPr>
            <w:r w:rsidRPr="005A4F8F">
              <w:rPr>
                <w:rFonts w:ascii="Times New Roman" w:hAnsi="Times New Roman"/>
                <w:b/>
                <w:kern w:val="0"/>
                <w:sz w:val="16"/>
                <w:szCs w:val="16"/>
              </w:rPr>
              <w:t>Note:</w:t>
            </w:r>
          </w:p>
          <w:p w:rsidR="00B005D4" w:rsidRPr="005A4F8F" w:rsidRDefault="00B005D4" w:rsidP="00F40F34">
            <w:pPr>
              <w:widowControl/>
              <w:spacing w:line="240" w:lineRule="auto"/>
              <w:jc w:val="left"/>
              <w:rPr>
                <w:rFonts w:ascii="Times New Roman" w:hAnsi="Times New Roman"/>
                <w:kern w:val="0"/>
                <w:sz w:val="16"/>
                <w:szCs w:val="16"/>
              </w:rPr>
            </w:pPr>
            <w:r w:rsidRPr="005A4F8F">
              <w:rPr>
                <w:rFonts w:ascii="Times New Roman" w:hAnsi="Times New Roman" w:hint="eastAsia"/>
                <w:kern w:val="0"/>
                <w:sz w:val="16"/>
                <w:szCs w:val="16"/>
              </w:rPr>
              <w:t>α</w:t>
            </w:r>
            <w:r w:rsidR="00F40F34">
              <w:rPr>
                <w:rFonts w:ascii="Times New Roman" w:hAnsi="Times New Roman"/>
                <w:kern w:val="0"/>
                <w:sz w:val="16"/>
                <w:szCs w:val="16"/>
              </w:rPr>
              <w:t xml:space="preserve"> Best Practices proposed by </w:t>
            </w:r>
            <w:r w:rsidRPr="005A4F8F">
              <w:rPr>
                <w:rFonts w:ascii="Times New Roman" w:hAnsi="Times New Roman"/>
                <w:kern w:val="0"/>
                <w:sz w:val="16"/>
                <w:szCs w:val="16"/>
              </w:rPr>
              <w:t>Guido and Brooks</w:t>
            </w:r>
            <w:r w:rsidR="00F40F34">
              <w:rPr>
                <w:rFonts w:ascii="Times New Roman" w:hAnsi="Times New Roman"/>
                <w:kern w:val="0"/>
                <w:sz w:val="16"/>
                <w:szCs w:val="16"/>
              </w:rPr>
              <w:t xml:space="preserve"> </w:t>
            </w:r>
            <w:r w:rsidR="00F40F34">
              <w:fldChar w:fldCharType="begin"/>
            </w:r>
            <w:r w:rsidR="00F40F34">
              <w:instrText xml:space="preserve"> ADDIN EN.CITE &lt;EndNote&gt;&lt;Cite&gt;&lt;Author&gt;Guido&lt;/Author&gt;&lt;Year&gt;2013&lt;/Year&gt;&lt;RecNum&gt;99&lt;/RecNum&gt;&lt;DisplayText&gt;[40]&lt;/DisplayText&gt;&lt;record&gt;&lt;rec-number&gt;99&lt;/rec-number&gt;&lt;foreign-keys&gt;&lt;key app="EN" db-id="z2avzdpad009pcetvw3x5zx4es9vzp9drax9" timestamp="1411277054"&gt;99&lt;/key&gt;&lt;/foreign-keys&gt;&lt;ref-type name="Conference Proceedings"&gt;10&lt;/ref-type&gt;&lt;contributors&gt;&lt;authors&gt;&lt;author&gt;Guido, Mark D&lt;/author&gt;&lt;author&gt;Brooks, Marc W&lt;/author&gt;&lt;/authors&gt;&lt;/contributors&gt;&lt;titles&gt;&lt;title&gt;Insider threat program best practices&lt;/title&gt;&lt;secondary-title&gt;System Sciences (HICSS), 2013 46th Hawaii International Conference on&lt;/secondary-title&gt;&lt;/titles&gt;&lt;pages&gt;1831-1839&lt;/pages&gt;&lt;dates&gt;&lt;year&gt;2013&lt;/year&gt;&lt;/dates&gt;&lt;publisher&gt;IEEE&lt;/publisher&gt;&lt;isbn&gt;1467359335&lt;/isbn&gt;&lt;urls&gt;&lt;/urls&gt;&lt;/record&gt;&lt;/Cite&gt;&lt;/EndNote&gt;</w:instrText>
            </w:r>
            <w:r w:rsidR="00F40F34">
              <w:fldChar w:fldCharType="separate"/>
            </w:r>
            <w:r w:rsidR="00F40F34">
              <w:rPr>
                <w:noProof/>
              </w:rPr>
              <w:t>[</w:t>
            </w:r>
            <w:hyperlink w:anchor="_ENREF_40" w:tooltip="Guido, 2013 #99" w:history="1">
              <w:r w:rsidR="00DD70DD">
                <w:rPr>
                  <w:noProof/>
                </w:rPr>
                <w:t>40</w:t>
              </w:r>
            </w:hyperlink>
            <w:r w:rsidR="00F40F34">
              <w:rPr>
                <w:noProof/>
              </w:rPr>
              <w:t>]</w:t>
            </w:r>
            <w:r w:rsidR="00F40F34">
              <w:fldChar w:fldCharType="end"/>
            </w:r>
            <w:r w:rsidR="00F40F34">
              <w:t>.</w:t>
            </w:r>
          </w:p>
          <w:p w:rsidR="00B005D4" w:rsidRPr="0016368B" w:rsidRDefault="00F40F34" w:rsidP="00F40F34">
            <w:pPr>
              <w:widowControl/>
              <w:spacing w:line="240" w:lineRule="auto"/>
              <w:jc w:val="left"/>
              <w:rPr>
                <w:rFonts w:ascii="Times New Roman" w:hAnsi="Times New Roman"/>
                <w:kern w:val="0"/>
                <w:sz w:val="16"/>
                <w:szCs w:val="16"/>
              </w:rPr>
            </w:pPr>
            <w:proofErr w:type="gramStart"/>
            <w:r>
              <w:rPr>
                <w:rFonts w:ascii="Times New Roman" w:hAnsi="Times New Roman"/>
                <w:kern w:val="0"/>
                <w:sz w:val="16"/>
                <w:szCs w:val="16"/>
              </w:rPr>
              <w:t>β</w:t>
            </w:r>
            <w:proofErr w:type="gramEnd"/>
            <w:r w:rsidR="00B005D4" w:rsidRPr="005A4F8F">
              <w:rPr>
                <w:rFonts w:ascii="Times New Roman" w:hAnsi="Times New Roman"/>
                <w:kern w:val="0"/>
                <w:sz w:val="16"/>
                <w:szCs w:val="16"/>
              </w:rPr>
              <w:t xml:space="preserve"> </w:t>
            </w:r>
            <w:r>
              <w:rPr>
                <w:rFonts w:ascii="Times New Roman" w:hAnsi="Times New Roman"/>
                <w:kern w:val="0"/>
                <w:sz w:val="16"/>
                <w:szCs w:val="16"/>
              </w:rPr>
              <w:t>Best Practices p</w:t>
            </w:r>
            <w:r w:rsidRPr="005A4F8F">
              <w:rPr>
                <w:rFonts w:ascii="Times New Roman" w:hAnsi="Times New Roman"/>
                <w:kern w:val="0"/>
                <w:sz w:val="16"/>
                <w:szCs w:val="16"/>
              </w:rPr>
              <w:t>roposed</w:t>
            </w:r>
            <w:r w:rsidR="00B005D4" w:rsidRPr="005A4F8F">
              <w:rPr>
                <w:rFonts w:ascii="Times New Roman" w:hAnsi="Times New Roman"/>
                <w:kern w:val="0"/>
                <w:sz w:val="16"/>
                <w:szCs w:val="16"/>
              </w:rPr>
              <w:t xml:space="preserve"> by the author</w:t>
            </w:r>
            <w:r>
              <w:rPr>
                <w:rFonts w:ascii="Times New Roman" w:hAnsi="Times New Roman"/>
                <w:kern w:val="0"/>
                <w:sz w:val="16"/>
                <w:szCs w:val="16"/>
              </w:rPr>
              <w:t>.</w:t>
            </w:r>
          </w:p>
        </w:tc>
      </w:tr>
    </w:tbl>
    <w:p w:rsidR="003410C8" w:rsidRPr="002725BA" w:rsidRDefault="003410C8">
      <w:pPr>
        <w:pStyle w:val="VITA"/>
        <w:rPr>
          <w:color w:val="000000"/>
          <w:kern w:val="0"/>
          <w:szCs w:val="16"/>
        </w:rPr>
      </w:pPr>
    </w:p>
    <w:sectPr w:rsidR="003410C8" w:rsidRPr="002725BA" w:rsidSect="0069250A">
      <w:headerReference w:type="even" r:id="rId27"/>
      <w:headerReference w:type="default" r:id="rId28"/>
      <w:type w:val="continuous"/>
      <w:pgSz w:w="11340" w:h="15480" w:code="1"/>
      <w:pgMar w:top="1195" w:right="605" w:bottom="360" w:left="720" w:header="605" w:footer="72" w:gutter="0"/>
      <w:cols w:num="2" w:space="2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431" w:rsidRDefault="00243431">
      <w:r>
        <w:separator/>
      </w:r>
    </w:p>
  </w:endnote>
  <w:endnote w:type="continuationSeparator" w:id="0">
    <w:p w:rsidR="00243431" w:rsidRDefault="00243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ProgramThree">
    <w:panose1 w:val="00000000000000000000"/>
    <w:charset w:val="00"/>
    <w:family w:val="roman"/>
    <w:notTrueType/>
    <w:pitch w:val="fixed"/>
    <w:sig w:usb0="00000003" w:usb1="00000000" w:usb2="00000000" w:usb3="00000000" w:csb0="00000001" w:csb1="00000000"/>
  </w:font>
  <w:font w:name="Helvetica Condense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askerville">
    <w:charset w:val="00"/>
    <w:family w:val="auto"/>
    <w:pitch w:val="variable"/>
    <w:sig w:usb0="80000063" w:usb1="00000000" w:usb2="00000000" w:usb3="00000000" w:csb0="000001FB" w:csb1="00000000"/>
  </w:font>
  <w:font w:name="Formata-Regular">
    <w:altName w:val="Times New Roman"/>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0DD" w:rsidRDefault="00DD70DD">
    <w:pPr>
      <w:spacing w:line="20" w:lineRule="exact"/>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0DD" w:rsidRDefault="00DD70DD">
    <w:pPr>
      <w:spacing w:line="20" w:lineRule="exact"/>
      <w:jc w:val="center"/>
      <w:rPr>
        <w:rFonts w:ascii="Arial" w:hAnsi="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0DD" w:rsidRDefault="00DD70DD">
    <w:pPr>
      <w:pStyle w:val="Footer"/>
      <w:spacing w:line="20" w:lineRule="exac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431" w:rsidRDefault="00243431">
      <w:pPr>
        <w:pStyle w:val="TABLEROW"/>
        <w:jc w:val="left"/>
        <w:rPr>
          <w:position w:val="12"/>
          <w:sz w:val="20"/>
        </w:rPr>
      </w:pPr>
    </w:p>
  </w:footnote>
  <w:footnote w:type="continuationSeparator" w:id="0">
    <w:p w:rsidR="00243431" w:rsidRDefault="002434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0DD" w:rsidRDefault="00DD70DD">
    <w:pPr>
      <w:pStyle w:val="Header"/>
      <w:tabs>
        <w:tab w:val="clear" w:pos="10200"/>
        <w:tab w:val="right" w:pos="10320"/>
      </w:tabs>
      <w:spacing w:line="180" w:lineRule="exact"/>
    </w:pPr>
    <w:r>
      <w:fldChar w:fldCharType="begin"/>
    </w:r>
    <w:r>
      <w:instrText>PAGE</w:instrText>
    </w:r>
    <w:r>
      <w:fldChar w:fldCharType="separate"/>
    </w:r>
    <w:r>
      <w:rPr>
        <w:noProof/>
      </w:rPr>
      <w:t>2</w:t>
    </w:r>
    <w:r>
      <w:rPr>
        <w:noProof/>
      </w:rPr>
      <w:fldChar w:fldCharType="end"/>
    </w:r>
    <w:r>
      <w:rPr>
        <w:b/>
        <w:i/>
        <w:vanish/>
      </w:rPr>
      <w:t xml:space="preserve">   </w:t>
    </w:r>
    <w:r>
      <w:rPr>
        <w:i/>
        <w:caps w:val="0"/>
        <w:vanish/>
      </w:rPr>
      <w:t>even page</w:t>
    </w:r>
    <w:r>
      <w:tab/>
      <w:t>IEEE TRANSACTIONS ON XXXXXXXXXXXXXXXXXXXX</w:t>
    </w:r>
    <w:proofErr w:type="gramStart"/>
    <w:r>
      <w:t>,  vol</w:t>
    </w:r>
    <w:proofErr w:type="gramEnd"/>
    <w:r>
      <w:t>.  #</w:t>
    </w:r>
    <w:proofErr w:type="gramStart"/>
    <w:r>
      <w:t>,  no</w:t>
    </w:r>
    <w:proofErr w:type="gramEnd"/>
    <w:r>
      <w:t>.  #</w:t>
    </w:r>
    <w:proofErr w:type="gramStart"/>
    <w:r>
      <w:t>,  MMMMMMMM</w:t>
    </w:r>
    <w:proofErr w:type="gramEnd"/>
    <w:r>
      <w:t xml:space="preserve">  1996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0DD" w:rsidRDefault="00DD70DD">
    <w:pPr>
      <w:pStyle w:val="Header"/>
      <w:tabs>
        <w:tab w:val="clear" w:pos="10200"/>
        <w:tab w:val="right" w:pos="10320"/>
      </w:tabs>
      <w:spacing w:line="180" w:lineRule="exact"/>
    </w:pPr>
    <w:r>
      <w:t>AUTHOR:  TITLE</w:t>
    </w:r>
    <w:r>
      <w:tab/>
    </w:r>
    <w:r>
      <w:rPr>
        <w:i/>
        <w:caps w:val="0"/>
        <w:vanish/>
      </w:rPr>
      <w:t>odd page</w:t>
    </w:r>
    <w:r>
      <w:rPr>
        <w:caps w:val="0"/>
        <w:vanish/>
      </w:rPr>
      <w:t xml:space="preserve">    </w:t>
    </w:r>
    <w:r>
      <w:fldChar w:fldCharType="begin"/>
    </w:r>
    <w:r>
      <w:instrText>PAGE</w:instrText>
    </w:r>
    <w:r>
      <w:fldChar w:fldCharType="separate"/>
    </w:r>
    <w:r>
      <w:rPr>
        <w:noProof/>
      </w:rPr>
      <w:t>3</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0DD" w:rsidRDefault="00DD70DD">
    <w:pPr>
      <w:pStyle w:val="Header"/>
      <w:tabs>
        <w:tab w:val="clear" w:pos="10200"/>
        <w:tab w:val="right" w:pos="10320"/>
      </w:tabs>
      <w:spacing w:line="180" w:lineRule="exact"/>
    </w:pPr>
    <w:r>
      <w:t>IEEE TRANSACTIONS ON journal name</w:t>
    </w:r>
    <w:proofErr w:type="gramStart"/>
    <w:r>
      <w:t>,  manuscript</w:t>
    </w:r>
    <w:proofErr w:type="gramEnd"/>
    <w:r>
      <w:t xml:space="preserve"> ID</w:t>
    </w:r>
    <w:r>
      <w:tab/>
    </w:r>
    <w:r>
      <w:rPr>
        <w:b/>
        <w:caps w:val="0"/>
        <w:vanish/>
        <w:sz w:val="16"/>
      </w:rPr>
      <w:t>first page</w:t>
    </w:r>
    <w:r>
      <w:rPr>
        <w:caps w:val="0"/>
        <w:vanish/>
      </w:rPr>
      <w:t xml:space="preserve">   </w:t>
    </w:r>
    <w:r>
      <w:fldChar w:fldCharType="begin"/>
    </w:r>
    <w:r>
      <w:instrText xml:space="preserve"> PAGE </w:instrText>
    </w:r>
    <w:r>
      <w:fldChar w:fldCharType="separate"/>
    </w:r>
    <w:r w:rsidR="00215630">
      <w:rPr>
        <w:noProof/>
      </w:rPr>
      <w:t>1</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0DD" w:rsidRDefault="00DD70DD">
    <w:pPr>
      <w:pStyle w:val="Header"/>
      <w:tabs>
        <w:tab w:val="clear" w:pos="10200"/>
        <w:tab w:val="right" w:pos="10320"/>
      </w:tabs>
      <w:spacing w:line="180" w:lineRule="exact"/>
    </w:pPr>
    <w:r>
      <w:fldChar w:fldCharType="begin"/>
    </w:r>
    <w:r>
      <w:instrText>PAGE</w:instrText>
    </w:r>
    <w:r>
      <w:fldChar w:fldCharType="separate"/>
    </w:r>
    <w:r w:rsidR="00215630">
      <w:rPr>
        <w:noProof/>
      </w:rPr>
      <w:t>12</w:t>
    </w:r>
    <w:r>
      <w:rPr>
        <w:noProof/>
      </w:rPr>
      <w:fldChar w:fldCharType="end"/>
    </w:r>
    <w:r>
      <w:rPr>
        <w:b/>
        <w:i/>
        <w:vanish/>
      </w:rPr>
      <w:t xml:space="preserve">   </w:t>
    </w:r>
    <w:r>
      <w:rPr>
        <w:i/>
        <w:caps w:val="0"/>
        <w:vanish/>
      </w:rPr>
      <w:t>even page</w:t>
    </w:r>
    <w:r>
      <w:tab/>
      <w:t>IEEE TRANSACTIONS ON journal name</w:t>
    </w:r>
    <w:proofErr w:type="gramStart"/>
    <w:r>
      <w:t>,  manuscript</w:t>
    </w:r>
    <w:proofErr w:type="gramEnd"/>
    <w:r>
      <w:t xml:space="preserve"> id</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0DD" w:rsidRDefault="00DD70DD">
    <w:pPr>
      <w:pStyle w:val="Header"/>
      <w:tabs>
        <w:tab w:val="clear" w:pos="10200"/>
        <w:tab w:val="right" w:pos="10320"/>
      </w:tabs>
      <w:spacing w:line="180" w:lineRule="exact"/>
    </w:pPr>
    <w:r>
      <w:t xml:space="preserve">K. PADAYACHEE.:  </w:t>
    </w:r>
    <w:r w:rsidRPr="00594060">
      <w:t>A Framework of Opportunity-Reducing Techniques to Mitigate the Insider Threat: Towards Best Practice</w:t>
    </w:r>
    <w:r>
      <w:tab/>
    </w:r>
    <w:r>
      <w:rPr>
        <w:i/>
        <w:caps w:val="0"/>
        <w:vanish/>
      </w:rPr>
      <w:t>odd page</w:t>
    </w:r>
    <w:r>
      <w:rPr>
        <w:caps w:val="0"/>
        <w:vanish/>
      </w:rPr>
      <w:t xml:space="preserve">    </w:t>
    </w:r>
    <w:r>
      <w:fldChar w:fldCharType="begin"/>
    </w:r>
    <w:r>
      <w:instrText>PAGE</w:instrText>
    </w:r>
    <w:r>
      <w:fldChar w:fldCharType="separate"/>
    </w:r>
    <w:r w:rsidR="00215630">
      <w:rPr>
        <w:noProof/>
      </w:rPr>
      <w:t>13</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2E085744"/>
    <w:lvl w:ilvl="0">
      <w:start w:val="1"/>
      <w:numFmt w:val="upperRoman"/>
      <w:lvlText w:val="%1."/>
      <w:legacy w:legacy="1" w:legacySpace="144" w:legacyIndent="144"/>
      <w:lvlJc w:val="left"/>
    </w:lvl>
    <w:lvl w:ilvl="1">
      <w:start w:val="1"/>
      <w:numFmt w:val="upperLetter"/>
      <w:lvlText w:val="%2."/>
      <w:legacy w:legacy="1" w:legacySpace="144" w:legacyIndent="144"/>
      <w:lvlJc w:val="left"/>
    </w:lvl>
    <w:lvl w:ilvl="2">
      <w:start w:val="1"/>
      <w:numFmt w:val="decimal"/>
      <w:lvlText w:val="%3)"/>
      <w:legacy w:legacy="1" w:legacySpace="144" w:legacyIndent="144"/>
      <w:lvlJc w:val="left"/>
    </w:lvl>
    <w:lvl w:ilvl="3">
      <w:start w:val="1"/>
      <w:numFmt w:val="lowerLetter"/>
      <w:lvlText w:val="%4)"/>
      <w:legacy w:legacy="1" w:legacySpace="0" w:legacyIndent="720"/>
      <w:lvlJc w:val="left"/>
      <w:pPr>
        <w:ind w:left="1152" w:hanging="720"/>
      </w:pPr>
    </w:lvl>
    <w:lvl w:ilvl="4">
      <w:start w:val="1"/>
      <w:numFmt w:val="decimal"/>
      <w:lvlText w:val="(%5)"/>
      <w:legacy w:legacy="1" w:legacySpace="0" w:legacyIndent="720"/>
      <w:lvlJc w:val="left"/>
      <w:pPr>
        <w:ind w:left="1872" w:hanging="720"/>
      </w:pPr>
    </w:lvl>
    <w:lvl w:ilvl="5">
      <w:start w:val="1"/>
      <w:numFmt w:val="lowerLetter"/>
      <w:lvlText w:val="(%6)"/>
      <w:legacy w:legacy="1" w:legacySpace="0" w:legacyIndent="720"/>
      <w:lvlJc w:val="left"/>
      <w:pPr>
        <w:ind w:left="2592" w:hanging="720"/>
      </w:pPr>
    </w:lvl>
    <w:lvl w:ilvl="6">
      <w:start w:val="1"/>
      <w:numFmt w:val="lowerRoman"/>
      <w:lvlText w:val="(%7)"/>
      <w:legacy w:legacy="1" w:legacySpace="0" w:legacyIndent="720"/>
      <w:lvlJc w:val="left"/>
      <w:pPr>
        <w:ind w:left="3312" w:hanging="720"/>
      </w:pPr>
    </w:lvl>
    <w:lvl w:ilvl="7">
      <w:start w:val="1"/>
      <w:numFmt w:val="lowerLetter"/>
      <w:lvlText w:val="(%8)"/>
      <w:legacy w:legacy="1" w:legacySpace="0" w:legacyIndent="720"/>
      <w:lvlJc w:val="left"/>
      <w:pPr>
        <w:ind w:left="4032" w:hanging="720"/>
      </w:pPr>
    </w:lvl>
    <w:lvl w:ilvl="8">
      <w:start w:val="1"/>
      <w:numFmt w:val="lowerRoman"/>
      <w:lvlText w:val="(%9)"/>
      <w:legacy w:legacy="1" w:legacySpace="0" w:legacyIndent="720"/>
      <w:lvlJc w:val="left"/>
      <w:pPr>
        <w:ind w:left="4752" w:hanging="720"/>
      </w:pPr>
    </w:lvl>
  </w:abstractNum>
  <w:abstractNum w:abstractNumId="1">
    <w:nsid w:val="FFFFFFFE"/>
    <w:multiLevelType w:val="singleLevel"/>
    <w:tmpl w:val="FFFFFFFF"/>
    <w:lvl w:ilvl="0">
      <w:numFmt w:val="decimal"/>
      <w:lvlText w:val="*"/>
      <w:lvlJc w:val="left"/>
    </w:lvl>
  </w:abstractNum>
  <w:abstractNum w:abstractNumId="2">
    <w:nsid w:val="005D0B03"/>
    <w:multiLevelType w:val="hybridMultilevel"/>
    <w:tmpl w:val="57A4AC9C"/>
    <w:lvl w:ilvl="0" w:tplc="A13A963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41B2138"/>
    <w:multiLevelType w:val="multilevel"/>
    <w:tmpl w:val="2D24087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136E0503"/>
    <w:multiLevelType w:val="singleLevel"/>
    <w:tmpl w:val="DBFAAC04"/>
    <w:lvl w:ilvl="0">
      <w:start w:val="1"/>
      <w:numFmt w:val="bullet"/>
      <w:pStyle w:val="LISTTYPE1Bullet"/>
      <w:lvlText w:val=""/>
      <w:lvlJc w:val="left"/>
      <w:pPr>
        <w:tabs>
          <w:tab w:val="num" w:pos="576"/>
        </w:tabs>
        <w:ind w:left="504" w:hanging="288"/>
      </w:pPr>
      <w:rPr>
        <w:rFonts w:ascii="Symbol" w:hAnsi="Symbol" w:hint="default"/>
        <w:b w:val="0"/>
        <w:i w:val="0"/>
        <w:sz w:val="18"/>
      </w:rPr>
    </w:lvl>
  </w:abstractNum>
  <w:abstractNum w:abstractNumId="5">
    <w:nsid w:val="151150FF"/>
    <w:multiLevelType w:val="hybridMultilevel"/>
    <w:tmpl w:val="044044B8"/>
    <w:lvl w:ilvl="0" w:tplc="1C090001">
      <w:start w:val="1"/>
      <w:numFmt w:val="bullet"/>
      <w:lvlText w:val=""/>
      <w:lvlJc w:val="left"/>
      <w:pPr>
        <w:ind w:left="922" w:hanging="360"/>
      </w:pPr>
      <w:rPr>
        <w:rFonts w:ascii="Symbol" w:hAnsi="Symbol" w:hint="default"/>
      </w:rPr>
    </w:lvl>
    <w:lvl w:ilvl="1" w:tplc="1C090003" w:tentative="1">
      <w:start w:val="1"/>
      <w:numFmt w:val="bullet"/>
      <w:lvlText w:val="o"/>
      <w:lvlJc w:val="left"/>
      <w:pPr>
        <w:ind w:left="1642" w:hanging="360"/>
      </w:pPr>
      <w:rPr>
        <w:rFonts w:ascii="Courier New" w:hAnsi="Courier New" w:cs="Courier New" w:hint="default"/>
      </w:rPr>
    </w:lvl>
    <w:lvl w:ilvl="2" w:tplc="1C090005" w:tentative="1">
      <w:start w:val="1"/>
      <w:numFmt w:val="bullet"/>
      <w:lvlText w:val=""/>
      <w:lvlJc w:val="left"/>
      <w:pPr>
        <w:ind w:left="2362" w:hanging="360"/>
      </w:pPr>
      <w:rPr>
        <w:rFonts w:ascii="Wingdings" w:hAnsi="Wingdings" w:hint="default"/>
      </w:rPr>
    </w:lvl>
    <w:lvl w:ilvl="3" w:tplc="1C090001" w:tentative="1">
      <w:start w:val="1"/>
      <w:numFmt w:val="bullet"/>
      <w:lvlText w:val=""/>
      <w:lvlJc w:val="left"/>
      <w:pPr>
        <w:ind w:left="3082" w:hanging="360"/>
      </w:pPr>
      <w:rPr>
        <w:rFonts w:ascii="Symbol" w:hAnsi="Symbol" w:hint="default"/>
      </w:rPr>
    </w:lvl>
    <w:lvl w:ilvl="4" w:tplc="1C090003" w:tentative="1">
      <w:start w:val="1"/>
      <w:numFmt w:val="bullet"/>
      <w:lvlText w:val="o"/>
      <w:lvlJc w:val="left"/>
      <w:pPr>
        <w:ind w:left="3802" w:hanging="360"/>
      </w:pPr>
      <w:rPr>
        <w:rFonts w:ascii="Courier New" w:hAnsi="Courier New" w:cs="Courier New" w:hint="default"/>
      </w:rPr>
    </w:lvl>
    <w:lvl w:ilvl="5" w:tplc="1C090005" w:tentative="1">
      <w:start w:val="1"/>
      <w:numFmt w:val="bullet"/>
      <w:lvlText w:val=""/>
      <w:lvlJc w:val="left"/>
      <w:pPr>
        <w:ind w:left="4522" w:hanging="360"/>
      </w:pPr>
      <w:rPr>
        <w:rFonts w:ascii="Wingdings" w:hAnsi="Wingdings" w:hint="default"/>
      </w:rPr>
    </w:lvl>
    <w:lvl w:ilvl="6" w:tplc="1C090001" w:tentative="1">
      <w:start w:val="1"/>
      <w:numFmt w:val="bullet"/>
      <w:lvlText w:val=""/>
      <w:lvlJc w:val="left"/>
      <w:pPr>
        <w:ind w:left="5242" w:hanging="360"/>
      </w:pPr>
      <w:rPr>
        <w:rFonts w:ascii="Symbol" w:hAnsi="Symbol" w:hint="default"/>
      </w:rPr>
    </w:lvl>
    <w:lvl w:ilvl="7" w:tplc="1C090003" w:tentative="1">
      <w:start w:val="1"/>
      <w:numFmt w:val="bullet"/>
      <w:lvlText w:val="o"/>
      <w:lvlJc w:val="left"/>
      <w:pPr>
        <w:ind w:left="5962" w:hanging="360"/>
      </w:pPr>
      <w:rPr>
        <w:rFonts w:ascii="Courier New" w:hAnsi="Courier New" w:cs="Courier New" w:hint="default"/>
      </w:rPr>
    </w:lvl>
    <w:lvl w:ilvl="8" w:tplc="1C090005" w:tentative="1">
      <w:start w:val="1"/>
      <w:numFmt w:val="bullet"/>
      <w:lvlText w:val=""/>
      <w:lvlJc w:val="left"/>
      <w:pPr>
        <w:ind w:left="6682" w:hanging="360"/>
      </w:pPr>
      <w:rPr>
        <w:rFonts w:ascii="Wingdings" w:hAnsi="Wingdings" w:hint="default"/>
      </w:rPr>
    </w:lvl>
  </w:abstractNum>
  <w:abstractNum w:abstractNumId="6">
    <w:nsid w:val="23936C98"/>
    <w:multiLevelType w:val="hybridMultilevel"/>
    <w:tmpl w:val="9E103EAA"/>
    <w:lvl w:ilvl="0" w:tplc="1C090001">
      <w:start w:val="1"/>
      <w:numFmt w:val="bullet"/>
      <w:lvlText w:val=""/>
      <w:lvlJc w:val="left"/>
      <w:pPr>
        <w:ind w:left="922" w:hanging="360"/>
      </w:pPr>
      <w:rPr>
        <w:rFonts w:ascii="Symbol" w:hAnsi="Symbol" w:hint="default"/>
      </w:rPr>
    </w:lvl>
    <w:lvl w:ilvl="1" w:tplc="1C090003" w:tentative="1">
      <w:start w:val="1"/>
      <w:numFmt w:val="bullet"/>
      <w:lvlText w:val="o"/>
      <w:lvlJc w:val="left"/>
      <w:pPr>
        <w:ind w:left="1642" w:hanging="360"/>
      </w:pPr>
      <w:rPr>
        <w:rFonts w:ascii="Courier New" w:hAnsi="Courier New" w:cs="Courier New" w:hint="default"/>
      </w:rPr>
    </w:lvl>
    <w:lvl w:ilvl="2" w:tplc="1C090005" w:tentative="1">
      <w:start w:val="1"/>
      <w:numFmt w:val="bullet"/>
      <w:lvlText w:val=""/>
      <w:lvlJc w:val="left"/>
      <w:pPr>
        <w:ind w:left="2362" w:hanging="360"/>
      </w:pPr>
      <w:rPr>
        <w:rFonts w:ascii="Wingdings" w:hAnsi="Wingdings" w:hint="default"/>
      </w:rPr>
    </w:lvl>
    <w:lvl w:ilvl="3" w:tplc="1C090001" w:tentative="1">
      <w:start w:val="1"/>
      <w:numFmt w:val="bullet"/>
      <w:lvlText w:val=""/>
      <w:lvlJc w:val="left"/>
      <w:pPr>
        <w:ind w:left="3082" w:hanging="360"/>
      </w:pPr>
      <w:rPr>
        <w:rFonts w:ascii="Symbol" w:hAnsi="Symbol" w:hint="default"/>
      </w:rPr>
    </w:lvl>
    <w:lvl w:ilvl="4" w:tplc="1C090003" w:tentative="1">
      <w:start w:val="1"/>
      <w:numFmt w:val="bullet"/>
      <w:lvlText w:val="o"/>
      <w:lvlJc w:val="left"/>
      <w:pPr>
        <w:ind w:left="3802" w:hanging="360"/>
      </w:pPr>
      <w:rPr>
        <w:rFonts w:ascii="Courier New" w:hAnsi="Courier New" w:cs="Courier New" w:hint="default"/>
      </w:rPr>
    </w:lvl>
    <w:lvl w:ilvl="5" w:tplc="1C090005" w:tentative="1">
      <w:start w:val="1"/>
      <w:numFmt w:val="bullet"/>
      <w:lvlText w:val=""/>
      <w:lvlJc w:val="left"/>
      <w:pPr>
        <w:ind w:left="4522" w:hanging="360"/>
      </w:pPr>
      <w:rPr>
        <w:rFonts w:ascii="Wingdings" w:hAnsi="Wingdings" w:hint="default"/>
      </w:rPr>
    </w:lvl>
    <w:lvl w:ilvl="6" w:tplc="1C090001" w:tentative="1">
      <w:start w:val="1"/>
      <w:numFmt w:val="bullet"/>
      <w:lvlText w:val=""/>
      <w:lvlJc w:val="left"/>
      <w:pPr>
        <w:ind w:left="5242" w:hanging="360"/>
      </w:pPr>
      <w:rPr>
        <w:rFonts w:ascii="Symbol" w:hAnsi="Symbol" w:hint="default"/>
      </w:rPr>
    </w:lvl>
    <w:lvl w:ilvl="7" w:tplc="1C090003" w:tentative="1">
      <w:start w:val="1"/>
      <w:numFmt w:val="bullet"/>
      <w:lvlText w:val="o"/>
      <w:lvlJc w:val="left"/>
      <w:pPr>
        <w:ind w:left="5962" w:hanging="360"/>
      </w:pPr>
      <w:rPr>
        <w:rFonts w:ascii="Courier New" w:hAnsi="Courier New" w:cs="Courier New" w:hint="default"/>
      </w:rPr>
    </w:lvl>
    <w:lvl w:ilvl="8" w:tplc="1C090005" w:tentative="1">
      <w:start w:val="1"/>
      <w:numFmt w:val="bullet"/>
      <w:lvlText w:val=""/>
      <w:lvlJc w:val="left"/>
      <w:pPr>
        <w:ind w:left="6682" w:hanging="360"/>
      </w:pPr>
      <w:rPr>
        <w:rFonts w:ascii="Wingdings" w:hAnsi="Wingdings" w:hint="default"/>
      </w:rPr>
    </w:lvl>
  </w:abstractNum>
  <w:abstractNum w:abstractNumId="7">
    <w:nsid w:val="341F4ECF"/>
    <w:multiLevelType w:val="hybridMultilevel"/>
    <w:tmpl w:val="450E87E6"/>
    <w:lvl w:ilvl="0" w:tplc="1C090001">
      <w:start w:val="1"/>
      <w:numFmt w:val="bullet"/>
      <w:lvlText w:val=""/>
      <w:lvlJc w:val="left"/>
      <w:pPr>
        <w:ind w:left="922" w:hanging="360"/>
      </w:pPr>
      <w:rPr>
        <w:rFonts w:ascii="Symbol" w:hAnsi="Symbol" w:hint="default"/>
      </w:rPr>
    </w:lvl>
    <w:lvl w:ilvl="1" w:tplc="1C090003" w:tentative="1">
      <w:start w:val="1"/>
      <w:numFmt w:val="bullet"/>
      <w:lvlText w:val="o"/>
      <w:lvlJc w:val="left"/>
      <w:pPr>
        <w:ind w:left="1642" w:hanging="360"/>
      </w:pPr>
      <w:rPr>
        <w:rFonts w:ascii="Courier New" w:hAnsi="Courier New" w:cs="Courier New" w:hint="default"/>
      </w:rPr>
    </w:lvl>
    <w:lvl w:ilvl="2" w:tplc="1C090005" w:tentative="1">
      <w:start w:val="1"/>
      <w:numFmt w:val="bullet"/>
      <w:lvlText w:val=""/>
      <w:lvlJc w:val="left"/>
      <w:pPr>
        <w:ind w:left="2362" w:hanging="360"/>
      </w:pPr>
      <w:rPr>
        <w:rFonts w:ascii="Wingdings" w:hAnsi="Wingdings" w:hint="default"/>
      </w:rPr>
    </w:lvl>
    <w:lvl w:ilvl="3" w:tplc="1C090001" w:tentative="1">
      <w:start w:val="1"/>
      <w:numFmt w:val="bullet"/>
      <w:lvlText w:val=""/>
      <w:lvlJc w:val="left"/>
      <w:pPr>
        <w:ind w:left="3082" w:hanging="360"/>
      </w:pPr>
      <w:rPr>
        <w:rFonts w:ascii="Symbol" w:hAnsi="Symbol" w:hint="default"/>
      </w:rPr>
    </w:lvl>
    <w:lvl w:ilvl="4" w:tplc="1C090003" w:tentative="1">
      <w:start w:val="1"/>
      <w:numFmt w:val="bullet"/>
      <w:lvlText w:val="o"/>
      <w:lvlJc w:val="left"/>
      <w:pPr>
        <w:ind w:left="3802" w:hanging="360"/>
      </w:pPr>
      <w:rPr>
        <w:rFonts w:ascii="Courier New" w:hAnsi="Courier New" w:cs="Courier New" w:hint="default"/>
      </w:rPr>
    </w:lvl>
    <w:lvl w:ilvl="5" w:tplc="1C090005" w:tentative="1">
      <w:start w:val="1"/>
      <w:numFmt w:val="bullet"/>
      <w:lvlText w:val=""/>
      <w:lvlJc w:val="left"/>
      <w:pPr>
        <w:ind w:left="4522" w:hanging="360"/>
      </w:pPr>
      <w:rPr>
        <w:rFonts w:ascii="Wingdings" w:hAnsi="Wingdings" w:hint="default"/>
      </w:rPr>
    </w:lvl>
    <w:lvl w:ilvl="6" w:tplc="1C090001" w:tentative="1">
      <w:start w:val="1"/>
      <w:numFmt w:val="bullet"/>
      <w:lvlText w:val=""/>
      <w:lvlJc w:val="left"/>
      <w:pPr>
        <w:ind w:left="5242" w:hanging="360"/>
      </w:pPr>
      <w:rPr>
        <w:rFonts w:ascii="Symbol" w:hAnsi="Symbol" w:hint="default"/>
      </w:rPr>
    </w:lvl>
    <w:lvl w:ilvl="7" w:tplc="1C090003" w:tentative="1">
      <w:start w:val="1"/>
      <w:numFmt w:val="bullet"/>
      <w:lvlText w:val="o"/>
      <w:lvlJc w:val="left"/>
      <w:pPr>
        <w:ind w:left="5962" w:hanging="360"/>
      </w:pPr>
      <w:rPr>
        <w:rFonts w:ascii="Courier New" w:hAnsi="Courier New" w:cs="Courier New" w:hint="default"/>
      </w:rPr>
    </w:lvl>
    <w:lvl w:ilvl="8" w:tplc="1C090005" w:tentative="1">
      <w:start w:val="1"/>
      <w:numFmt w:val="bullet"/>
      <w:lvlText w:val=""/>
      <w:lvlJc w:val="left"/>
      <w:pPr>
        <w:ind w:left="6682" w:hanging="360"/>
      </w:pPr>
      <w:rPr>
        <w:rFonts w:ascii="Wingdings" w:hAnsi="Wingdings" w:hint="default"/>
      </w:rPr>
    </w:lvl>
  </w:abstractNum>
  <w:abstractNum w:abstractNumId="8">
    <w:nsid w:val="3FEA2961"/>
    <w:multiLevelType w:val="hybridMultilevel"/>
    <w:tmpl w:val="3F46CE38"/>
    <w:lvl w:ilvl="0" w:tplc="A13A963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412F74C2"/>
    <w:multiLevelType w:val="hybridMultilevel"/>
    <w:tmpl w:val="16B211DC"/>
    <w:lvl w:ilvl="0" w:tplc="1C090001">
      <w:start w:val="1"/>
      <w:numFmt w:val="bullet"/>
      <w:lvlText w:val=""/>
      <w:lvlJc w:val="left"/>
      <w:pPr>
        <w:ind w:left="922" w:hanging="360"/>
      </w:pPr>
      <w:rPr>
        <w:rFonts w:ascii="Symbol" w:hAnsi="Symbol" w:hint="default"/>
      </w:rPr>
    </w:lvl>
    <w:lvl w:ilvl="1" w:tplc="1C090003" w:tentative="1">
      <w:start w:val="1"/>
      <w:numFmt w:val="bullet"/>
      <w:lvlText w:val="o"/>
      <w:lvlJc w:val="left"/>
      <w:pPr>
        <w:ind w:left="1642" w:hanging="360"/>
      </w:pPr>
      <w:rPr>
        <w:rFonts w:ascii="Courier New" w:hAnsi="Courier New" w:cs="Courier New" w:hint="default"/>
      </w:rPr>
    </w:lvl>
    <w:lvl w:ilvl="2" w:tplc="1C090005" w:tentative="1">
      <w:start w:val="1"/>
      <w:numFmt w:val="bullet"/>
      <w:lvlText w:val=""/>
      <w:lvlJc w:val="left"/>
      <w:pPr>
        <w:ind w:left="2362" w:hanging="360"/>
      </w:pPr>
      <w:rPr>
        <w:rFonts w:ascii="Wingdings" w:hAnsi="Wingdings" w:hint="default"/>
      </w:rPr>
    </w:lvl>
    <w:lvl w:ilvl="3" w:tplc="1C090001" w:tentative="1">
      <w:start w:val="1"/>
      <w:numFmt w:val="bullet"/>
      <w:lvlText w:val=""/>
      <w:lvlJc w:val="left"/>
      <w:pPr>
        <w:ind w:left="3082" w:hanging="360"/>
      </w:pPr>
      <w:rPr>
        <w:rFonts w:ascii="Symbol" w:hAnsi="Symbol" w:hint="default"/>
      </w:rPr>
    </w:lvl>
    <w:lvl w:ilvl="4" w:tplc="1C090003" w:tentative="1">
      <w:start w:val="1"/>
      <w:numFmt w:val="bullet"/>
      <w:lvlText w:val="o"/>
      <w:lvlJc w:val="left"/>
      <w:pPr>
        <w:ind w:left="3802" w:hanging="360"/>
      </w:pPr>
      <w:rPr>
        <w:rFonts w:ascii="Courier New" w:hAnsi="Courier New" w:cs="Courier New" w:hint="default"/>
      </w:rPr>
    </w:lvl>
    <w:lvl w:ilvl="5" w:tplc="1C090005" w:tentative="1">
      <w:start w:val="1"/>
      <w:numFmt w:val="bullet"/>
      <w:lvlText w:val=""/>
      <w:lvlJc w:val="left"/>
      <w:pPr>
        <w:ind w:left="4522" w:hanging="360"/>
      </w:pPr>
      <w:rPr>
        <w:rFonts w:ascii="Wingdings" w:hAnsi="Wingdings" w:hint="default"/>
      </w:rPr>
    </w:lvl>
    <w:lvl w:ilvl="6" w:tplc="1C090001" w:tentative="1">
      <w:start w:val="1"/>
      <w:numFmt w:val="bullet"/>
      <w:lvlText w:val=""/>
      <w:lvlJc w:val="left"/>
      <w:pPr>
        <w:ind w:left="5242" w:hanging="360"/>
      </w:pPr>
      <w:rPr>
        <w:rFonts w:ascii="Symbol" w:hAnsi="Symbol" w:hint="default"/>
      </w:rPr>
    </w:lvl>
    <w:lvl w:ilvl="7" w:tplc="1C090003" w:tentative="1">
      <w:start w:val="1"/>
      <w:numFmt w:val="bullet"/>
      <w:lvlText w:val="o"/>
      <w:lvlJc w:val="left"/>
      <w:pPr>
        <w:ind w:left="5962" w:hanging="360"/>
      </w:pPr>
      <w:rPr>
        <w:rFonts w:ascii="Courier New" w:hAnsi="Courier New" w:cs="Courier New" w:hint="default"/>
      </w:rPr>
    </w:lvl>
    <w:lvl w:ilvl="8" w:tplc="1C090005" w:tentative="1">
      <w:start w:val="1"/>
      <w:numFmt w:val="bullet"/>
      <w:lvlText w:val=""/>
      <w:lvlJc w:val="left"/>
      <w:pPr>
        <w:ind w:left="6682" w:hanging="360"/>
      </w:pPr>
      <w:rPr>
        <w:rFonts w:ascii="Wingdings" w:hAnsi="Wingdings" w:hint="default"/>
      </w:rPr>
    </w:lvl>
  </w:abstractNum>
  <w:abstractNum w:abstractNumId="10">
    <w:nsid w:val="47357ACB"/>
    <w:multiLevelType w:val="hybridMultilevel"/>
    <w:tmpl w:val="28885A90"/>
    <w:lvl w:ilvl="0" w:tplc="1CD8CF7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51AB5AC2"/>
    <w:multiLevelType w:val="hybridMultilevel"/>
    <w:tmpl w:val="38C06F88"/>
    <w:lvl w:ilvl="0" w:tplc="1C090001">
      <w:start w:val="1"/>
      <w:numFmt w:val="bullet"/>
      <w:lvlText w:val=""/>
      <w:lvlJc w:val="left"/>
      <w:pPr>
        <w:ind w:left="922" w:hanging="360"/>
      </w:pPr>
      <w:rPr>
        <w:rFonts w:ascii="Symbol" w:hAnsi="Symbol" w:hint="default"/>
      </w:rPr>
    </w:lvl>
    <w:lvl w:ilvl="1" w:tplc="1C090003" w:tentative="1">
      <w:start w:val="1"/>
      <w:numFmt w:val="bullet"/>
      <w:lvlText w:val="o"/>
      <w:lvlJc w:val="left"/>
      <w:pPr>
        <w:ind w:left="1642" w:hanging="360"/>
      </w:pPr>
      <w:rPr>
        <w:rFonts w:ascii="Courier New" w:hAnsi="Courier New" w:cs="Courier New" w:hint="default"/>
      </w:rPr>
    </w:lvl>
    <w:lvl w:ilvl="2" w:tplc="1C090005" w:tentative="1">
      <w:start w:val="1"/>
      <w:numFmt w:val="bullet"/>
      <w:lvlText w:val=""/>
      <w:lvlJc w:val="left"/>
      <w:pPr>
        <w:ind w:left="2362" w:hanging="360"/>
      </w:pPr>
      <w:rPr>
        <w:rFonts w:ascii="Wingdings" w:hAnsi="Wingdings" w:hint="default"/>
      </w:rPr>
    </w:lvl>
    <w:lvl w:ilvl="3" w:tplc="1C090001" w:tentative="1">
      <w:start w:val="1"/>
      <w:numFmt w:val="bullet"/>
      <w:lvlText w:val=""/>
      <w:lvlJc w:val="left"/>
      <w:pPr>
        <w:ind w:left="3082" w:hanging="360"/>
      </w:pPr>
      <w:rPr>
        <w:rFonts w:ascii="Symbol" w:hAnsi="Symbol" w:hint="default"/>
      </w:rPr>
    </w:lvl>
    <w:lvl w:ilvl="4" w:tplc="1C090003" w:tentative="1">
      <w:start w:val="1"/>
      <w:numFmt w:val="bullet"/>
      <w:lvlText w:val="o"/>
      <w:lvlJc w:val="left"/>
      <w:pPr>
        <w:ind w:left="3802" w:hanging="360"/>
      </w:pPr>
      <w:rPr>
        <w:rFonts w:ascii="Courier New" w:hAnsi="Courier New" w:cs="Courier New" w:hint="default"/>
      </w:rPr>
    </w:lvl>
    <w:lvl w:ilvl="5" w:tplc="1C090005" w:tentative="1">
      <w:start w:val="1"/>
      <w:numFmt w:val="bullet"/>
      <w:lvlText w:val=""/>
      <w:lvlJc w:val="left"/>
      <w:pPr>
        <w:ind w:left="4522" w:hanging="360"/>
      </w:pPr>
      <w:rPr>
        <w:rFonts w:ascii="Wingdings" w:hAnsi="Wingdings" w:hint="default"/>
      </w:rPr>
    </w:lvl>
    <w:lvl w:ilvl="6" w:tplc="1C090001" w:tentative="1">
      <w:start w:val="1"/>
      <w:numFmt w:val="bullet"/>
      <w:lvlText w:val=""/>
      <w:lvlJc w:val="left"/>
      <w:pPr>
        <w:ind w:left="5242" w:hanging="360"/>
      </w:pPr>
      <w:rPr>
        <w:rFonts w:ascii="Symbol" w:hAnsi="Symbol" w:hint="default"/>
      </w:rPr>
    </w:lvl>
    <w:lvl w:ilvl="7" w:tplc="1C090003" w:tentative="1">
      <w:start w:val="1"/>
      <w:numFmt w:val="bullet"/>
      <w:lvlText w:val="o"/>
      <w:lvlJc w:val="left"/>
      <w:pPr>
        <w:ind w:left="5962" w:hanging="360"/>
      </w:pPr>
      <w:rPr>
        <w:rFonts w:ascii="Courier New" w:hAnsi="Courier New" w:cs="Courier New" w:hint="default"/>
      </w:rPr>
    </w:lvl>
    <w:lvl w:ilvl="8" w:tplc="1C090005" w:tentative="1">
      <w:start w:val="1"/>
      <w:numFmt w:val="bullet"/>
      <w:lvlText w:val=""/>
      <w:lvlJc w:val="left"/>
      <w:pPr>
        <w:ind w:left="6682" w:hanging="360"/>
      </w:pPr>
      <w:rPr>
        <w:rFonts w:ascii="Wingdings" w:hAnsi="Wingdings" w:hint="default"/>
      </w:rPr>
    </w:lvl>
  </w:abstractNum>
  <w:abstractNum w:abstractNumId="12">
    <w:nsid w:val="54366CFE"/>
    <w:multiLevelType w:val="hybridMultilevel"/>
    <w:tmpl w:val="6D70D140"/>
    <w:lvl w:ilvl="0" w:tplc="80025280">
      <w:start w:val="1"/>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3">
    <w:nsid w:val="5BD07A75"/>
    <w:multiLevelType w:val="multilevel"/>
    <w:tmpl w:val="3D70483C"/>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61526231"/>
    <w:multiLevelType w:val="hybridMultilevel"/>
    <w:tmpl w:val="623898EA"/>
    <w:lvl w:ilvl="0" w:tplc="1C090001">
      <w:start w:val="1"/>
      <w:numFmt w:val="bullet"/>
      <w:lvlText w:val=""/>
      <w:lvlJc w:val="left"/>
      <w:pPr>
        <w:ind w:left="922" w:hanging="360"/>
      </w:pPr>
      <w:rPr>
        <w:rFonts w:ascii="Symbol" w:hAnsi="Symbol" w:hint="default"/>
      </w:rPr>
    </w:lvl>
    <w:lvl w:ilvl="1" w:tplc="1C090003" w:tentative="1">
      <w:start w:val="1"/>
      <w:numFmt w:val="bullet"/>
      <w:lvlText w:val="o"/>
      <w:lvlJc w:val="left"/>
      <w:pPr>
        <w:ind w:left="1642" w:hanging="360"/>
      </w:pPr>
      <w:rPr>
        <w:rFonts w:ascii="Courier New" w:hAnsi="Courier New" w:cs="Courier New" w:hint="default"/>
      </w:rPr>
    </w:lvl>
    <w:lvl w:ilvl="2" w:tplc="1C090005" w:tentative="1">
      <w:start w:val="1"/>
      <w:numFmt w:val="bullet"/>
      <w:lvlText w:val=""/>
      <w:lvlJc w:val="left"/>
      <w:pPr>
        <w:ind w:left="2362" w:hanging="360"/>
      </w:pPr>
      <w:rPr>
        <w:rFonts w:ascii="Wingdings" w:hAnsi="Wingdings" w:hint="default"/>
      </w:rPr>
    </w:lvl>
    <w:lvl w:ilvl="3" w:tplc="1C090001" w:tentative="1">
      <w:start w:val="1"/>
      <w:numFmt w:val="bullet"/>
      <w:lvlText w:val=""/>
      <w:lvlJc w:val="left"/>
      <w:pPr>
        <w:ind w:left="3082" w:hanging="360"/>
      </w:pPr>
      <w:rPr>
        <w:rFonts w:ascii="Symbol" w:hAnsi="Symbol" w:hint="default"/>
      </w:rPr>
    </w:lvl>
    <w:lvl w:ilvl="4" w:tplc="1C090003" w:tentative="1">
      <w:start w:val="1"/>
      <w:numFmt w:val="bullet"/>
      <w:lvlText w:val="o"/>
      <w:lvlJc w:val="left"/>
      <w:pPr>
        <w:ind w:left="3802" w:hanging="360"/>
      </w:pPr>
      <w:rPr>
        <w:rFonts w:ascii="Courier New" w:hAnsi="Courier New" w:cs="Courier New" w:hint="default"/>
      </w:rPr>
    </w:lvl>
    <w:lvl w:ilvl="5" w:tplc="1C090005" w:tentative="1">
      <w:start w:val="1"/>
      <w:numFmt w:val="bullet"/>
      <w:lvlText w:val=""/>
      <w:lvlJc w:val="left"/>
      <w:pPr>
        <w:ind w:left="4522" w:hanging="360"/>
      </w:pPr>
      <w:rPr>
        <w:rFonts w:ascii="Wingdings" w:hAnsi="Wingdings" w:hint="default"/>
      </w:rPr>
    </w:lvl>
    <w:lvl w:ilvl="6" w:tplc="1C090001" w:tentative="1">
      <w:start w:val="1"/>
      <w:numFmt w:val="bullet"/>
      <w:lvlText w:val=""/>
      <w:lvlJc w:val="left"/>
      <w:pPr>
        <w:ind w:left="5242" w:hanging="360"/>
      </w:pPr>
      <w:rPr>
        <w:rFonts w:ascii="Symbol" w:hAnsi="Symbol" w:hint="default"/>
      </w:rPr>
    </w:lvl>
    <w:lvl w:ilvl="7" w:tplc="1C090003" w:tentative="1">
      <w:start w:val="1"/>
      <w:numFmt w:val="bullet"/>
      <w:lvlText w:val="o"/>
      <w:lvlJc w:val="left"/>
      <w:pPr>
        <w:ind w:left="5962" w:hanging="360"/>
      </w:pPr>
      <w:rPr>
        <w:rFonts w:ascii="Courier New" w:hAnsi="Courier New" w:cs="Courier New" w:hint="default"/>
      </w:rPr>
    </w:lvl>
    <w:lvl w:ilvl="8" w:tplc="1C090005" w:tentative="1">
      <w:start w:val="1"/>
      <w:numFmt w:val="bullet"/>
      <w:lvlText w:val=""/>
      <w:lvlJc w:val="left"/>
      <w:pPr>
        <w:ind w:left="6682" w:hanging="360"/>
      </w:pPr>
      <w:rPr>
        <w:rFonts w:ascii="Wingdings" w:hAnsi="Wingdings" w:hint="default"/>
      </w:rPr>
    </w:lvl>
  </w:abstractNum>
  <w:abstractNum w:abstractNumId="15">
    <w:nsid w:val="6310392A"/>
    <w:multiLevelType w:val="hybridMultilevel"/>
    <w:tmpl w:val="8F2633B6"/>
    <w:lvl w:ilvl="0" w:tplc="A13A963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6C402C58"/>
    <w:multiLevelType w:val="hybridMultilevel"/>
    <w:tmpl w:val="3C0611EA"/>
    <w:lvl w:ilvl="0" w:tplc="26887F82">
      <w:start w:val="1"/>
      <w:numFmt w:val="decimal"/>
      <w:pStyle w:val="figurecaption"/>
      <w:lvlText w:val="Fig. %1."/>
      <w:lvlJc w:val="left"/>
      <w:pPr>
        <w:ind w:left="21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3240"/>
        </w:tabs>
        <w:ind w:left="3240" w:hanging="360"/>
      </w:pPr>
      <w:rPr>
        <w:rFonts w:cs="Times New Roman"/>
      </w:rPr>
    </w:lvl>
    <w:lvl w:ilvl="2" w:tplc="0409001B">
      <w:start w:val="1"/>
      <w:numFmt w:val="lowerRoman"/>
      <w:lvlText w:val="%3."/>
      <w:lvlJc w:val="right"/>
      <w:pPr>
        <w:tabs>
          <w:tab w:val="num" w:pos="3960"/>
        </w:tabs>
        <w:ind w:left="3960" w:hanging="180"/>
      </w:pPr>
      <w:rPr>
        <w:rFonts w:cs="Times New Roman"/>
      </w:rPr>
    </w:lvl>
    <w:lvl w:ilvl="3" w:tplc="0409000F">
      <w:start w:val="1"/>
      <w:numFmt w:val="decimal"/>
      <w:lvlText w:val="%4."/>
      <w:lvlJc w:val="left"/>
      <w:pPr>
        <w:tabs>
          <w:tab w:val="num" w:pos="4680"/>
        </w:tabs>
        <w:ind w:left="4680" w:hanging="360"/>
      </w:pPr>
      <w:rPr>
        <w:rFonts w:cs="Times New Roman"/>
      </w:rPr>
    </w:lvl>
    <w:lvl w:ilvl="4" w:tplc="04090019">
      <w:start w:val="1"/>
      <w:numFmt w:val="lowerLetter"/>
      <w:lvlText w:val="%5."/>
      <w:lvlJc w:val="left"/>
      <w:pPr>
        <w:tabs>
          <w:tab w:val="num" w:pos="5400"/>
        </w:tabs>
        <w:ind w:left="5400" w:hanging="360"/>
      </w:pPr>
      <w:rPr>
        <w:rFonts w:cs="Times New Roman"/>
      </w:rPr>
    </w:lvl>
    <w:lvl w:ilvl="5" w:tplc="0409001B">
      <w:start w:val="1"/>
      <w:numFmt w:val="lowerRoman"/>
      <w:lvlText w:val="%6."/>
      <w:lvlJc w:val="right"/>
      <w:pPr>
        <w:tabs>
          <w:tab w:val="num" w:pos="6120"/>
        </w:tabs>
        <w:ind w:left="6120" w:hanging="180"/>
      </w:pPr>
      <w:rPr>
        <w:rFonts w:cs="Times New Roman"/>
      </w:rPr>
    </w:lvl>
    <w:lvl w:ilvl="6" w:tplc="0409000F">
      <w:start w:val="1"/>
      <w:numFmt w:val="decimal"/>
      <w:lvlText w:val="%7."/>
      <w:lvlJc w:val="left"/>
      <w:pPr>
        <w:tabs>
          <w:tab w:val="num" w:pos="6840"/>
        </w:tabs>
        <w:ind w:left="6840" w:hanging="360"/>
      </w:pPr>
      <w:rPr>
        <w:rFonts w:cs="Times New Roman"/>
      </w:rPr>
    </w:lvl>
    <w:lvl w:ilvl="7" w:tplc="04090019">
      <w:start w:val="1"/>
      <w:numFmt w:val="lowerLetter"/>
      <w:lvlText w:val="%8."/>
      <w:lvlJc w:val="left"/>
      <w:pPr>
        <w:tabs>
          <w:tab w:val="num" w:pos="7560"/>
        </w:tabs>
        <w:ind w:left="7560" w:hanging="360"/>
      </w:pPr>
      <w:rPr>
        <w:rFonts w:cs="Times New Roman"/>
      </w:rPr>
    </w:lvl>
    <w:lvl w:ilvl="8" w:tplc="0409001B">
      <w:start w:val="1"/>
      <w:numFmt w:val="lowerRoman"/>
      <w:lvlText w:val="%9."/>
      <w:lvlJc w:val="right"/>
      <w:pPr>
        <w:tabs>
          <w:tab w:val="num" w:pos="8280"/>
        </w:tabs>
        <w:ind w:left="8280" w:hanging="180"/>
      </w:pPr>
      <w:rPr>
        <w:rFonts w:cs="Times New Roman"/>
      </w:rPr>
    </w:lvl>
  </w:abstractNum>
  <w:abstractNum w:abstractNumId="17">
    <w:nsid w:val="6DC3293B"/>
    <w:multiLevelType w:val="singleLevel"/>
    <w:tmpl w:val="3A8EC28E"/>
    <w:lvl w:ilvl="0">
      <w:start w:val="1"/>
      <w:numFmt w:val="decimal"/>
      <w:lvlText w:val="[%1]"/>
      <w:lvlJc w:val="left"/>
      <w:pPr>
        <w:tabs>
          <w:tab w:val="num" w:pos="360"/>
        </w:tabs>
        <w:ind w:left="360" w:hanging="360"/>
      </w:pPr>
    </w:lvl>
  </w:abstractNum>
  <w:abstractNum w:abstractNumId="18">
    <w:nsid w:val="7B6B7A9B"/>
    <w:multiLevelType w:val="hybridMultilevel"/>
    <w:tmpl w:val="D8A83AF4"/>
    <w:lvl w:ilvl="0" w:tplc="1C090001">
      <w:start w:val="1"/>
      <w:numFmt w:val="bullet"/>
      <w:lvlText w:val=""/>
      <w:lvlJc w:val="left"/>
      <w:pPr>
        <w:ind w:left="922" w:hanging="360"/>
      </w:pPr>
      <w:rPr>
        <w:rFonts w:ascii="Symbol" w:hAnsi="Symbol" w:hint="default"/>
      </w:rPr>
    </w:lvl>
    <w:lvl w:ilvl="1" w:tplc="1C090003" w:tentative="1">
      <w:start w:val="1"/>
      <w:numFmt w:val="bullet"/>
      <w:lvlText w:val="o"/>
      <w:lvlJc w:val="left"/>
      <w:pPr>
        <w:ind w:left="1642" w:hanging="360"/>
      </w:pPr>
      <w:rPr>
        <w:rFonts w:ascii="Courier New" w:hAnsi="Courier New" w:cs="Courier New" w:hint="default"/>
      </w:rPr>
    </w:lvl>
    <w:lvl w:ilvl="2" w:tplc="1C090005" w:tentative="1">
      <w:start w:val="1"/>
      <w:numFmt w:val="bullet"/>
      <w:lvlText w:val=""/>
      <w:lvlJc w:val="left"/>
      <w:pPr>
        <w:ind w:left="2362" w:hanging="360"/>
      </w:pPr>
      <w:rPr>
        <w:rFonts w:ascii="Wingdings" w:hAnsi="Wingdings" w:hint="default"/>
      </w:rPr>
    </w:lvl>
    <w:lvl w:ilvl="3" w:tplc="1C090001" w:tentative="1">
      <w:start w:val="1"/>
      <w:numFmt w:val="bullet"/>
      <w:lvlText w:val=""/>
      <w:lvlJc w:val="left"/>
      <w:pPr>
        <w:ind w:left="3082" w:hanging="360"/>
      </w:pPr>
      <w:rPr>
        <w:rFonts w:ascii="Symbol" w:hAnsi="Symbol" w:hint="default"/>
      </w:rPr>
    </w:lvl>
    <w:lvl w:ilvl="4" w:tplc="1C090003" w:tentative="1">
      <w:start w:val="1"/>
      <w:numFmt w:val="bullet"/>
      <w:lvlText w:val="o"/>
      <w:lvlJc w:val="left"/>
      <w:pPr>
        <w:ind w:left="3802" w:hanging="360"/>
      </w:pPr>
      <w:rPr>
        <w:rFonts w:ascii="Courier New" w:hAnsi="Courier New" w:cs="Courier New" w:hint="default"/>
      </w:rPr>
    </w:lvl>
    <w:lvl w:ilvl="5" w:tplc="1C090005" w:tentative="1">
      <w:start w:val="1"/>
      <w:numFmt w:val="bullet"/>
      <w:lvlText w:val=""/>
      <w:lvlJc w:val="left"/>
      <w:pPr>
        <w:ind w:left="4522" w:hanging="360"/>
      </w:pPr>
      <w:rPr>
        <w:rFonts w:ascii="Wingdings" w:hAnsi="Wingdings" w:hint="default"/>
      </w:rPr>
    </w:lvl>
    <w:lvl w:ilvl="6" w:tplc="1C090001" w:tentative="1">
      <w:start w:val="1"/>
      <w:numFmt w:val="bullet"/>
      <w:lvlText w:val=""/>
      <w:lvlJc w:val="left"/>
      <w:pPr>
        <w:ind w:left="5242" w:hanging="360"/>
      </w:pPr>
      <w:rPr>
        <w:rFonts w:ascii="Symbol" w:hAnsi="Symbol" w:hint="default"/>
      </w:rPr>
    </w:lvl>
    <w:lvl w:ilvl="7" w:tplc="1C090003" w:tentative="1">
      <w:start w:val="1"/>
      <w:numFmt w:val="bullet"/>
      <w:lvlText w:val="o"/>
      <w:lvlJc w:val="left"/>
      <w:pPr>
        <w:ind w:left="5962" w:hanging="360"/>
      </w:pPr>
      <w:rPr>
        <w:rFonts w:ascii="Courier New" w:hAnsi="Courier New" w:cs="Courier New" w:hint="default"/>
      </w:rPr>
    </w:lvl>
    <w:lvl w:ilvl="8" w:tplc="1C090005" w:tentative="1">
      <w:start w:val="1"/>
      <w:numFmt w:val="bullet"/>
      <w:lvlText w:val=""/>
      <w:lvlJc w:val="left"/>
      <w:pPr>
        <w:ind w:left="6682" w:hanging="360"/>
      </w:pPr>
      <w:rPr>
        <w:rFonts w:ascii="Wingdings" w:hAnsi="Wingdings" w:hint="default"/>
      </w:rPr>
    </w:lvl>
  </w:abstractNum>
  <w:num w:numId="1">
    <w:abstractNumId w:val="1"/>
    <w:lvlOverride w:ilvl="0">
      <w:lvl w:ilvl="0">
        <w:start w:val="1"/>
        <w:numFmt w:val="bullet"/>
        <w:lvlText w:val=""/>
        <w:legacy w:legacy="1" w:legacySpace="0" w:legacyIndent="160"/>
        <w:lvlJc w:val="left"/>
        <w:pPr>
          <w:ind w:left="160" w:hanging="160"/>
        </w:pPr>
        <w:rPr>
          <w:rFonts w:ascii="Symbol" w:hAnsi="Symbol" w:hint="default"/>
        </w:rPr>
      </w:lvl>
    </w:lvlOverride>
  </w:num>
  <w:num w:numId="2">
    <w:abstractNumId w:val="4"/>
  </w:num>
  <w:num w:numId="3">
    <w:abstractNumId w:val="0"/>
  </w:num>
  <w:num w:numId="4">
    <w:abstractNumId w:val="17"/>
  </w:num>
  <w:num w:numId="5">
    <w:abstractNumId w:val="13"/>
  </w:num>
  <w:num w:numId="6">
    <w:abstractNumId w:val="12"/>
  </w:num>
  <w:num w:numId="7">
    <w:abstractNumId w:val="3"/>
  </w:num>
  <w:num w:numId="8">
    <w:abstractNumId w:val="16"/>
  </w:num>
  <w:num w:numId="9">
    <w:abstractNumId w:val="6"/>
  </w:num>
  <w:num w:numId="10">
    <w:abstractNumId w:val="18"/>
  </w:num>
  <w:num w:numId="11">
    <w:abstractNumId w:val="7"/>
  </w:num>
  <w:num w:numId="12">
    <w:abstractNumId w:val="9"/>
  </w:num>
  <w:num w:numId="13">
    <w:abstractNumId w:val="5"/>
  </w:num>
  <w:num w:numId="14">
    <w:abstractNumId w:val="11"/>
  </w:num>
  <w:num w:numId="15">
    <w:abstractNumId w:val="14"/>
  </w:num>
  <w:num w:numId="16">
    <w:abstractNumId w:val="8"/>
  </w:num>
  <w:num w:numId="17">
    <w:abstractNumId w:val="2"/>
  </w:num>
  <w:num w:numId="18">
    <w:abstractNumId w:val="10"/>
  </w:num>
  <w:num w:numId="19">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6"/>
  <w:printFractionalCharacterWidth/>
  <w:mirrorMargin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autoHyphenation/>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IEEE&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z2avzdpad009pcetvw3x5zx4es9vzp9drax9&quot;&gt;IET_2014&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2&lt;/item&gt;&lt;item&gt;43&lt;/item&gt;&lt;item&gt;44&lt;/item&gt;&lt;item&gt;45&lt;/item&gt;&lt;item&gt;46&lt;/item&gt;&lt;item&gt;47&lt;/item&gt;&lt;item&gt;48&lt;/item&gt;&lt;item&gt;49&lt;/item&gt;&lt;item&gt;50&lt;/item&gt;&lt;item&gt;51&lt;/item&gt;&lt;item&gt;52&lt;/item&gt;&lt;item&gt;53&lt;/item&gt;&lt;item&gt;56&lt;/item&gt;&lt;item&gt;57&lt;/item&gt;&lt;item&gt;58&lt;/item&gt;&lt;item&gt;59&lt;/item&gt;&lt;item&gt;60&lt;/item&gt;&lt;item&gt;61&lt;/item&gt;&lt;item&gt;62&lt;/item&gt;&lt;item&gt;63&lt;/item&gt;&lt;item&gt;64&lt;/item&gt;&lt;item&gt;65&lt;/item&gt;&lt;item&gt;66&lt;/item&gt;&lt;item&gt;68&lt;/item&gt;&lt;item&gt;71&lt;/item&gt;&lt;item&gt;72&lt;/item&gt;&lt;item&gt;73&lt;/item&gt;&lt;item&gt;75&lt;/item&gt;&lt;item&gt;78&lt;/item&gt;&lt;item&gt;80&lt;/item&gt;&lt;item&gt;82&lt;/item&gt;&lt;item&gt;83&lt;/item&gt;&lt;item&gt;85&lt;/item&gt;&lt;item&gt;86&lt;/item&gt;&lt;item&gt;88&lt;/item&gt;&lt;item&gt;89&lt;/item&gt;&lt;item&gt;90&lt;/item&gt;&lt;item&gt;96&lt;/item&gt;&lt;item&gt;99&lt;/item&gt;&lt;/record-ids&gt;&lt;/item&gt;&lt;/Libraries&gt;"/>
  </w:docVars>
  <w:rsids>
    <w:rsidRoot w:val="0071239C"/>
    <w:rsid w:val="00017811"/>
    <w:rsid w:val="000A13AE"/>
    <w:rsid w:val="000C4028"/>
    <w:rsid w:val="000E0FAA"/>
    <w:rsid w:val="001143F4"/>
    <w:rsid w:val="00150AAF"/>
    <w:rsid w:val="00150B33"/>
    <w:rsid w:val="00155942"/>
    <w:rsid w:val="0016368B"/>
    <w:rsid w:val="00166204"/>
    <w:rsid w:val="00175322"/>
    <w:rsid w:val="00177B9E"/>
    <w:rsid w:val="00181F8B"/>
    <w:rsid w:val="001B4DDF"/>
    <w:rsid w:val="001C42E0"/>
    <w:rsid w:val="001C7958"/>
    <w:rsid w:val="001E3F1A"/>
    <w:rsid w:val="001F5BBF"/>
    <w:rsid w:val="00205F72"/>
    <w:rsid w:val="00215630"/>
    <w:rsid w:val="00221BA7"/>
    <w:rsid w:val="00230E04"/>
    <w:rsid w:val="00243431"/>
    <w:rsid w:val="002455B5"/>
    <w:rsid w:val="002522DF"/>
    <w:rsid w:val="002725BA"/>
    <w:rsid w:val="00275A65"/>
    <w:rsid w:val="0027695E"/>
    <w:rsid w:val="00283638"/>
    <w:rsid w:val="00283F03"/>
    <w:rsid w:val="002901DC"/>
    <w:rsid w:val="00296827"/>
    <w:rsid w:val="002B5142"/>
    <w:rsid w:val="002D0E13"/>
    <w:rsid w:val="002D2CBE"/>
    <w:rsid w:val="002D46B5"/>
    <w:rsid w:val="002D52EC"/>
    <w:rsid w:val="002D584B"/>
    <w:rsid w:val="002E799D"/>
    <w:rsid w:val="00304A20"/>
    <w:rsid w:val="00330E9C"/>
    <w:rsid w:val="00340ACA"/>
    <w:rsid w:val="003410C8"/>
    <w:rsid w:val="00387E27"/>
    <w:rsid w:val="003A3D32"/>
    <w:rsid w:val="003B5A45"/>
    <w:rsid w:val="003B6491"/>
    <w:rsid w:val="003E3F6F"/>
    <w:rsid w:val="00433037"/>
    <w:rsid w:val="004341D6"/>
    <w:rsid w:val="004601C6"/>
    <w:rsid w:val="00472477"/>
    <w:rsid w:val="004955DD"/>
    <w:rsid w:val="004A2E93"/>
    <w:rsid w:val="00502A48"/>
    <w:rsid w:val="005348DB"/>
    <w:rsid w:val="0053668E"/>
    <w:rsid w:val="005379D0"/>
    <w:rsid w:val="005415CB"/>
    <w:rsid w:val="00580DE4"/>
    <w:rsid w:val="00580DEB"/>
    <w:rsid w:val="00594060"/>
    <w:rsid w:val="005A4F8F"/>
    <w:rsid w:val="005B1044"/>
    <w:rsid w:val="005B20DA"/>
    <w:rsid w:val="005C537A"/>
    <w:rsid w:val="005D2F74"/>
    <w:rsid w:val="005D2FE6"/>
    <w:rsid w:val="005E6A4F"/>
    <w:rsid w:val="00621AD7"/>
    <w:rsid w:val="00622D3C"/>
    <w:rsid w:val="00664E32"/>
    <w:rsid w:val="00671BA0"/>
    <w:rsid w:val="00676318"/>
    <w:rsid w:val="00685B4B"/>
    <w:rsid w:val="00687C70"/>
    <w:rsid w:val="0069250A"/>
    <w:rsid w:val="0069460C"/>
    <w:rsid w:val="006B09B9"/>
    <w:rsid w:val="006C051A"/>
    <w:rsid w:val="006C1A99"/>
    <w:rsid w:val="006D4688"/>
    <w:rsid w:val="006E2B16"/>
    <w:rsid w:val="006E39F6"/>
    <w:rsid w:val="006E5F73"/>
    <w:rsid w:val="006E6FF4"/>
    <w:rsid w:val="00704C19"/>
    <w:rsid w:val="0071239C"/>
    <w:rsid w:val="00722C20"/>
    <w:rsid w:val="00732441"/>
    <w:rsid w:val="007343F5"/>
    <w:rsid w:val="0073587B"/>
    <w:rsid w:val="0074172D"/>
    <w:rsid w:val="007418F1"/>
    <w:rsid w:val="00746A80"/>
    <w:rsid w:val="00753F24"/>
    <w:rsid w:val="00776D61"/>
    <w:rsid w:val="007E6275"/>
    <w:rsid w:val="0081042A"/>
    <w:rsid w:val="008109A5"/>
    <w:rsid w:val="00850C4C"/>
    <w:rsid w:val="008539F8"/>
    <w:rsid w:val="008570B5"/>
    <w:rsid w:val="0087378A"/>
    <w:rsid w:val="00887762"/>
    <w:rsid w:val="00897634"/>
    <w:rsid w:val="008E0719"/>
    <w:rsid w:val="00923D69"/>
    <w:rsid w:val="009457B2"/>
    <w:rsid w:val="00955F70"/>
    <w:rsid w:val="00964F60"/>
    <w:rsid w:val="00976AA1"/>
    <w:rsid w:val="009848F6"/>
    <w:rsid w:val="009B38A7"/>
    <w:rsid w:val="009B5D0E"/>
    <w:rsid w:val="009D78A4"/>
    <w:rsid w:val="009E7EFF"/>
    <w:rsid w:val="00A0112D"/>
    <w:rsid w:val="00A04EE5"/>
    <w:rsid w:val="00A05E28"/>
    <w:rsid w:val="00A211B7"/>
    <w:rsid w:val="00A238DD"/>
    <w:rsid w:val="00A453F9"/>
    <w:rsid w:val="00A47616"/>
    <w:rsid w:val="00A56375"/>
    <w:rsid w:val="00A61991"/>
    <w:rsid w:val="00A64865"/>
    <w:rsid w:val="00A64EB7"/>
    <w:rsid w:val="00A76BBC"/>
    <w:rsid w:val="00A8008D"/>
    <w:rsid w:val="00A85D82"/>
    <w:rsid w:val="00AA6459"/>
    <w:rsid w:val="00AB633F"/>
    <w:rsid w:val="00B005D4"/>
    <w:rsid w:val="00B06DA0"/>
    <w:rsid w:val="00B07AF5"/>
    <w:rsid w:val="00B23D4B"/>
    <w:rsid w:val="00B420CD"/>
    <w:rsid w:val="00B427AA"/>
    <w:rsid w:val="00B46059"/>
    <w:rsid w:val="00B538EB"/>
    <w:rsid w:val="00B65AD3"/>
    <w:rsid w:val="00B84549"/>
    <w:rsid w:val="00B93B66"/>
    <w:rsid w:val="00BA050E"/>
    <w:rsid w:val="00BC1349"/>
    <w:rsid w:val="00BD35A6"/>
    <w:rsid w:val="00BE4805"/>
    <w:rsid w:val="00BF09FE"/>
    <w:rsid w:val="00C05E00"/>
    <w:rsid w:val="00C14D9D"/>
    <w:rsid w:val="00C17DB5"/>
    <w:rsid w:val="00C275A6"/>
    <w:rsid w:val="00C520B6"/>
    <w:rsid w:val="00C60DE3"/>
    <w:rsid w:val="00CB5988"/>
    <w:rsid w:val="00CE2094"/>
    <w:rsid w:val="00D0539C"/>
    <w:rsid w:val="00D42202"/>
    <w:rsid w:val="00D546C6"/>
    <w:rsid w:val="00D872A7"/>
    <w:rsid w:val="00D96813"/>
    <w:rsid w:val="00DA2474"/>
    <w:rsid w:val="00DA4457"/>
    <w:rsid w:val="00DC7D72"/>
    <w:rsid w:val="00DD3B3D"/>
    <w:rsid w:val="00DD70DD"/>
    <w:rsid w:val="00DD7475"/>
    <w:rsid w:val="00DE2722"/>
    <w:rsid w:val="00E12B17"/>
    <w:rsid w:val="00E22A31"/>
    <w:rsid w:val="00E362CD"/>
    <w:rsid w:val="00E369EB"/>
    <w:rsid w:val="00E80D6D"/>
    <w:rsid w:val="00E82AF9"/>
    <w:rsid w:val="00E85ABF"/>
    <w:rsid w:val="00F40F34"/>
    <w:rsid w:val="00F52203"/>
    <w:rsid w:val="00F747F1"/>
    <w:rsid w:val="00F964F4"/>
    <w:rsid w:val="00FA57ED"/>
    <w:rsid w:val="00FC0F45"/>
    <w:rsid w:val="00FD1DC2"/>
    <w:rsid w:val="00FF519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7475"/>
    <w:pPr>
      <w:widowControl w:val="0"/>
      <w:spacing w:line="230" w:lineRule="exact"/>
      <w:jc w:val="both"/>
    </w:pPr>
    <w:rPr>
      <w:rFonts w:ascii="Palatino" w:hAnsi="Palatino"/>
      <w:kern w:val="16"/>
      <w:sz w:val="19"/>
    </w:rPr>
  </w:style>
  <w:style w:type="paragraph" w:styleId="Heading1">
    <w:name w:val="heading 1"/>
    <w:basedOn w:val="PARAGRAPH"/>
    <w:next w:val="PARAGRAPHnoindent"/>
    <w:link w:val="Heading1Char"/>
    <w:uiPriority w:val="99"/>
    <w:qFormat/>
    <w:rsid w:val="0073587B"/>
    <w:pPr>
      <w:keepNext/>
      <w:suppressAutoHyphens/>
      <w:spacing w:before="320" w:after="80" w:line="260" w:lineRule="exact"/>
      <w:ind w:left="320" w:hanging="320"/>
      <w:jc w:val="left"/>
      <w:outlineLvl w:val="0"/>
    </w:pPr>
    <w:rPr>
      <w:rFonts w:ascii="Helvetica" w:hAnsi="Helvetica"/>
      <w:b/>
      <w:smallCaps/>
      <w:sz w:val="23"/>
    </w:rPr>
  </w:style>
  <w:style w:type="paragraph" w:styleId="Heading2">
    <w:name w:val="heading 2"/>
    <w:basedOn w:val="Heading1"/>
    <w:next w:val="PARAGRAPHnoindent"/>
    <w:link w:val="Heading2Char"/>
    <w:uiPriority w:val="99"/>
    <w:qFormat/>
    <w:rsid w:val="0073587B"/>
    <w:pPr>
      <w:spacing w:before="160" w:after="40" w:line="220" w:lineRule="exact"/>
      <w:ind w:left="360" w:hanging="360"/>
      <w:outlineLvl w:val="1"/>
    </w:pPr>
    <w:rPr>
      <w:smallCaps w:val="0"/>
      <w:sz w:val="20"/>
    </w:rPr>
  </w:style>
  <w:style w:type="paragraph" w:styleId="Heading3">
    <w:name w:val="heading 3"/>
    <w:basedOn w:val="Heading2"/>
    <w:next w:val="PARAGRAPHnoindent"/>
    <w:link w:val="Heading3Char"/>
    <w:uiPriority w:val="99"/>
    <w:qFormat/>
    <w:rsid w:val="0073587B"/>
    <w:pPr>
      <w:ind w:left="520" w:hanging="520"/>
      <w:outlineLvl w:val="2"/>
    </w:pPr>
    <w:rPr>
      <w:b w:val="0"/>
      <w:i/>
    </w:rPr>
  </w:style>
  <w:style w:type="paragraph" w:styleId="Heading4">
    <w:name w:val="heading 4"/>
    <w:basedOn w:val="Normal"/>
    <w:next w:val="PARAGRAPHnoindent"/>
    <w:link w:val="Heading4Char"/>
    <w:uiPriority w:val="99"/>
    <w:qFormat/>
    <w:rsid w:val="0073587B"/>
    <w:pPr>
      <w:spacing w:line="240" w:lineRule="exact"/>
      <w:ind w:left="360" w:firstLine="216"/>
      <w:outlineLvl w:val="3"/>
    </w:pPr>
    <w:rPr>
      <w:rFonts w:ascii="Times New Roman" w:hAnsi="Times New Roman"/>
      <w:sz w:val="24"/>
      <w:u w:val="single"/>
    </w:rPr>
  </w:style>
  <w:style w:type="paragraph" w:styleId="Heading5">
    <w:name w:val="heading 5"/>
    <w:basedOn w:val="Normal"/>
    <w:next w:val="Normal"/>
    <w:link w:val="Heading5Char"/>
    <w:qFormat/>
    <w:rsid w:val="004601C6"/>
    <w:pPr>
      <w:widowControl/>
      <w:spacing w:before="240" w:after="60" w:line="240" w:lineRule="auto"/>
      <w:ind w:left="1872" w:hanging="720"/>
      <w:jc w:val="left"/>
      <w:outlineLvl w:val="4"/>
    </w:pPr>
    <w:rPr>
      <w:rFonts w:ascii="Times New Roman" w:hAnsi="Times New Roman"/>
      <w:kern w:val="0"/>
      <w:sz w:val="18"/>
      <w:szCs w:val="18"/>
    </w:rPr>
  </w:style>
  <w:style w:type="paragraph" w:styleId="Heading6">
    <w:name w:val="heading 6"/>
    <w:basedOn w:val="Normal"/>
    <w:next w:val="Normal"/>
    <w:link w:val="Heading6Char"/>
    <w:qFormat/>
    <w:rsid w:val="004601C6"/>
    <w:pPr>
      <w:widowControl/>
      <w:spacing w:before="240" w:after="60" w:line="240" w:lineRule="auto"/>
      <w:ind w:left="2592" w:hanging="720"/>
      <w:jc w:val="left"/>
      <w:outlineLvl w:val="5"/>
    </w:pPr>
    <w:rPr>
      <w:rFonts w:ascii="Times New Roman" w:hAnsi="Times New Roman"/>
      <w:i/>
      <w:iCs/>
      <w:kern w:val="0"/>
      <w:sz w:val="16"/>
      <w:szCs w:val="16"/>
    </w:rPr>
  </w:style>
  <w:style w:type="paragraph" w:styleId="Heading7">
    <w:name w:val="heading 7"/>
    <w:basedOn w:val="Normal"/>
    <w:next w:val="Normal"/>
    <w:link w:val="Heading7Char"/>
    <w:qFormat/>
    <w:rsid w:val="004601C6"/>
    <w:pPr>
      <w:widowControl/>
      <w:spacing w:before="240" w:after="60" w:line="240" w:lineRule="auto"/>
      <w:ind w:left="3312" w:hanging="720"/>
      <w:jc w:val="left"/>
      <w:outlineLvl w:val="6"/>
    </w:pPr>
    <w:rPr>
      <w:rFonts w:ascii="Times New Roman" w:hAnsi="Times New Roman"/>
      <w:kern w:val="0"/>
      <w:sz w:val="16"/>
      <w:szCs w:val="16"/>
    </w:rPr>
  </w:style>
  <w:style w:type="paragraph" w:styleId="Heading8">
    <w:name w:val="heading 8"/>
    <w:basedOn w:val="Normal"/>
    <w:next w:val="Normal"/>
    <w:link w:val="Heading8Char"/>
    <w:qFormat/>
    <w:rsid w:val="004601C6"/>
    <w:pPr>
      <w:widowControl/>
      <w:spacing w:before="240" w:after="60" w:line="240" w:lineRule="auto"/>
      <w:ind w:left="4032" w:hanging="720"/>
      <w:jc w:val="left"/>
      <w:outlineLvl w:val="7"/>
    </w:pPr>
    <w:rPr>
      <w:rFonts w:ascii="Times New Roman" w:hAnsi="Times New Roman"/>
      <w:i/>
      <w:iCs/>
      <w:kern w:val="0"/>
      <w:sz w:val="16"/>
      <w:szCs w:val="16"/>
    </w:rPr>
  </w:style>
  <w:style w:type="paragraph" w:styleId="Heading9">
    <w:name w:val="heading 9"/>
    <w:basedOn w:val="Normal"/>
    <w:next w:val="Normal"/>
    <w:link w:val="Heading9Char"/>
    <w:qFormat/>
    <w:rsid w:val="004601C6"/>
    <w:pPr>
      <w:widowControl/>
      <w:spacing w:before="240" w:after="60" w:line="240" w:lineRule="auto"/>
      <w:ind w:left="4752" w:hanging="720"/>
      <w:jc w:val="left"/>
      <w:outlineLvl w:val="8"/>
    </w:pPr>
    <w:rPr>
      <w:rFonts w:ascii="Times New Roman" w:hAnsi="Times New Roman"/>
      <w:kern w:val="0"/>
      <w:sz w:val="16"/>
      <w:szCs w:val="1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3587B"/>
    <w:pPr>
      <w:ind w:firstLine="240"/>
    </w:pPr>
  </w:style>
  <w:style w:type="paragraph" w:customStyle="1" w:styleId="PARAGRAPHnoindent">
    <w:name w:val="PARAGRAPH (no indent)"/>
    <w:basedOn w:val="PARAGRAPH"/>
    <w:next w:val="PARAGRAPH"/>
    <w:rsid w:val="0073587B"/>
    <w:pPr>
      <w:ind w:firstLine="0"/>
    </w:pPr>
  </w:style>
  <w:style w:type="character" w:customStyle="1" w:styleId="ProgramCode">
    <w:name w:val="Program Code"/>
    <w:rsid w:val="0073587B"/>
    <w:rPr>
      <w:rFonts w:ascii="ProgramThree" w:hAnsi="ProgramThree"/>
      <w:color w:val="008080"/>
      <w:sz w:val="18"/>
    </w:rPr>
  </w:style>
  <w:style w:type="character" w:customStyle="1" w:styleId="Tablereferenceto">
    <w:name w:val="Table (reference to)"/>
    <w:rsid w:val="0073587B"/>
    <w:rPr>
      <w:color w:val="00FF00"/>
    </w:rPr>
  </w:style>
  <w:style w:type="character" w:styleId="FootnoteReference">
    <w:name w:val="footnote reference"/>
    <w:semiHidden/>
    <w:rsid w:val="0073587B"/>
    <w:rPr>
      <w:position w:val="0"/>
      <w:vertAlign w:val="superscript"/>
    </w:rPr>
  </w:style>
  <w:style w:type="paragraph" w:styleId="FootnoteText">
    <w:name w:val="footnote text"/>
    <w:basedOn w:val="PARAGRAPHnoindent"/>
    <w:link w:val="FootnoteTextChar"/>
    <w:semiHidden/>
    <w:rsid w:val="0073587B"/>
    <w:pPr>
      <w:framePr w:w="5040" w:vSpace="200" w:wrap="notBeside" w:hAnchor="text" w:xAlign="center" w:yAlign="bottom"/>
      <w:spacing w:line="170" w:lineRule="exact"/>
      <w:ind w:firstLine="144"/>
    </w:pPr>
    <w:rPr>
      <w:sz w:val="15"/>
    </w:rPr>
  </w:style>
  <w:style w:type="paragraph" w:customStyle="1" w:styleId="ARTICLETITLE">
    <w:name w:val="ARTICLE TITLE"/>
    <w:basedOn w:val="PARAGRAPHnoindent"/>
    <w:rsid w:val="0073587B"/>
    <w:pPr>
      <w:suppressAutoHyphens/>
      <w:spacing w:after="160" w:line="560" w:lineRule="exact"/>
      <w:jc w:val="center"/>
    </w:pPr>
    <w:rPr>
      <w:rFonts w:ascii="Helvetica" w:hAnsi="Helvetica"/>
      <w:spacing w:val="6"/>
      <w:sz w:val="48"/>
    </w:rPr>
  </w:style>
  <w:style w:type="paragraph" w:customStyle="1" w:styleId="AUTHOR">
    <w:name w:val="AUTHOR"/>
    <w:basedOn w:val="ARTICLETITLE"/>
    <w:next w:val="Normal"/>
    <w:rsid w:val="0073587B"/>
    <w:pPr>
      <w:spacing w:after="480" w:line="280" w:lineRule="exact"/>
    </w:pPr>
    <w:rPr>
      <w:spacing w:val="5"/>
      <w:sz w:val="22"/>
    </w:rPr>
  </w:style>
  <w:style w:type="paragraph" w:customStyle="1" w:styleId="TABLEFOOTNOTE">
    <w:name w:val="TABLE FOOTNOTE"/>
    <w:basedOn w:val="Normal"/>
    <w:rsid w:val="0073587B"/>
    <w:pPr>
      <w:jc w:val="left"/>
    </w:pPr>
    <w:rPr>
      <w:i/>
      <w:sz w:val="16"/>
    </w:rPr>
  </w:style>
  <w:style w:type="paragraph" w:styleId="Header">
    <w:name w:val="header"/>
    <w:basedOn w:val="Normal"/>
    <w:link w:val="HeaderChar"/>
    <w:uiPriority w:val="99"/>
    <w:rsid w:val="0073587B"/>
    <w:pPr>
      <w:tabs>
        <w:tab w:val="right" w:pos="10200"/>
      </w:tabs>
      <w:spacing w:line="220" w:lineRule="exact"/>
    </w:pPr>
    <w:rPr>
      <w:rFonts w:ascii="Helvetica" w:hAnsi="Helvetica"/>
      <w:caps/>
      <w:sz w:val="14"/>
    </w:rPr>
  </w:style>
  <w:style w:type="paragraph" w:customStyle="1" w:styleId="ABSTRACT">
    <w:name w:val="ABSTRACT"/>
    <w:basedOn w:val="PARAGRAPH"/>
    <w:rsid w:val="0073587B"/>
    <w:pPr>
      <w:suppressAutoHyphens/>
      <w:spacing w:after="240" w:line="210" w:lineRule="exact"/>
      <w:ind w:left="480" w:right="480" w:firstLine="0"/>
      <w:jc w:val="left"/>
    </w:pPr>
    <w:rPr>
      <w:rFonts w:ascii="Helvetica" w:hAnsi="Helvetica"/>
      <w:sz w:val="16"/>
    </w:rPr>
  </w:style>
  <w:style w:type="paragraph" w:customStyle="1" w:styleId="TABLEROW">
    <w:name w:val="TABLE ROW"/>
    <w:basedOn w:val="Normal"/>
    <w:rsid w:val="0073587B"/>
    <w:pPr>
      <w:spacing w:before="20" w:after="20" w:line="180" w:lineRule="exact"/>
      <w:jc w:val="center"/>
    </w:pPr>
    <w:rPr>
      <w:rFonts w:ascii="Helvetica" w:hAnsi="Helvetica"/>
      <w:sz w:val="16"/>
    </w:rPr>
  </w:style>
  <w:style w:type="paragraph" w:customStyle="1" w:styleId="TABLECOLUMNHEADER">
    <w:name w:val="TABLE COLUMN HEADER"/>
    <w:basedOn w:val="TABLEROW"/>
    <w:next w:val="TABLEROW"/>
    <w:rsid w:val="0073587B"/>
    <w:pPr>
      <w:spacing w:before="40" w:after="40"/>
    </w:pPr>
    <w:rPr>
      <w:sz w:val="18"/>
    </w:rPr>
  </w:style>
  <w:style w:type="paragraph" w:customStyle="1" w:styleId="TABLETITLE">
    <w:name w:val="TABLE TITLE"/>
    <w:basedOn w:val="Normal"/>
    <w:next w:val="TABLECOLUMNHEADER"/>
    <w:link w:val="TABLETITLEChar"/>
    <w:rsid w:val="00D96813"/>
    <w:pPr>
      <w:keepNext/>
      <w:framePr w:w="5040" w:wrap="around" w:vAnchor="page" w:hAnchor="page" w:x="5999" w:y="1203"/>
      <w:spacing w:after="80" w:line="200" w:lineRule="exact"/>
      <w:jc w:val="center"/>
    </w:pPr>
    <w:rPr>
      <w:rFonts w:ascii="Helvetica" w:hAnsi="Helvetica"/>
      <w:smallCaps/>
      <w:color w:val="000000"/>
    </w:rPr>
  </w:style>
  <w:style w:type="paragraph" w:customStyle="1" w:styleId="FIGURECAPTION0">
    <w:name w:val="FIGURE CAPTION"/>
    <w:basedOn w:val="PARAGRAPHnoindent"/>
    <w:rsid w:val="0073587B"/>
    <w:pPr>
      <w:spacing w:after="320" w:line="180" w:lineRule="exact"/>
    </w:pPr>
    <w:rPr>
      <w:rFonts w:ascii="Helvetica" w:hAnsi="Helvetica"/>
      <w:sz w:val="16"/>
    </w:rPr>
  </w:style>
  <w:style w:type="paragraph" w:customStyle="1" w:styleId="QUOTATIONBLOCKSTYLE">
    <w:name w:val="QUOTATION BLOCK STYLE"/>
    <w:basedOn w:val="PARAGRAPHnoindent"/>
    <w:rsid w:val="0073587B"/>
    <w:pPr>
      <w:spacing w:before="80" w:after="80"/>
      <w:ind w:left="240" w:right="240"/>
    </w:pPr>
    <w:rPr>
      <w:sz w:val="16"/>
    </w:rPr>
  </w:style>
  <w:style w:type="paragraph" w:customStyle="1" w:styleId="LISTTYPE2aNumber">
    <w:name w:val="LIST TYPE 2a (Number)"/>
    <w:basedOn w:val="LISTTYPE2Number"/>
    <w:next w:val="LISTTYPE2Number"/>
    <w:rsid w:val="0073587B"/>
    <w:pPr>
      <w:spacing w:before="80"/>
    </w:pPr>
  </w:style>
  <w:style w:type="paragraph" w:customStyle="1" w:styleId="LISTTYPE2Number">
    <w:name w:val="LIST TYPE 2 (Number)"/>
    <w:basedOn w:val="LISTTYPE1Bullet"/>
    <w:rsid w:val="0073587B"/>
  </w:style>
  <w:style w:type="paragraph" w:customStyle="1" w:styleId="LISTTYPE1Bullet">
    <w:name w:val="LIST TYPE 1 (Bullet)"/>
    <w:basedOn w:val="PARAGRAPH"/>
    <w:rsid w:val="0073587B"/>
    <w:pPr>
      <w:numPr>
        <w:numId w:val="2"/>
      </w:numPr>
      <w:tabs>
        <w:tab w:val="clear" w:pos="576"/>
      </w:tabs>
      <w:ind w:left="480" w:hanging="240"/>
    </w:pPr>
  </w:style>
  <w:style w:type="paragraph" w:customStyle="1" w:styleId="BIBREFTEXT">
    <w:name w:val="BIB. REF. TEXT"/>
    <w:basedOn w:val="PARAGRAPHnoindent"/>
    <w:rsid w:val="0073587B"/>
    <w:pPr>
      <w:widowControl/>
      <w:tabs>
        <w:tab w:val="left" w:pos="432"/>
      </w:tabs>
      <w:spacing w:line="180" w:lineRule="exact"/>
      <w:ind w:left="360" w:hanging="360"/>
    </w:pPr>
    <w:rPr>
      <w:sz w:val="16"/>
    </w:rPr>
  </w:style>
  <w:style w:type="paragraph" w:customStyle="1" w:styleId="CCCLINE">
    <w:name w:val="CCC LINE"/>
    <w:basedOn w:val="PARAGRAPHnoindent"/>
    <w:rsid w:val="0073587B"/>
    <w:pPr>
      <w:framePr w:vSpace="240" w:wrap="notBeside" w:vAnchor="page" w:hAnchor="margin" w:xAlign="center" w:y="15121"/>
      <w:spacing w:line="160" w:lineRule="exact"/>
      <w:jc w:val="center"/>
    </w:pPr>
    <w:rPr>
      <w:rFonts w:ascii="Helvetica" w:hAnsi="Helvetica"/>
      <w:spacing w:val="6"/>
      <w:sz w:val="12"/>
    </w:rPr>
  </w:style>
  <w:style w:type="paragraph" w:customStyle="1" w:styleId="PROGRAMSEGMENT">
    <w:name w:val="PROGRAM SEGMENT"/>
    <w:basedOn w:val="PARAGRAPHnoindent"/>
    <w:rsid w:val="0073587B"/>
    <w:pPr>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 w:val="left" w:pos="3000"/>
        <w:tab w:val="left" w:pos="3200"/>
        <w:tab w:val="left" w:pos="3400"/>
        <w:tab w:val="left" w:pos="3600"/>
        <w:tab w:val="left" w:pos="3800"/>
        <w:tab w:val="left" w:pos="4000"/>
        <w:tab w:val="left" w:pos="4200"/>
        <w:tab w:val="left" w:pos="4400"/>
        <w:tab w:val="left" w:pos="4600"/>
        <w:tab w:val="left" w:pos="4800"/>
        <w:tab w:val="left" w:pos="5000"/>
      </w:tabs>
      <w:spacing w:line="200" w:lineRule="exact"/>
      <w:ind w:left="240" w:right="240"/>
      <w:jc w:val="left"/>
    </w:pPr>
    <w:rPr>
      <w:rFonts w:ascii="ProgramThree" w:hAnsi="ProgramThree"/>
      <w:sz w:val="18"/>
    </w:rPr>
  </w:style>
  <w:style w:type="paragraph" w:customStyle="1" w:styleId="LISTTYPE1aBullet">
    <w:name w:val="LIST TYPE 1a (Bullet)"/>
    <w:basedOn w:val="LISTTYPE1Bullet"/>
    <w:next w:val="LISTTYPE1Bullet"/>
    <w:rsid w:val="0073587B"/>
    <w:pPr>
      <w:spacing w:before="80"/>
    </w:pPr>
  </w:style>
  <w:style w:type="paragraph" w:customStyle="1" w:styleId="LISTTYPE2zNumber">
    <w:name w:val="LIST TYPE 2z (Number)"/>
    <w:basedOn w:val="LISTTYPE2Number"/>
    <w:next w:val="PARAGRAPH"/>
    <w:rsid w:val="0073587B"/>
    <w:pPr>
      <w:spacing w:after="80"/>
    </w:pPr>
  </w:style>
  <w:style w:type="paragraph" w:customStyle="1" w:styleId="VITA">
    <w:name w:val="VITA"/>
    <w:basedOn w:val="PARAGRAPHnoindent"/>
    <w:rsid w:val="0073587B"/>
    <w:pPr>
      <w:tabs>
        <w:tab w:val="left" w:pos="216"/>
      </w:tabs>
      <w:spacing w:line="180" w:lineRule="exact"/>
    </w:pPr>
    <w:rPr>
      <w:rFonts w:ascii="Helvetica" w:hAnsi="Helvetica"/>
      <w:sz w:val="16"/>
    </w:rPr>
  </w:style>
  <w:style w:type="paragraph" w:customStyle="1" w:styleId="LISTTYPE1zBullet">
    <w:name w:val="LIST TYPE 1z (Bullet)"/>
    <w:basedOn w:val="LISTTYPE1Bullet"/>
    <w:next w:val="PARAGRAPH"/>
    <w:rsid w:val="0073587B"/>
    <w:pPr>
      <w:spacing w:after="80"/>
    </w:pPr>
  </w:style>
  <w:style w:type="paragraph" w:customStyle="1" w:styleId="FIGUREBODY">
    <w:name w:val="FIGURE BODY"/>
    <w:basedOn w:val="PROGRAMSEGMENT"/>
    <w:rsid w:val="0073587B"/>
    <w:pPr>
      <w:spacing w:line="180" w:lineRule="exact"/>
    </w:pPr>
    <w:rPr>
      <w:rFonts w:ascii="Palatino" w:hAnsi="Palatino"/>
      <w:sz w:val="16"/>
    </w:rPr>
  </w:style>
  <w:style w:type="paragraph" w:customStyle="1" w:styleId="FORMULA">
    <w:name w:val="FORMULA"/>
    <w:basedOn w:val="Normal"/>
    <w:rsid w:val="0073587B"/>
    <w:pPr>
      <w:spacing w:before="80" w:after="80" w:line="240" w:lineRule="atLeast"/>
      <w:jc w:val="center"/>
    </w:pPr>
  </w:style>
  <w:style w:type="character" w:customStyle="1" w:styleId="Url">
    <w:name w:val="Url"/>
    <w:basedOn w:val="DefaultParagraphFont"/>
    <w:rsid w:val="0073587B"/>
    <w:rPr>
      <w:rFonts w:ascii="Helvetica Condensed" w:hAnsi="Helvetica Condensed"/>
      <w:color w:val="008000"/>
      <w:sz w:val="18"/>
    </w:rPr>
  </w:style>
  <w:style w:type="paragraph" w:styleId="Footer">
    <w:name w:val="footer"/>
    <w:basedOn w:val="Normal"/>
    <w:link w:val="FooterChar"/>
    <w:uiPriority w:val="99"/>
    <w:rsid w:val="0073587B"/>
    <w:pPr>
      <w:tabs>
        <w:tab w:val="center" w:pos="4320"/>
        <w:tab w:val="right" w:pos="8640"/>
      </w:tabs>
    </w:pPr>
  </w:style>
  <w:style w:type="paragraph" w:customStyle="1" w:styleId="ACKHEAD">
    <w:name w:val="ACK. HEAD"/>
    <w:basedOn w:val="Heading1"/>
    <w:next w:val="ACKNOWLEDGMENTS"/>
    <w:rsid w:val="0073587B"/>
    <w:pPr>
      <w:outlineLvl w:val="9"/>
    </w:pPr>
  </w:style>
  <w:style w:type="paragraph" w:customStyle="1" w:styleId="ACKNOWLEDGMENTS">
    <w:name w:val="ACKNOWLEDGMENTS"/>
    <w:basedOn w:val="PARAGRAPHnoindent"/>
    <w:rsid w:val="0073587B"/>
  </w:style>
  <w:style w:type="character" w:styleId="PageNumber">
    <w:name w:val="page number"/>
    <w:basedOn w:val="DefaultParagraphFont"/>
    <w:rsid w:val="0073587B"/>
  </w:style>
  <w:style w:type="paragraph" w:customStyle="1" w:styleId="ART">
    <w:name w:val="ART"/>
    <w:basedOn w:val="Normal"/>
    <w:next w:val="Normal"/>
    <w:rsid w:val="0073587B"/>
    <w:pPr>
      <w:keepNext/>
      <w:spacing w:before="240" w:after="160" w:line="220" w:lineRule="atLeast"/>
      <w:jc w:val="center"/>
    </w:pPr>
  </w:style>
  <w:style w:type="paragraph" w:customStyle="1" w:styleId="AUTHORAFFILIATION">
    <w:name w:val="AUTHOR AFFILIATION"/>
    <w:basedOn w:val="PARAGRAPHnoindent"/>
    <w:rsid w:val="0073587B"/>
    <w:pPr>
      <w:framePr w:w="5040" w:vSpace="200" w:wrap="auto" w:hAnchor="text" w:yAlign="bottom"/>
      <w:spacing w:line="180" w:lineRule="exact"/>
    </w:pPr>
    <w:rPr>
      <w:i/>
      <w:sz w:val="16"/>
    </w:rPr>
  </w:style>
  <w:style w:type="paragraph" w:customStyle="1" w:styleId="BIBHEAD">
    <w:name w:val="BIB. HEAD"/>
    <w:basedOn w:val="Heading1"/>
    <w:next w:val="BIBREFTEXT"/>
    <w:rsid w:val="0073587B"/>
    <w:pPr>
      <w:outlineLvl w:val="9"/>
    </w:pPr>
  </w:style>
  <w:style w:type="character" w:customStyle="1" w:styleId="BibRef">
    <w:name w:val="Bib. Ref."/>
    <w:rsid w:val="0073587B"/>
    <w:rPr>
      <w:color w:val="800080"/>
    </w:rPr>
  </w:style>
  <w:style w:type="paragraph" w:customStyle="1" w:styleId="CONCLUSION">
    <w:name w:val="CONCLUSION"/>
    <w:basedOn w:val="PARAGRAPHnoindent"/>
    <w:next w:val="PARAGRAPH"/>
    <w:rsid w:val="0073587B"/>
  </w:style>
  <w:style w:type="character" w:customStyle="1" w:styleId="Figurereferenceto">
    <w:name w:val="Figure (reference to)"/>
    <w:rsid w:val="0073587B"/>
    <w:rPr>
      <w:color w:val="FF0000"/>
    </w:rPr>
  </w:style>
  <w:style w:type="paragraph" w:customStyle="1" w:styleId="FOOTNOTE">
    <w:name w:val="FOOTNOTE"/>
    <w:basedOn w:val="FootnoteText"/>
    <w:rsid w:val="0073587B"/>
    <w:pPr>
      <w:framePr w:wrap="notBeside"/>
    </w:pPr>
  </w:style>
  <w:style w:type="character" w:customStyle="1" w:styleId="Footnotereferenceto">
    <w:name w:val="Footnote (reference to)"/>
    <w:basedOn w:val="FootnoteReference"/>
    <w:rsid w:val="0073587B"/>
    <w:rPr>
      <w:color w:val="008000"/>
      <w:position w:val="-2"/>
      <w:sz w:val="25"/>
      <w:vertAlign w:val="superscript"/>
    </w:rPr>
  </w:style>
  <w:style w:type="paragraph" w:customStyle="1" w:styleId="INTRODUCTION">
    <w:name w:val="INTRODUCTION"/>
    <w:basedOn w:val="PARAGRAPHnoindent"/>
    <w:next w:val="PARAGRAPH"/>
    <w:rsid w:val="0073587B"/>
  </w:style>
  <w:style w:type="paragraph" w:customStyle="1" w:styleId="KEYWORD">
    <w:name w:val="KEY WORD"/>
    <w:basedOn w:val="ABSTRACT"/>
    <w:next w:val="Normal"/>
    <w:rsid w:val="0073587B"/>
    <w:pPr>
      <w:spacing w:after="0"/>
    </w:pPr>
  </w:style>
  <w:style w:type="character" w:customStyle="1" w:styleId="MemberType">
    <w:name w:val="MemberType"/>
    <w:basedOn w:val="DefaultParagraphFont"/>
    <w:rsid w:val="0073587B"/>
    <w:rPr>
      <w:rFonts w:ascii="Times New Roman" w:hAnsi="Times New Roman" w:cs="Times New Roman"/>
      <w:i/>
      <w:iCs/>
      <w:sz w:val="22"/>
      <w:szCs w:val="22"/>
    </w:rPr>
  </w:style>
  <w:style w:type="paragraph" w:customStyle="1" w:styleId="FigureCaption1">
    <w:name w:val="Figure Caption"/>
    <w:basedOn w:val="Normal"/>
    <w:rsid w:val="0073587B"/>
    <w:pPr>
      <w:widowControl/>
      <w:autoSpaceDE w:val="0"/>
      <w:autoSpaceDN w:val="0"/>
      <w:spacing w:line="240" w:lineRule="auto"/>
    </w:pPr>
    <w:rPr>
      <w:rFonts w:ascii="Times New Roman" w:hAnsi="Times New Roman"/>
      <w:kern w:val="0"/>
      <w:sz w:val="16"/>
      <w:szCs w:val="16"/>
    </w:rPr>
  </w:style>
  <w:style w:type="paragraph" w:customStyle="1" w:styleId="Text">
    <w:name w:val="Text"/>
    <w:basedOn w:val="Normal"/>
    <w:link w:val="TextChar"/>
    <w:rsid w:val="0073587B"/>
    <w:pPr>
      <w:autoSpaceDE w:val="0"/>
      <w:autoSpaceDN w:val="0"/>
      <w:spacing w:line="252" w:lineRule="auto"/>
      <w:ind w:firstLine="202"/>
    </w:pPr>
    <w:rPr>
      <w:rFonts w:ascii="Times New Roman" w:hAnsi="Times New Roman"/>
      <w:kern w:val="0"/>
      <w:sz w:val="20"/>
    </w:rPr>
  </w:style>
  <w:style w:type="paragraph" w:customStyle="1" w:styleId="Equation">
    <w:name w:val="Equation"/>
    <w:basedOn w:val="Normal"/>
    <w:next w:val="Normal"/>
    <w:rsid w:val="0073587B"/>
    <w:pPr>
      <w:tabs>
        <w:tab w:val="right" w:pos="5040"/>
      </w:tabs>
      <w:autoSpaceDE w:val="0"/>
      <w:autoSpaceDN w:val="0"/>
      <w:spacing w:line="252" w:lineRule="auto"/>
    </w:pPr>
    <w:rPr>
      <w:rFonts w:ascii="Times New Roman" w:hAnsi="Times New Roman"/>
      <w:kern w:val="0"/>
      <w:sz w:val="20"/>
    </w:rPr>
  </w:style>
  <w:style w:type="paragraph" w:customStyle="1" w:styleId="ReferenceHead">
    <w:name w:val="Reference Head"/>
    <w:basedOn w:val="Heading1"/>
    <w:link w:val="ReferenceHeadChar"/>
    <w:rsid w:val="0073587B"/>
    <w:pPr>
      <w:widowControl/>
      <w:suppressAutoHyphens w:val="0"/>
      <w:autoSpaceDE w:val="0"/>
      <w:autoSpaceDN w:val="0"/>
      <w:spacing w:before="240" w:line="240" w:lineRule="auto"/>
      <w:ind w:left="0" w:firstLine="0"/>
      <w:jc w:val="center"/>
    </w:pPr>
    <w:rPr>
      <w:rFonts w:ascii="Times New Roman" w:hAnsi="Times New Roman"/>
      <w:b w:val="0"/>
      <w:kern w:val="28"/>
      <w:sz w:val="20"/>
    </w:rPr>
  </w:style>
  <w:style w:type="paragraph" w:customStyle="1" w:styleId="References">
    <w:name w:val="References"/>
    <w:basedOn w:val="Normal"/>
    <w:rsid w:val="0073587B"/>
    <w:pPr>
      <w:widowControl/>
      <w:autoSpaceDE w:val="0"/>
      <w:autoSpaceDN w:val="0"/>
      <w:spacing w:line="240" w:lineRule="auto"/>
    </w:pPr>
    <w:rPr>
      <w:rFonts w:ascii="Times New Roman" w:hAnsi="Times New Roman"/>
      <w:kern w:val="0"/>
      <w:sz w:val="16"/>
      <w:szCs w:val="16"/>
    </w:rPr>
  </w:style>
  <w:style w:type="paragraph" w:customStyle="1" w:styleId="TableTitle0">
    <w:name w:val="Table Title"/>
    <w:basedOn w:val="Normal"/>
    <w:link w:val="TableTitleChar0"/>
    <w:rsid w:val="0073587B"/>
    <w:pPr>
      <w:widowControl/>
      <w:autoSpaceDE w:val="0"/>
      <w:autoSpaceDN w:val="0"/>
      <w:spacing w:line="240" w:lineRule="auto"/>
      <w:jc w:val="center"/>
    </w:pPr>
    <w:rPr>
      <w:rFonts w:ascii="Times New Roman" w:hAnsi="Times New Roman"/>
      <w:smallCaps/>
      <w:kern w:val="0"/>
      <w:sz w:val="16"/>
      <w:szCs w:val="16"/>
    </w:rPr>
  </w:style>
  <w:style w:type="character" w:styleId="Hyperlink">
    <w:name w:val="Hyperlink"/>
    <w:basedOn w:val="DefaultParagraphFont"/>
    <w:rsid w:val="0073587B"/>
    <w:rPr>
      <w:rFonts w:ascii="Arial" w:hAnsi="Arial" w:cs="Arial" w:hint="default"/>
      <w:color w:val="003399"/>
      <w:u w:val="single"/>
    </w:rPr>
  </w:style>
  <w:style w:type="paragraph" w:styleId="NormalWeb">
    <w:name w:val="Normal (Web)"/>
    <w:basedOn w:val="Normal"/>
    <w:uiPriority w:val="99"/>
    <w:rsid w:val="0073587B"/>
    <w:pPr>
      <w:widowControl/>
      <w:spacing w:before="100" w:beforeAutospacing="1" w:after="100" w:afterAutospacing="1" w:line="240" w:lineRule="auto"/>
      <w:jc w:val="left"/>
    </w:pPr>
    <w:rPr>
      <w:rFonts w:ascii="Arial" w:eastAsia="Arial Unicode MS" w:hAnsi="Arial" w:cs="Arial"/>
      <w:kern w:val="0"/>
      <w:sz w:val="24"/>
      <w:szCs w:val="24"/>
    </w:rPr>
  </w:style>
  <w:style w:type="character" w:styleId="FollowedHyperlink">
    <w:name w:val="FollowedHyperlink"/>
    <w:basedOn w:val="DefaultParagraphFont"/>
    <w:rsid w:val="0073587B"/>
    <w:rPr>
      <w:color w:val="800080"/>
      <w:u w:val="single"/>
    </w:rPr>
  </w:style>
  <w:style w:type="character" w:styleId="Strong">
    <w:name w:val="Strong"/>
    <w:basedOn w:val="DefaultParagraphFont"/>
    <w:qFormat/>
    <w:rsid w:val="0073587B"/>
    <w:rPr>
      <w:b/>
      <w:bCs/>
    </w:rPr>
  </w:style>
  <w:style w:type="character" w:styleId="CommentReference">
    <w:name w:val="annotation reference"/>
    <w:basedOn w:val="DefaultParagraphFont"/>
    <w:rsid w:val="00887762"/>
    <w:rPr>
      <w:sz w:val="16"/>
      <w:szCs w:val="16"/>
    </w:rPr>
  </w:style>
  <w:style w:type="paragraph" w:styleId="CommentText">
    <w:name w:val="annotation text"/>
    <w:basedOn w:val="Normal"/>
    <w:link w:val="CommentTextChar"/>
    <w:rsid w:val="00887762"/>
    <w:rPr>
      <w:sz w:val="20"/>
    </w:rPr>
  </w:style>
  <w:style w:type="character" w:customStyle="1" w:styleId="CommentTextChar">
    <w:name w:val="Comment Text Char"/>
    <w:basedOn w:val="DefaultParagraphFont"/>
    <w:link w:val="CommentText"/>
    <w:rsid w:val="00887762"/>
    <w:rPr>
      <w:rFonts w:ascii="Palatino" w:hAnsi="Palatino"/>
      <w:kern w:val="16"/>
    </w:rPr>
  </w:style>
  <w:style w:type="paragraph" w:styleId="CommentSubject">
    <w:name w:val="annotation subject"/>
    <w:basedOn w:val="CommentText"/>
    <w:next w:val="CommentText"/>
    <w:link w:val="CommentSubjectChar"/>
    <w:rsid w:val="00887762"/>
    <w:rPr>
      <w:b/>
      <w:bCs/>
    </w:rPr>
  </w:style>
  <w:style w:type="character" w:customStyle="1" w:styleId="CommentSubjectChar">
    <w:name w:val="Comment Subject Char"/>
    <w:basedOn w:val="CommentTextChar"/>
    <w:link w:val="CommentSubject"/>
    <w:rsid w:val="00887762"/>
    <w:rPr>
      <w:rFonts w:ascii="Palatino" w:hAnsi="Palatino"/>
      <w:b/>
      <w:bCs/>
      <w:kern w:val="16"/>
    </w:rPr>
  </w:style>
  <w:style w:type="paragraph" w:styleId="Revision">
    <w:name w:val="Revision"/>
    <w:hidden/>
    <w:uiPriority w:val="99"/>
    <w:semiHidden/>
    <w:rsid w:val="00887762"/>
    <w:rPr>
      <w:rFonts w:ascii="Palatino" w:hAnsi="Palatino"/>
      <w:kern w:val="16"/>
      <w:sz w:val="19"/>
    </w:rPr>
  </w:style>
  <w:style w:type="paragraph" w:styleId="BalloonText">
    <w:name w:val="Balloon Text"/>
    <w:basedOn w:val="Normal"/>
    <w:link w:val="BalloonTextChar"/>
    <w:rsid w:val="00887762"/>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87762"/>
    <w:rPr>
      <w:rFonts w:ascii="Tahoma" w:hAnsi="Tahoma" w:cs="Tahoma"/>
      <w:kern w:val="16"/>
      <w:sz w:val="16"/>
      <w:szCs w:val="16"/>
    </w:rPr>
  </w:style>
  <w:style w:type="paragraph" w:customStyle="1" w:styleId="paragraphstyle">
    <w:name w:val="paragraphstyle"/>
    <w:basedOn w:val="Normal"/>
    <w:link w:val="paragraphstyleChar"/>
    <w:qFormat/>
    <w:rsid w:val="004601C6"/>
    <w:pPr>
      <w:spacing w:line="252" w:lineRule="auto"/>
      <w:ind w:firstLine="202"/>
    </w:pPr>
    <w:rPr>
      <w:rFonts w:ascii="Times New Roman" w:hAnsi="Times New Roman"/>
      <w:kern w:val="0"/>
      <w:sz w:val="20"/>
      <w:lang w:val="en-GB"/>
    </w:rPr>
  </w:style>
  <w:style w:type="character" w:customStyle="1" w:styleId="paragraphstyleChar">
    <w:name w:val="paragraphstyle Char"/>
    <w:basedOn w:val="DefaultParagraphFont"/>
    <w:link w:val="paragraphstyle"/>
    <w:rsid w:val="004601C6"/>
    <w:rPr>
      <w:lang w:val="en-GB"/>
    </w:rPr>
  </w:style>
  <w:style w:type="character" w:customStyle="1" w:styleId="TableTitleChar0">
    <w:name w:val="Table Title Char"/>
    <w:basedOn w:val="DefaultParagraphFont"/>
    <w:link w:val="TableTitle0"/>
    <w:rsid w:val="004601C6"/>
    <w:rPr>
      <w:smallCaps/>
      <w:sz w:val="16"/>
      <w:szCs w:val="16"/>
    </w:rPr>
  </w:style>
  <w:style w:type="character" w:customStyle="1" w:styleId="Heading5Char">
    <w:name w:val="Heading 5 Char"/>
    <w:basedOn w:val="DefaultParagraphFont"/>
    <w:link w:val="Heading5"/>
    <w:rsid w:val="004601C6"/>
    <w:rPr>
      <w:sz w:val="18"/>
      <w:szCs w:val="18"/>
    </w:rPr>
  </w:style>
  <w:style w:type="character" w:customStyle="1" w:styleId="Heading6Char">
    <w:name w:val="Heading 6 Char"/>
    <w:basedOn w:val="DefaultParagraphFont"/>
    <w:link w:val="Heading6"/>
    <w:rsid w:val="004601C6"/>
    <w:rPr>
      <w:i/>
      <w:iCs/>
      <w:sz w:val="16"/>
      <w:szCs w:val="16"/>
    </w:rPr>
  </w:style>
  <w:style w:type="character" w:customStyle="1" w:styleId="Heading7Char">
    <w:name w:val="Heading 7 Char"/>
    <w:basedOn w:val="DefaultParagraphFont"/>
    <w:link w:val="Heading7"/>
    <w:rsid w:val="004601C6"/>
    <w:rPr>
      <w:sz w:val="16"/>
      <w:szCs w:val="16"/>
    </w:rPr>
  </w:style>
  <w:style w:type="character" w:customStyle="1" w:styleId="Heading8Char">
    <w:name w:val="Heading 8 Char"/>
    <w:basedOn w:val="DefaultParagraphFont"/>
    <w:link w:val="Heading8"/>
    <w:rsid w:val="004601C6"/>
    <w:rPr>
      <w:i/>
      <w:iCs/>
      <w:sz w:val="16"/>
      <w:szCs w:val="16"/>
    </w:rPr>
  </w:style>
  <w:style w:type="character" w:customStyle="1" w:styleId="Heading9Char">
    <w:name w:val="Heading 9 Char"/>
    <w:basedOn w:val="DefaultParagraphFont"/>
    <w:link w:val="Heading9"/>
    <w:rsid w:val="004601C6"/>
    <w:rPr>
      <w:sz w:val="16"/>
      <w:szCs w:val="16"/>
    </w:rPr>
  </w:style>
  <w:style w:type="paragraph" w:customStyle="1" w:styleId="Abstract0">
    <w:name w:val="Abstract"/>
    <w:basedOn w:val="Normal"/>
    <w:next w:val="Normal"/>
    <w:rsid w:val="004601C6"/>
    <w:pPr>
      <w:widowControl/>
      <w:spacing w:before="20" w:line="240" w:lineRule="auto"/>
      <w:ind w:firstLine="202"/>
    </w:pPr>
    <w:rPr>
      <w:rFonts w:ascii="Times New Roman" w:hAnsi="Times New Roman"/>
      <w:b/>
      <w:bCs/>
      <w:kern w:val="0"/>
      <w:sz w:val="18"/>
      <w:szCs w:val="18"/>
    </w:rPr>
  </w:style>
  <w:style w:type="paragraph" w:customStyle="1" w:styleId="Authors">
    <w:name w:val="Authors"/>
    <w:basedOn w:val="Normal"/>
    <w:next w:val="Normal"/>
    <w:rsid w:val="004601C6"/>
    <w:pPr>
      <w:framePr w:w="9072" w:hSpace="187" w:vSpace="187" w:wrap="notBeside" w:vAnchor="text" w:hAnchor="page" w:xAlign="center" w:y="1"/>
      <w:widowControl/>
      <w:spacing w:after="320" w:line="240" w:lineRule="auto"/>
      <w:jc w:val="center"/>
    </w:pPr>
    <w:rPr>
      <w:rFonts w:ascii="Times New Roman" w:hAnsi="Times New Roman"/>
      <w:kern w:val="0"/>
      <w:sz w:val="22"/>
      <w:szCs w:val="22"/>
    </w:rPr>
  </w:style>
  <w:style w:type="paragraph" w:styleId="Title">
    <w:name w:val="Title"/>
    <w:basedOn w:val="Normal"/>
    <w:next w:val="Normal"/>
    <w:link w:val="TitleChar"/>
    <w:qFormat/>
    <w:rsid w:val="004601C6"/>
    <w:pPr>
      <w:framePr w:w="9360" w:hSpace="187" w:vSpace="187" w:wrap="notBeside" w:vAnchor="text" w:hAnchor="page" w:xAlign="center" w:y="1"/>
      <w:widowControl/>
      <w:spacing w:line="240" w:lineRule="auto"/>
      <w:jc w:val="center"/>
    </w:pPr>
    <w:rPr>
      <w:rFonts w:ascii="Times New Roman" w:hAnsi="Times New Roman"/>
      <w:kern w:val="28"/>
      <w:sz w:val="48"/>
      <w:szCs w:val="48"/>
    </w:rPr>
  </w:style>
  <w:style w:type="character" w:customStyle="1" w:styleId="TitleChar">
    <w:name w:val="Title Char"/>
    <w:basedOn w:val="DefaultParagraphFont"/>
    <w:link w:val="Title"/>
    <w:rsid w:val="004601C6"/>
    <w:rPr>
      <w:kern w:val="28"/>
      <w:sz w:val="48"/>
      <w:szCs w:val="48"/>
    </w:rPr>
  </w:style>
  <w:style w:type="paragraph" w:customStyle="1" w:styleId="IndexTerms">
    <w:name w:val="IndexTerms"/>
    <w:basedOn w:val="Normal"/>
    <w:next w:val="Normal"/>
    <w:rsid w:val="004601C6"/>
    <w:pPr>
      <w:widowControl/>
      <w:spacing w:line="240" w:lineRule="auto"/>
      <w:ind w:firstLine="202"/>
    </w:pPr>
    <w:rPr>
      <w:rFonts w:ascii="Times New Roman" w:hAnsi="Times New Roman"/>
      <w:b/>
      <w:bCs/>
      <w:kern w:val="0"/>
      <w:sz w:val="18"/>
      <w:szCs w:val="18"/>
    </w:rPr>
  </w:style>
  <w:style w:type="paragraph" w:styleId="BodyTextIndent">
    <w:name w:val="Body Text Indent"/>
    <w:basedOn w:val="Normal"/>
    <w:link w:val="BodyTextIndentChar"/>
    <w:rsid w:val="004601C6"/>
    <w:pPr>
      <w:widowControl/>
      <w:spacing w:line="240" w:lineRule="auto"/>
      <w:ind w:left="630" w:hanging="630"/>
      <w:jc w:val="left"/>
    </w:pPr>
    <w:rPr>
      <w:rFonts w:ascii="Times New Roman" w:hAnsi="Times New Roman"/>
      <w:kern w:val="0"/>
      <w:sz w:val="20"/>
      <w:szCs w:val="24"/>
    </w:rPr>
  </w:style>
  <w:style w:type="character" w:customStyle="1" w:styleId="BodyTextIndentChar">
    <w:name w:val="Body Text Indent Char"/>
    <w:basedOn w:val="DefaultParagraphFont"/>
    <w:link w:val="BodyTextIndent"/>
    <w:rsid w:val="004601C6"/>
    <w:rPr>
      <w:szCs w:val="24"/>
    </w:rPr>
  </w:style>
  <w:style w:type="paragraph" w:styleId="DocumentMap">
    <w:name w:val="Document Map"/>
    <w:basedOn w:val="Normal"/>
    <w:link w:val="DocumentMapChar"/>
    <w:rsid w:val="004601C6"/>
    <w:pPr>
      <w:widowControl/>
      <w:shd w:val="clear" w:color="auto" w:fill="000080"/>
      <w:spacing w:line="240" w:lineRule="auto"/>
      <w:jc w:val="left"/>
    </w:pPr>
    <w:rPr>
      <w:rFonts w:ascii="Tahoma" w:hAnsi="Tahoma" w:cs="Tahoma"/>
      <w:kern w:val="0"/>
      <w:sz w:val="20"/>
    </w:rPr>
  </w:style>
  <w:style w:type="character" w:customStyle="1" w:styleId="DocumentMapChar">
    <w:name w:val="Document Map Char"/>
    <w:basedOn w:val="DefaultParagraphFont"/>
    <w:link w:val="DocumentMap"/>
    <w:rsid w:val="004601C6"/>
    <w:rPr>
      <w:rFonts w:ascii="Tahoma" w:hAnsi="Tahoma" w:cs="Tahoma"/>
      <w:shd w:val="clear" w:color="auto" w:fill="000080"/>
    </w:rPr>
  </w:style>
  <w:style w:type="paragraph" w:customStyle="1" w:styleId="Pa0">
    <w:name w:val="Pa0"/>
    <w:basedOn w:val="Normal"/>
    <w:next w:val="Normal"/>
    <w:rsid w:val="004601C6"/>
    <w:pPr>
      <w:adjustRightInd w:val="0"/>
      <w:spacing w:line="241" w:lineRule="atLeast"/>
      <w:jc w:val="left"/>
    </w:pPr>
    <w:rPr>
      <w:rFonts w:ascii="Baskerville" w:hAnsi="Baskerville"/>
      <w:kern w:val="0"/>
      <w:sz w:val="24"/>
      <w:szCs w:val="24"/>
    </w:rPr>
  </w:style>
  <w:style w:type="character" w:customStyle="1" w:styleId="A5">
    <w:name w:val="A5"/>
    <w:rsid w:val="004601C6"/>
    <w:rPr>
      <w:color w:val="00529F"/>
      <w:sz w:val="20"/>
      <w:szCs w:val="20"/>
    </w:rPr>
  </w:style>
  <w:style w:type="character" w:styleId="PlaceholderText">
    <w:name w:val="Placeholder Text"/>
    <w:basedOn w:val="DefaultParagraphFont"/>
    <w:uiPriority w:val="99"/>
    <w:semiHidden/>
    <w:rsid w:val="004601C6"/>
    <w:rPr>
      <w:color w:val="808080"/>
    </w:rPr>
  </w:style>
  <w:style w:type="paragraph" w:customStyle="1" w:styleId="ParagraphStyle1">
    <w:name w:val="Paragraph Style 1"/>
    <w:basedOn w:val="Normal"/>
    <w:uiPriority w:val="99"/>
    <w:rsid w:val="004601C6"/>
    <w:pPr>
      <w:tabs>
        <w:tab w:val="left" w:pos="480"/>
      </w:tabs>
      <w:adjustRightInd w:val="0"/>
      <w:spacing w:before="100" w:line="280" w:lineRule="atLeast"/>
      <w:jc w:val="left"/>
      <w:textAlignment w:val="center"/>
    </w:pPr>
    <w:rPr>
      <w:rFonts w:ascii="Formata-Regular" w:eastAsiaTheme="minorEastAsia" w:hAnsi="Formata-Regular" w:cs="Formata-Regular"/>
      <w:color w:val="000000"/>
      <w:kern w:val="0"/>
      <w:sz w:val="22"/>
      <w:szCs w:val="22"/>
      <w:lang w:eastAsia="ja-JP"/>
    </w:rPr>
  </w:style>
  <w:style w:type="character" w:customStyle="1" w:styleId="BodyText1">
    <w:name w:val="Body Text1"/>
    <w:basedOn w:val="DefaultParagraphFont"/>
    <w:uiPriority w:val="99"/>
    <w:rsid w:val="004601C6"/>
    <w:rPr>
      <w:rFonts w:ascii="Verdana" w:hAnsi="Verdana" w:cs="Verdana"/>
      <w:color w:val="000000"/>
      <w:sz w:val="22"/>
      <w:szCs w:val="22"/>
    </w:rPr>
  </w:style>
  <w:style w:type="character" w:customStyle="1" w:styleId="bodytype">
    <w:name w:val="body type"/>
    <w:basedOn w:val="DefaultParagraphFont"/>
    <w:uiPriority w:val="99"/>
    <w:rsid w:val="004601C6"/>
    <w:rPr>
      <w:rFonts w:ascii="Formata-Regular" w:hAnsi="Formata-Regular" w:cs="Formata-Regular"/>
      <w:color w:val="000000"/>
      <w:sz w:val="22"/>
      <w:szCs w:val="22"/>
    </w:rPr>
  </w:style>
  <w:style w:type="paragraph" w:customStyle="1" w:styleId="Style1">
    <w:name w:val="Style1"/>
    <w:basedOn w:val="ReferenceHead"/>
    <w:link w:val="Style1Char"/>
    <w:qFormat/>
    <w:rsid w:val="004601C6"/>
    <w:pPr>
      <w:autoSpaceDE/>
      <w:autoSpaceDN/>
    </w:pPr>
    <w:rPr>
      <w:rFonts w:ascii="Helvetica" w:hAnsi="Helvetica"/>
      <w:sz w:val="23"/>
    </w:rPr>
  </w:style>
  <w:style w:type="character" w:customStyle="1" w:styleId="Heading1Char">
    <w:name w:val="Heading 1 Char"/>
    <w:basedOn w:val="DefaultParagraphFont"/>
    <w:link w:val="Heading1"/>
    <w:uiPriority w:val="99"/>
    <w:rsid w:val="004601C6"/>
    <w:rPr>
      <w:rFonts w:ascii="Helvetica" w:hAnsi="Helvetica"/>
      <w:b/>
      <w:smallCaps/>
      <w:kern w:val="16"/>
      <w:sz w:val="23"/>
    </w:rPr>
  </w:style>
  <w:style w:type="character" w:customStyle="1" w:styleId="ReferenceHeadChar">
    <w:name w:val="Reference Head Char"/>
    <w:basedOn w:val="Heading1Char"/>
    <w:link w:val="ReferenceHead"/>
    <w:rsid w:val="004601C6"/>
    <w:rPr>
      <w:rFonts w:ascii="Helvetica" w:hAnsi="Helvetica"/>
      <w:b w:val="0"/>
      <w:smallCaps/>
      <w:kern w:val="28"/>
      <w:sz w:val="23"/>
    </w:rPr>
  </w:style>
  <w:style w:type="character" w:customStyle="1" w:styleId="Style1Char">
    <w:name w:val="Style1 Char"/>
    <w:basedOn w:val="ReferenceHeadChar"/>
    <w:link w:val="Style1"/>
    <w:rsid w:val="004601C6"/>
    <w:rPr>
      <w:rFonts w:ascii="Helvetica" w:hAnsi="Helvetica"/>
      <w:b w:val="0"/>
      <w:smallCaps/>
      <w:kern w:val="28"/>
      <w:sz w:val="23"/>
    </w:rPr>
  </w:style>
  <w:style w:type="character" w:customStyle="1" w:styleId="BodyText2">
    <w:name w:val="Body Text2"/>
    <w:basedOn w:val="DefaultParagraphFont"/>
    <w:uiPriority w:val="99"/>
    <w:rsid w:val="004601C6"/>
    <w:rPr>
      <w:rFonts w:ascii="Verdana" w:hAnsi="Verdana" w:cs="Verdana"/>
      <w:color w:val="000000"/>
      <w:sz w:val="22"/>
      <w:szCs w:val="22"/>
    </w:rPr>
  </w:style>
  <w:style w:type="character" w:customStyle="1" w:styleId="Heading2Char">
    <w:name w:val="Heading 2 Char"/>
    <w:basedOn w:val="DefaultParagraphFont"/>
    <w:link w:val="Heading2"/>
    <w:uiPriority w:val="99"/>
    <w:rsid w:val="004601C6"/>
    <w:rPr>
      <w:rFonts w:ascii="Helvetica" w:hAnsi="Helvetica"/>
      <w:b/>
      <w:kern w:val="16"/>
    </w:rPr>
  </w:style>
  <w:style w:type="paragraph" w:customStyle="1" w:styleId="TextL-MAG">
    <w:name w:val="Text L-MAG"/>
    <w:basedOn w:val="Normal"/>
    <w:link w:val="TextL-MAGChar"/>
    <w:qFormat/>
    <w:rsid w:val="004601C6"/>
    <w:pPr>
      <w:tabs>
        <w:tab w:val="left" w:pos="360"/>
      </w:tabs>
      <w:spacing w:line="276" w:lineRule="auto"/>
      <w:ind w:firstLine="360"/>
    </w:pPr>
    <w:rPr>
      <w:rFonts w:ascii="Arial" w:eastAsia="MS Mincho" w:hAnsi="Arial"/>
      <w:kern w:val="0"/>
      <w:sz w:val="18"/>
      <w:szCs w:val="22"/>
      <w:lang w:eastAsia="ja-JP"/>
    </w:rPr>
  </w:style>
  <w:style w:type="character" w:customStyle="1" w:styleId="TextL-MAGChar">
    <w:name w:val="Text L-MAG Char"/>
    <w:basedOn w:val="DefaultParagraphFont"/>
    <w:link w:val="TextL-MAG"/>
    <w:rsid w:val="004601C6"/>
    <w:rPr>
      <w:rFonts w:ascii="Arial" w:eastAsia="MS Mincho" w:hAnsi="Arial"/>
      <w:sz w:val="18"/>
      <w:szCs w:val="22"/>
      <w:lang w:eastAsia="ja-JP"/>
    </w:rPr>
  </w:style>
  <w:style w:type="character" w:customStyle="1" w:styleId="FooterChar">
    <w:name w:val="Footer Char"/>
    <w:basedOn w:val="DefaultParagraphFont"/>
    <w:link w:val="Footer"/>
    <w:uiPriority w:val="99"/>
    <w:rsid w:val="004601C6"/>
    <w:rPr>
      <w:rFonts w:ascii="Palatino" w:hAnsi="Palatino"/>
      <w:kern w:val="16"/>
      <w:sz w:val="19"/>
    </w:rPr>
  </w:style>
  <w:style w:type="character" w:customStyle="1" w:styleId="FootnoteTextChar">
    <w:name w:val="Footnote Text Char"/>
    <w:basedOn w:val="DefaultParagraphFont"/>
    <w:link w:val="FootnoteText"/>
    <w:semiHidden/>
    <w:rsid w:val="004601C6"/>
    <w:rPr>
      <w:rFonts w:ascii="Palatino" w:hAnsi="Palatino"/>
      <w:kern w:val="16"/>
      <w:sz w:val="15"/>
    </w:rPr>
  </w:style>
  <w:style w:type="paragraph" w:styleId="BodyText20">
    <w:name w:val="Body Text 2"/>
    <w:basedOn w:val="Normal"/>
    <w:link w:val="BodyText2Char"/>
    <w:rsid w:val="004601C6"/>
    <w:pPr>
      <w:widowControl/>
      <w:spacing w:after="120" w:line="480" w:lineRule="auto"/>
      <w:jc w:val="left"/>
    </w:pPr>
    <w:rPr>
      <w:rFonts w:ascii="Times New Roman" w:hAnsi="Times New Roman"/>
      <w:kern w:val="0"/>
      <w:sz w:val="20"/>
    </w:rPr>
  </w:style>
  <w:style w:type="character" w:customStyle="1" w:styleId="BodyText2Char">
    <w:name w:val="Body Text 2 Char"/>
    <w:basedOn w:val="DefaultParagraphFont"/>
    <w:link w:val="BodyText20"/>
    <w:rsid w:val="004601C6"/>
  </w:style>
  <w:style w:type="numbering" w:customStyle="1" w:styleId="NoList1">
    <w:name w:val="No List1"/>
    <w:next w:val="NoList"/>
    <w:uiPriority w:val="99"/>
    <w:semiHidden/>
    <w:unhideWhenUsed/>
    <w:rsid w:val="004601C6"/>
  </w:style>
  <w:style w:type="character" w:customStyle="1" w:styleId="Heading3Char">
    <w:name w:val="Heading 3 Char"/>
    <w:basedOn w:val="DefaultParagraphFont"/>
    <w:link w:val="Heading3"/>
    <w:uiPriority w:val="99"/>
    <w:rsid w:val="004601C6"/>
    <w:rPr>
      <w:rFonts w:ascii="Helvetica" w:hAnsi="Helvetica"/>
      <w:i/>
      <w:kern w:val="16"/>
    </w:rPr>
  </w:style>
  <w:style w:type="character" w:customStyle="1" w:styleId="Heading4Char">
    <w:name w:val="Heading 4 Char"/>
    <w:basedOn w:val="DefaultParagraphFont"/>
    <w:link w:val="Heading4"/>
    <w:uiPriority w:val="99"/>
    <w:rsid w:val="004601C6"/>
    <w:rPr>
      <w:kern w:val="16"/>
      <w:sz w:val="24"/>
      <w:u w:val="single"/>
    </w:rPr>
  </w:style>
  <w:style w:type="paragraph" w:styleId="BodyText">
    <w:name w:val="Body Text"/>
    <w:basedOn w:val="Normal"/>
    <w:link w:val="BodyTextChar"/>
    <w:rsid w:val="004601C6"/>
    <w:pPr>
      <w:widowControl/>
      <w:spacing w:line="240" w:lineRule="auto"/>
      <w:jc w:val="center"/>
    </w:pPr>
    <w:rPr>
      <w:rFonts w:ascii="Times New Roman" w:hAnsi="Times New Roman"/>
      <w:b/>
      <w:bCs/>
      <w:kern w:val="0"/>
      <w:sz w:val="24"/>
      <w:szCs w:val="24"/>
      <w:lang w:val="en-GB"/>
    </w:rPr>
  </w:style>
  <w:style w:type="character" w:customStyle="1" w:styleId="BodyTextChar">
    <w:name w:val="Body Text Char"/>
    <w:basedOn w:val="DefaultParagraphFont"/>
    <w:link w:val="BodyText"/>
    <w:rsid w:val="004601C6"/>
    <w:rPr>
      <w:b/>
      <w:bCs/>
      <w:sz w:val="24"/>
      <w:szCs w:val="24"/>
      <w:lang w:val="en-GB"/>
    </w:rPr>
  </w:style>
  <w:style w:type="paragraph" w:styleId="BodyText3">
    <w:name w:val="Body Text 3"/>
    <w:basedOn w:val="Normal"/>
    <w:link w:val="BodyText3Char"/>
    <w:rsid w:val="004601C6"/>
    <w:pPr>
      <w:widowControl/>
      <w:spacing w:line="240" w:lineRule="auto"/>
      <w:jc w:val="left"/>
    </w:pPr>
    <w:rPr>
      <w:rFonts w:ascii="Times New Roman" w:hAnsi="Times New Roman"/>
      <w:kern w:val="0"/>
      <w:sz w:val="20"/>
      <w:szCs w:val="24"/>
      <w:lang w:val="en-GB"/>
    </w:rPr>
  </w:style>
  <w:style w:type="character" w:customStyle="1" w:styleId="BodyText3Char">
    <w:name w:val="Body Text 3 Char"/>
    <w:basedOn w:val="DefaultParagraphFont"/>
    <w:link w:val="BodyText3"/>
    <w:rsid w:val="004601C6"/>
    <w:rPr>
      <w:szCs w:val="24"/>
      <w:lang w:val="en-GB"/>
    </w:rPr>
  </w:style>
  <w:style w:type="table" w:styleId="TableGrid">
    <w:name w:val="Table Grid"/>
    <w:basedOn w:val="TableNormal"/>
    <w:uiPriority w:val="59"/>
    <w:rsid w:val="004601C6"/>
    <w:rPr>
      <w:rFonts w:ascii="Calibri" w:eastAsia="Calibri" w:hAnsi="Calibri"/>
      <w:sz w:val="22"/>
      <w:szCs w:val="22"/>
      <w:lang w:val="en-ZA"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4601C6"/>
    <w:rPr>
      <w:b/>
      <w:bCs/>
      <w:i w:val="0"/>
      <w:iCs w:val="0"/>
    </w:rPr>
  </w:style>
  <w:style w:type="character" w:customStyle="1" w:styleId="st1">
    <w:name w:val="st1"/>
    <w:rsid w:val="004601C6"/>
  </w:style>
  <w:style w:type="paragraph" w:customStyle="1" w:styleId="EndNoteBibliographyTitle">
    <w:name w:val="EndNote Bibliography Title"/>
    <w:basedOn w:val="Normal"/>
    <w:link w:val="EndNoteBibliographyTitleChar"/>
    <w:rsid w:val="004601C6"/>
    <w:pPr>
      <w:widowControl/>
      <w:spacing w:line="240" w:lineRule="auto"/>
      <w:jc w:val="center"/>
    </w:pPr>
    <w:rPr>
      <w:rFonts w:ascii="Times New Roman" w:hAnsi="Times New Roman"/>
      <w:noProof/>
      <w:kern w:val="0"/>
      <w:sz w:val="20"/>
      <w:szCs w:val="24"/>
    </w:rPr>
  </w:style>
  <w:style w:type="character" w:customStyle="1" w:styleId="EndNoteBibliographyTitleChar">
    <w:name w:val="EndNote Bibliography Title Char"/>
    <w:link w:val="EndNoteBibliographyTitle"/>
    <w:rsid w:val="004601C6"/>
    <w:rPr>
      <w:noProof/>
      <w:szCs w:val="24"/>
    </w:rPr>
  </w:style>
  <w:style w:type="paragraph" w:customStyle="1" w:styleId="EndNoteBibliography">
    <w:name w:val="EndNote Bibliography"/>
    <w:basedOn w:val="Normal"/>
    <w:link w:val="EndNoteBibliographyChar"/>
    <w:rsid w:val="004601C6"/>
    <w:pPr>
      <w:widowControl/>
      <w:spacing w:line="240" w:lineRule="auto"/>
    </w:pPr>
    <w:rPr>
      <w:rFonts w:ascii="Times New Roman" w:hAnsi="Times New Roman"/>
      <w:noProof/>
      <w:kern w:val="0"/>
      <w:sz w:val="20"/>
      <w:szCs w:val="24"/>
    </w:rPr>
  </w:style>
  <w:style w:type="character" w:customStyle="1" w:styleId="EndNoteBibliographyChar">
    <w:name w:val="EndNote Bibliography Char"/>
    <w:link w:val="EndNoteBibliography"/>
    <w:rsid w:val="004601C6"/>
    <w:rPr>
      <w:noProof/>
      <w:szCs w:val="24"/>
    </w:rPr>
  </w:style>
  <w:style w:type="character" w:customStyle="1" w:styleId="st">
    <w:name w:val="st"/>
    <w:rsid w:val="004601C6"/>
  </w:style>
  <w:style w:type="paragraph" w:styleId="ListParagraph">
    <w:name w:val="List Paragraph"/>
    <w:basedOn w:val="Normal"/>
    <w:uiPriority w:val="34"/>
    <w:qFormat/>
    <w:rsid w:val="004601C6"/>
    <w:pPr>
      <w:widowControl/>
      <w:spacing w:line="240" w:lineRule="auto"/>
      <w:ind w:left="720"/>
      <w:contextualSpacing/>
      <w:jc w:val="left"/>
    </w:pPr>
    <w:rPr>
      <w:rFonts w:ascii="Times" w:hAnsi="Times"/>
      <w:kern w:val="0"/>
      <w:sz w:val="24"/>
    </w:rPr>
  </w:style>
  <w:style w:type="paragraph" w:customStyle="1" w:styleId="figurecaption">
    <w:name w:val="figure caption"/>
    <w:rsid w:val="004601C6"/>
    <w:pPr>
      <w:numPr>
        <w:numId w:val="8"/>
      </w:numPr>
      <w:tabs>
        <w:tab w:val="left" w:pos="533"/>
      </w:tabs>
      <w:spacing w:before="80" w:after="200" w:line="276" w:lineRule="auto"/>
      <w:ind w:left="0" w:firstLine="0"/>
      <w:jc w:val="both"/>
    </w:pPr>
    <w:rPr>
      <w:rFonts w:ascii="Calibri" w:hAnsi="Calibri"/>
      <w:noProof/>
      <w:sz w:val="16"/>
      <w:szCs w:val="16"/>
    </w:rPr>
  </w:style>
  <w:style w:type="table" w:styleId="MediumList2-Accent6">
    <w:name w:val="Medium List 2 Accent 6"/>
    <w:basedOn w:val="TableNormal"/>
    <w:uiPriority w:val="66"/>
    <w:rsid w:val="004601C6"/>
    <w:rPr>
      <w:rFonts w:ascii="Cambria" w:hAnsi="Cambria"/>
      <w:color w:val="000000"/>
      <w:lang w:val="en-ZA" w:eastAsia="en-ZA" w:bidi="he-IL"/>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paragraph" w:customStyle="1" w:styleId="Default">
    <w:name w:val="Default"/>
    <w:rsid w:val="004601C6"/>
    <w:pPr>
      <w:autoSpaceDE w:val="0"/>
      <w:autoSpaceDN w:val="0"/>
      <w:adjustRightInd w:val="0"/>
    </w:pPr>
    <w:rPr>
      <w:color w:val="000000"/>
      <w:sz w:val="24"/>
      <w:szCs w:val="24"/>
      <w:lang w:val="en-ZA" w:eastAsia="en-ZA" w:bidi="he-IL"/>
    </w:rPr>
  </w:style>
  <w:style w:type="character" w:customStyle="1" w:styleId="HeaderChar">
    <w:name w:val="Header Char"/>
    <w:basedOn w:val="DefaultParagraphFont"/>
    <w:link w:val="Header"/>
    <w:uiPriority w:val="99"/>
    <w:rsid w:val="004601C6"/>
    <w:rPr>
      <w:rFonts w:ascii="Helvetica" w:hAnsi="Helvetica"/>
      <w:caps/>
      <w:kern w:val="16"/>
      <w:sz w:val="14"/>
    </w:rPr>
  </w:style>
  <w:style w:type="table" w:styleId="TableClassic3">
    <w:name w:val="Table Classic 3"/>
    <w:basedOn w:val="TableNormal"/>
    <w:rsid w:val="004601C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customStyle="1" w:styleId="TextChar">
    <w:name w:val="Text Char"/>
    <w:basedOn w:val="DefaultParagraphFont"/>
    <w:link w:val="Text"/>
    <w:rsid w:val="004601C6"/>
  </w:style>
  <w:style w:type="table" w:styleId="LightShading">
    <w:name w:val="Light Shading"/>
    <w:basedOn w:val="TableNormal"/>
    <w:uiPriority w:val="60"/>
    <w:rsid w:val="004601C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Web2">
    <w:name w:val="Table Web 2"/>
    <w:basedOn w:val="TableNormal"/>
    <w:rsid w:val="004601C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4601C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rsid w:val="004601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aption">
    <w:name w:val="table caption"/>
    <w:basedOn w:val="TableTitle0"/>
    <w:link w:val="tablecaptionChar"/>
    <w:qFormat/>
    <w:rsid w:val="004601C6"/>
    <w:pPr>
      <w:autoSpaceDE/>
      <w:autoSpaceDN/>
    </w:pPr>
  </w:style>
  <w:style w:type="paragraph" w:customStyle="1" w:styleId="fig">
    <w:name w:val="fig"/>
    <w:basedOn w:val="FootnoteText"/>
    <w:link w:val="figChar"/>
    <w:qFormat/>
    <w:rsid w:val="004601C6"/>
    <w:pPr>
      <w:framePr w:w="0" w:vSpace="0" w:wrap="auto" w:xAlign="left" w:yAlign="inline"/>
      <w:widowControl/>
      <w:spacing w:line="240" w:lineRule="auto"/>
      <w:ind w:firstLine="202"/>
    </w:pPr>
    <w:rPr>
      <w:sz w:val="16"/>
      <w:szCs w:val="16"/>
    </w:rPr>
  </w:style>
  <w:style w:type="character" w:customStyle="1" w:styleId="tablecaptionChar">
    <w:name w:val="table caption Char"/>
    <w:basedOn w:val="TableTitleChar0"/>
    <w:link w:val="tablecaption"/>
    <w:rsid w:val="004601C6"/>
    <w:rPr>
      <w:smallCaps/>
      <w:sz w:val="16"/>
      <w:szCs w:val="16"/>
    </w:rPr>
  </w:style>
  <w:style w:type="character" w:customStyle="1" w:styleId="figChar">
    <w:name w:val="fig Char"/>
    <w:basedOn w:val="FootnoteTextChar"/>
    <w:link w:val="fig"/>
    <w:rsid w:val="004601C6"/>
    <w:rPr>
      <w:rFonts w:ascii="Palatino" w:hAnsi="Palatino"/>
      <w:kern w:val="16"/>
      <w:sz w:val="16"/>
      <w:szCs w:val="16"/>
    </w:rPr>
  </w:style>
  <w:style w:type="paragraph" w:customStyle="1" w:styleId="table">
    <w:name w:val="table"/>
    <w:basedOn w:val="TABLETITLE"/>
    <w:link w:val="tableChar"/>
    <w:qFormat/>
    <w:rsid w:val="00722C20"/>
    <w:pPr>
      <w:framePr w:wrap="around"/>
    </w:pPr>
  </w:style>
  <w:style w:type="table" w:styleId="TableClassic2">
    <w:name w:val="Table Classic 2"/>
    <w:basedOn w:val="TableNormal"/>
    <w:rsid w:val="000E0FAA"/>
    <w:pPr>
      <w:widowControl w:val="0"/>
      <w:spacing w:line="230" w:lineRule="exact"/>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TABLETITLEChar">
    <w:name w:val="TABLE TITLE Char"/>
    <w:basedOn w:val="DefaultParagraphFont"/>
    <w:link w:val="TABLETITLE"/>
    <w:rsid w:val="00722C20"/>
    <w:rPr>
      <w:rFonts w:ascii="Helvetica" w:hAnsi="Helvetica"/>
      <w:smallCaps/>
      <w:color w:val="000000"/>
      <w:kern w:val="16"/>
      <w:sz w:val="19"/>
    </w:rPr>
  </w:style>
  <w:style w:type="character" w:customStyle="1" w:styleId="tableChar">
    <w:name w:val="table Char"/>
    <w:basedOn w:val="TABLETITLEChar"/>
    <w:link w:val="table"/>
    <w:rsid w:val="00722C20"/>
    <w:rPr>
      <w:rFonts w:ascii="Helvetica" w:hAnsi="Helvetica"/>
      <w:smallCaps/>
      <w:color w:val="000000"/>
      <w:kern w:val="16"/>
      <w:sz w:val="19"/>
    </w:rPr>
  </w:style>
  <w:style w:type="table" w:styleId="Table3Deffects2">
    <w:name w:val="Table 3D effects 2"/>
    <w:basedOn w:val="TableNormal"/>
    <w:rsid w:val="000E0FAA"/>
    <w:pPr>
      <w:widowControl w:val="0"/>
      <w:spacing w:line="230" w:lineRule="exact"/>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1">
    <w:name w:val="Table 3D effects 1"/>
    <w:basedOn w:val="TableNormal"/>
    <w:rsid w:val="000E0FAA"/>
    <w:pPr>
      <w:widowControl w:val="0"/>
      <w:spacing w:line="230" w:lineRule="exact"/>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Columns5">
    <w:name w:val="Table Columns 5"/>
    <w:basedOn w:val="TableNormal"/>
    <w:rsid w:val="00CB5988"/>
    <w:pPr>
      <w:widowControl w:val="0"/>
      <w:spacing w:line="230" w:lineRule="exact"/>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Elegant">
    <w:name w:val="Table Elegant"/>
    <w:basedOn w:val="TableNormal"/>
    <w:rsid w:val="00CB5988"/>
    <w:pPr>
      <w:widowControl w:val="0"/>
      <w:spacing w:line="230" w:lineRule="exact"/>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2">
    <w:name w:val="Table Grid 2"/>
    <w:basedOn w:val="TableNormal"/>
    <w:rsid w:val="00CB5988"/>
    <w:pPr>
      <w:widowControl w:val="0"/>
      <w:spacing w:line="230" w:lineRule="exact"/>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Contemporary">
    <w:name w:val="Table Contemporary"/>
    <w:basedOn w:val="TableNormal"/>
    <w:rsid w:val="00CB5988"/>
    <w:pPr>
      <w:widowControl w:val="0"/>
      <w:spacing w:line="230" w:lineRule="exact"/>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7475"/>
    <w:pPr>
      <w:widowControl w:val="0"/>
      <w:spacing w:line="230" w:lineRule="exact"/>
      <w:jc w:val="both"/>
    </w:pPr>
    <w:rPr>
      <w:rFonts w:ascii="Palatino" w:hAnsi="Palatino"/>
      <w:kern w:val="16"/>
      <w:sz w:val="19"/>
    </w:rPr>
  </w:style>
  <w:style w:type="paragraph" w:styleId="Heading1">
    <w:name w:val="heading 1"/>
    <w:basedOn w:val="PARAGRAPH"/>
    <w:next w:val="PARAGRAPHnoindent"/>
    <w:link w:val="Heading1Char"/>
    <w:uiPriority w:val="99"/>
    <w:qFormat/>
    <w:rsid w:val="0073587B"/>
    <w:pPr>
      <w:keepNext/>
      <w:suppressAutoHyphens/>
      <w:spacing w:before="320" w:after="80" w:line="260" w:lineRule="exact"/>
      <w:ind w:left="320" w:hanging="320"/>
      <w:jc w:val="left"/>
      <w:outlineLvl w:val="0"/>
    </w:pPr>
    <w:rPr>
      <w:rFonts w:ascii="Helvetica" w:hAnsi="Helvetica"/>
      <w:b/>
      <w:smallCaps/>
      <w:sz w:val="23"/>
    </w:rPr>
  </w:style>
  <w:style w:type="paragraph" w:styleId="Heading2">
    <w:name w:val="heading 2"/>
    <w:basedOn w:val="Heading1"/>
    <w:next w:val="PARAGRAPHnoindent"/>
    <w:link w:val="Heading2Char"/>
    <w:uiPriority w:val="99"/>
    <w:qFormat/>
    <w:rsid w:val="0073587B"/>
    <w:pPr>
      <w:spacing w:before="160" w:after="40" w:line="220" w:lineRule="exact"/>
      <w:ind w:left="360" w:hanging="360"/>
      <w:outlineLvl w:val="1"/>
    </w:pPr>
    <w:rPr>
      <w:smallCaps w:val="0"/>
      <w:sz w:val="20"/>
    </w:rPr>
  </w:style>
  <w:style w:type="paragraph" w:styleId="Heading3">
    <w:name w:val="heading 3"/>
    <w:basedOn w:val="Heading2"/>
    <w:next w:val="PARAGRAPHnoindent"/>
    <w:link w:val="Heading3Char"/>
    <w:uiPriority w:val="99"/>
    <w:qFormat/>
    <w:rsid w:val="0073587B"/>
    <w:pPr>
      <w:ind w:left="520" w:hanging="520"/>
      <w:outlineLvl w:val="2"/>
    </w:pPr>
    <w:rPr>
      <w:b w:val="0"/>
      <w:i/>
    </w:rPr>
  </w:style>
  <w:style w:type="paragraph" w:styleId="Heading4">
    <w:name w:val="heading 4"/>
    <w:basedOn w:val="Normal"/>
    <w:next w:val="PARAGRAPHnoindent"/>
    <w:link w:val="Heading4Char"/>
    <w:uiPriority w:val="99"/>
    <w:qFormat/>
    <w:rsid w:val="0073587B"/>
    <w:pPr>
      <w:spacing w:line="240" w:lineRule="exact"/>
      <w:ind w:left="360" w:firstLine="216"/>
      <w:outlineLvl w:val="3"/>
    </w:pPr>
    <w:rPr>
      <w:rFonts w:ascii="Times New Roman" w:hAnsi="Times New Roman"/>
      <w:sz w:val="24"/>
      <w:u w:val="single"/>
    </w:rPr>
  </w:style>
  <w:style w:type="paragraph" w:styleId="Heading5">
    <w:name w:val="heading 5"/>
    <w:basedOn w:val="Normal"/>
    <w:next w:val="Normal"/>
    <w:link w:val="Heading5Char"/>
    <w:qFormat/>
    <w:rsid w:val="004601C6"/>
    <w:pPr>
      <w:widowControl/>
      <w:spacing w:before="240" w:after="60" w:line="240" w:lineRule="auto"/>
      <w:ind w:left="1872" w:hanging="720"/>
      <w:jc w:val="left"/>
      <w:outlineLvl w:val="4"/>
    </w:pPr>
    <w:rPr>
      <w:rFonts w:ascii="Times New Roman" w:hAnsi="Times New Roman"/>
      <w:kern w:val="0"/>
      <w:sz w:val="18"/>
      <w:szCs w:val="18"/>
    </w:rPr>
  </w:style>
  <w:style w:type="paragraph" w:styleId="Heading6">
    <w:name w:val="heading 6"/>
    <w:basedOn w:val="Normal"/>
    <w:next w:val="Normal"/>
    <w:link w:val="Heading6Char"/>
    <w:qFormat/>
    <w:rsid w:val="004601C6"/>
    <w:pPr>
      <w:widowControl/>
      <w:spacing w:before="240" w:after="60" w:line="240" w:lineRule="auto"/>
      <w:ind w:left="2592" w:hanging="720"/>
      <w:jc w:val="left"/>
      <w:outlineLvl w:val="5"/>
    </w:pPr>
    <w:rPr>
      <w:rFonts w:ascii="Times New Roman" w:hAnsi="Times New Roman"/>
      <w:i/>
      <w:iCs/>
      <w:kern w:val="0"/>
      <w:sz w:val="16"/>
      <w:szCs w:val="16"/>
    </w:rPr>
  </w:style>
  <w:style w:type="paragraph" w:styleId="Heading7">
    <w:name w:val="heading 7"/>
    <w:basedOn w:val="Normal"/>
    <w:next w:val="Normal"/>
    <w:link w:val="Heading7Char"/>
    <w:qFormat/>
    <w:rsid w:val="004601C6"/>
    <w:pPr>
      <w:widowControl/>
      <w:spacing w:before="240" w:after="60" w:line="240" w:lineRule="auto"/>
      <w:ind w:left="3312" w:hanging="720"/>
      <w:jc w:val="left"/>
      <w:outlineLvl w:val="6"/>
    </w:pPr>
    <w:rPr>
      <w:rFonts w:ascii="Times New Roman" w:hAnsi="Times New Roman"/>
      <w:kern w:val="0"/>
      <w:sz w:val="16"/>
      <w:szCs w:val="16"/>
    </w:rPr>
  </w:style>
  <w:style w:type="paragraph" w:styleId="Heading8">
    <w:name w:val="heading 8"/>
    <w:basedOn w:val="Normal"/>
    <w:next w:val="Normal"/>
    <w:link w:val="Heading8Char"/>
    <w:qFormat/>
    <w:rsid w:val="004601C6"/>
    <w:pPr>
      <w:widowControl/>
      <w:spacing w:before="240" w:after="60" w:line="240" w:lineRule="auto"/>
      <w:ind w:left="4032" w:hanging="720"/>
      <w:jc w:val="left"/>
      <w:outlineLvl w:val="7"/>
    </w:pPr>
    <w:rPr>
      <w:rFonts w:ascii="Times New Roman" w:hAnsi="Times New Roman"/>
      <w:i/>
      <w:iCs/>
      <w:kern w:val="0"/>
      <w:sz w:val="16"/>
      <w:szCs w:val="16"/>
    </w:rPr>
  </w:style>
  <w:style w:type="paragraph" w:styleId="Heading9">
    <w:name w:val="heading 9"/>
    <w:basedOn w:val="Normal"/>
    <w:next w:val="Normal"/>
    <w:link w:val="Heading9Char"/>
    <w:qFormat/>
    <w:rsid w:val="004601C6"/>
    <w:pPr>
      <w:widowControl/>
      <w:spacing w:before="240" w:after="60" w:line="240" w:lineRule="auto"/>
      <w:ind w:left="4752" w:hanging="720"/>
      <w:jc w:val="left"/>
      <w:outlineLvl w:val="8"/>
    </w:pPr>
    <w:rPr>
      <w:rFonts w:ascii="Times New Roman" w:hAnsi="Times New Roman"/>
      <w:kern w:val="0"/>
      <w:sz w:val="16"/>
      <w:szCs w:val="1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3587B"/>
    <w:pPr>
      <w:ind w:firstLine="240"/>
    </w:pPr>
  </w:style>
  <w:style w:type="paragraph" w:customStyle="1" w:styleId="PARAGRAPHnoindent">
    <w:name w:val="PARAGRAPH (no indent)"/>
    <w:basedOn w:val="PARAGRAPH"/>
    <w:next w:val="PARAGRAPH"/>
    <w:rsid w:val="0073587B"/>
    <w:pPr>
      <w:ind w:firstLine="0"/>
    </w:pPr>
  </w:style>
  <w:style w:type="character" w:customStyle="1" w:styleId="ProgramCode">
    <w:name w:val="Program Code"/>
    <w:rsid w:val="0073587B"/>
    <w:rPr>
      <w:rFonts w:ascii="ProgramThree" w:hAnsi="ProgramThree"/>
      <w:color w:val="008080"/>
      <w:sz w:val="18"/>
    </w:rPr>
  </w:style>
  <w:style w:type="character" w:customStyle="1" w:styleId="Tablereferenceto">
    <w:name w:val="Table (reference to)"/>
    <w:rsid w:val="0073587B"/>
    <w:rPr>
      <w:color w:val="00FF00"/>
    </w:rPr>
  </w:style>
  <w:style w:type="character" w:styleId="FootnoteReference">
    <w:name w:val="footnote reference"/>
    <w:semiHidden/>
    <w:rsid w:val="0073587B"/>
    <w:rPr>
      <w:position w:val="0"/>
      <w:vertAlign w:val="superscript"/>
    </w:rPr>
  </w:style>
  <w:style w:type="paragraph" w:styleId="FootnoteText">
    <w:name w:val="footnote text"/>
    <w:basedOn w:val="PARAGRAPHnoindent"/>
    <w:link w:val="FootnoteTextChar"/>
    <w:semiHidden/>
    <w:rsid w:val="0073587B"/>
    <w:pPr>
      <w:framePr w:w="5040" w:vSpace="200" w:wrap="notBeside" w:hAnchor="text" w:xAlign="center" w:yAlign="bottom"/>
      <w:spacing w:line="170" w:lineRule="exact"/>
      <w:ind w:firstLine="144"/>
    </w:pPr>
    <w:rPr>
      <w:sz w:val="15"/>
    </w:rPr>
  </w:style>
  <w:style w:type="paragraph" w:customStyle="1" w:styleId="ARTICLETITLE">
    <w:name w:val="ARTICLE TITLE"/>
    <w:basedOn w:val="PARAGRAPHnoindent"/>
    <w:rsid w:val="0073587B"/>
    <w:pPr>
      <w:suppressAutoHyphens/>
      <w:spacing w:after="160" w:line="560" w:lineRule="exact"/>
      <w:jc w:val="center"/>
    </w:pPr>
    <w:rPr>
      <w:rFonts w:ascii="Helvetica" w:hAnsi="Helvetica"/>
      <w:spacing w:val="6"/>
      <w:sz w:val="48"/>
    </w:rPr>
  </w:style>
  <w:style w:type="paragraph" w:customStyle="1" w:styleId="AUTHOR">
    <w:name w:val="AUTHOR"/>
    <w:basedOn w:val="ARTICLETITLE"/>
    <w:next w:val="Normal"/>
    <w:rsid w:val="0073587B"/>
    <w:pPr>
      <w:spacing w:after="480" w:line="280" w:lineRule="exact"/>
    </w:pPr>
    <w:rPr>
      <w:spacing w:val="5"/>
      <w:sz w:val="22"/>
    </w:rPr>
  </w:style>
  <w:style w:type="paragraph" w:customStyle="1" w:styleId="TABLEFOOTNOTE">
    <w:name w:val="TABLE FOOTNOTE"/>
    <w:basedOn w:val="Normal"/>
    <w:rsid w:val="0073587B"/>
    <w:pPr>
      <w:jc w:val="left"/>
    </w:pPr>
    <w:rPr>
      <w:i/>
      <w:sz w:val="16"/>
    </w:rPr>
  </w:style>
  <w:style w:type="paragraph" w:styleId="Header">
    <w:name w:val="header"/>
    <w:basedOn w:val="Normal"/>
    <w:link w:val="HeaderChar"/>
    <w:uiPriority w:val="99"/>
    <w:rsid w:val="0073587B"/>
    <w:pPr>
      <w:tabs>
        <w:tab w:val="right" w:pos="10200"/>
      </w:tabs>
      <w:spacing w:line="220" w:lineRule="exact"/>
    </w:pPr>
    <w:rPr>
      <w:rFonts w:ascii="Helvetica" w:hAnsi="Helvetica"/>
      <w:caps/>
      <w:sz w:val="14"/>
    </w:rPr>
  </w:style>
  <w:style w:type="paragraph" w:customStyle="1" w:styleId="ABSTRACT">
    <w:name w:val="ABSTRACT"/>
    <w:basedOn w:val="PARAGRAPH"/>
    <w:rsid w:val="0073587B"/>
    <w:pPr>
      <w:suppressAutoHyphens/>
      <w:spacing w:after="240" w:line="210" w:lineRule="exact"/>
      <w:ind w:left="480" w:right="480" w:firstLine="0"/>
      <w:jc w:val="left"/>
    </w:pPr>
    <w:rPr>
      <w:rFonts w:ascii="Helvetica" w:hAnsi="Helvetica"/>
      <w:sz w:val="16"/>
    </w:rPr>
  </w:style>
  <w:style w:type="paragraph" w:customStyle="1" w:styleId="TABLEROW">
    <w:name w:val="TABLE ROW"/>
    <w:basedOn w:val="Normal"/>
    <w:rsid w:val="0073587B"/>
    <w:pPr>
      <w:spacing w:before="20" w:after="20" w:line="180" w:lineRule="exact"/>
      <w:jc w:val="center"/>
    </w:pPr>
    <w:rPr>
      <w:rFonts w:ascii="Helvetica" w:hAnsi="Helvetica"/>
      <w:sz w:val="16"/>
    </w:rPr>
  </w:style>
  <w:style w:type="paragraph" w:customStyle="1" w:styleId="TABLECOLUMNHEADER">
    <w:name w:val="TABLE COLUMN HEADER"/>
    <w:basedOn w:val="TABLEROW"/>
    <w:next w:val="TABLEROW"/>
    <w:rsid w:val="0073587B"/>
    <w:pPr>
      <w:spacing w:before="40" w:after="40"/>
    </w:pPr>
    <w:rPr>
      <w:sz w:val="18"/>
    </w:rPr>
  </w:style>
  <w:style w:type="paragraph" w:customStyle="1" w:styleId="TABLETITLE">
    <w:name w:val="TABLE TITLE"/>
    <w:basedOn w:val="Normal"/>
    <w:next w:val="TABLECOLUMNHEADER"/>
    <w:link w:val="TABLETITLEChar"/>
    <w:rsid w:val="00D96813"/>
    <w:pPr>
      <w:keepNext/>
      <w:framePr w:w="5040" w:wrap="around" w:vAnchor="page" w:hAnchor="page" w:x="5999" w:y="1203"/>
      <w:spacing w:after="80" w:line="200" w:lineRule="exact"/>
      <w:jc w:val="center"/>
    </w:pPr>
    <w:rPr>
      <w:rFonts w:ascii="Helvetica" w:hAnsi="Helvetica"/>
      <w:smallCaps/>
      <w:color w:val="000000"/>
    </w:rPr>
  </w:style>
  <w:style w:type="paragraph" w:customStyle="1" w:styleId="FIGURECAPTION0">
    <w:name w:val="FIGURE CAPTION"/>
    <w:basedOn w:val="PARAGRAPHnoindent"/>
    <w:rsid w:val="0073587B"/>
    <w:pPr>
      <w:spacing w:after="320" w:line="180" w:lineRule="exact"/>
    </w:pPr>
    <w:rPr>
      <w:rFonts w:ascii="Helvetica" w:hAnsi="Helvetica"/>
      <w:sz w:val="16"/>
    </w:rPr>
  </w:style>
  <w:style w:type="paragraph" w:customStyle="1" w:styleId="QUOTATIONBLOCKSTYLE">
    <w:name w:val="QUOTATION BLOCK STYLE"/>
    <w:basedOn w:val="PARAGRAPHnoindent"/>
    <w:rsid w:val="0073587B"/>
    <w:pPr>
      <w:spacing w:before="80" w:after="80"/>
      <w:ind w:left="240" w:right="240"/>
    </w:pPr>
    <w:rPr>
      <w:sz w:val="16"/>
    </w:rPr>
  </w:style>
  <w:style w:type="paragraph" w:customStyle="1" w:styleId="LISTTYPE2aNumber">
    <w:name w:val="LIST TYPE 2a (Number)"/>
    <w:basedOn w:val="LISTTYPE2Number"/>
    <w:next w:val="LISTTYPE2Number"/>
    <w:rsid w:val="0073587B"/>
    <w:pPr>
      <w:spacing w:before="80"/>
    </w:pPr>
  </w:style>
  <w:style w:type="paragraph" w:customStyle="1" w:styleId="LISTTYPE2Number">
    <w:name w:val="LIST TYPE 2 (Number)"/>
    <w:basedOn w:val="LISTTYPE1Bullet"/>
    <w:rsid w:val="0073587B"/>
  </w:style>
  <w:style w:type="paragraph" w:customStyle="1" w:styleId="LISTTYPE1Bullet">
    <w:name w:val="LIST TYPE 1 (Bullet)"/>
    <w:basedOn w:val="PARAGRAPH"/>
    <w:rsid w:val="0073587B"/>
    <w:pPr>
      <w:numPr>
        <w:numId w:val="2"/>
      </w:numPr>
      <w:tabs>
        <w:tab w:val="clear" w:pos="576"/>
      </w:tabs>
      <w:ind w:left="480" w:hanging="240"/>
    </w:pPr>
  </w:style>
  <w:style w:type="paragraph" w:customStyle="1" w:styleId="BIBREFTEXT">
    <w:name w:val="BIB. REF. TEXT"/>
    <w:basedOn w:val="PARAGRAPHnoindent"/>
    <w:rsid w:val="0073587B"/>
    <w:pPr>
      <w:widowControl/>
      <w:tabs>
        <w:tab w:val="left" w:pos="432"/>
      </w:tabs>
      <w:spacing w:line="180" w:lineRule="exact"/>
      <w:ind w:left="360" w:hanging="360"/>
    </w:pPr>
    <w:rPr>
      <w:sz w:val="16"/>
    </w:rPr>
  </w:style>
  <w:style w:type="paragraph" w:customStyle="1" w:styleId="CCCLINE">
    <w:name w:val="CCC LINE"/>
    <w:basedOn w:val="PARAGRAPHnoindent"/>
    <w:rsid w:val="0073587B"/>
    <w:pPr>
      <w:framePr w:vSpace="240" w:wrap="notBeside" w:vAnchor="page" w:hAnchor="margin" w:xAlign="center" w:y="15121"/>
      <w:spacing w:line="160" w:lineRule="exact"/>
      <w:jc w:val="center"/>
    </w:pPr>
    <w:rPr>
      <w:rFonts w:ascii="Helvetica" w:hAnsi="Helvetica"/>
      <w:spacing w:val="6"/>
      <w:sz w:val="12"/>
    </w:rPr>
  </w:style>
  <w:style w:type="paragraph" w:customStyle="1" w:styleId="PROGRAMSEGMENT">
    <w:name w:val="PROGRAM SEGMENT"/>
    <w:basedOn w:val="PARAGRAPHnoindent"/>
    <w:rsid w:val="0073587B"/>
    <w:pPr>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 w:val="left" w:pos="3000"/>
        <w:tab w:val="left" w:pos="3200"/>
        <w:tab w:val="left" w:pos="3400"/>
        <w:tab w:val="left" w:pos="3600"/>
        <w:tab w:val="left" w:pos="3800"/>
        <w:tab w:val="left" w:pos="4000"/>
        <w:tab w:val="left" w:pos="4200"/>
        <w:tab w:val="left" w:pos="4400"/>
        <w:tab w:val="left" w:pos="4600"/>
        <w:tab w:val="left" w:pos="4800"/>
        <w:tab w:val="left" w:pos="5000"/>
      </w:tabs>
      <w:spacing w:line="200" w:lineRule="exact"/>
      <w:ind w:left="240" w:right="240"/>
      <w:jc w:val="left"/>
    </w:pPr>
    <w:rPr>
      <w:rFonts w:ascii="ProgramThree" w:hAnsi="ProgramThree"/>
      <w:sz w:val="18"/>
    </w:rPr>
  </w:style>
  <w:style w:type="paragraph" w:customStyle="1" w:styleId="LISTTYPE1aBullet">
    <w:name w:val="LIST TYPE 1a (Bullet)"/>
    <w:basedOn w:val="LISTTYPE1Bullet"/>
    <w:next w:val="LISTTYPE1Bullet"/>
    <w:rsid w:val="0073587B"/>
    <w:pPr>
      <w:spacing w:before="80"/>
    </w:pPr>
  </w:style>
  <w:style w:type="paragraph" w:customStyle="1" w:styleId="LISTTYPE2zNumber">
    <w:name w:val="LIST TYPE 2z (Number)"/>
    <w:basedOn w:val="LISTTYPE2Number"/>
    <w:next w:val="PARAGRAPH"/>
    <w:rsid w:val="0073587B"/>
    <w:pPr>
      <w:spacing w:after="80"/>
    </w:pPr>
  </w:style>
  <w:style w:type="paragraph" w:customStyle="1" w:styleId="VITA">
    <w:name w:val="VITA"/>
    <w:basedOn w:val="PARAGRAPHnoindent"/>
    <w:rsid w:val="0073587B"/>
    <w:pPr>
      <w:tabs>
        <w:tab w:val="left" w:pos="216"/>
      </w:tabs>
      <w:spacing w:line="180" w:lineRule="exact"/>
    </w:pPr>
    <w:rPr>
      <w:rFonts w:ascii="Helvetica" w:hAnsi="Helvetica"/>
      <w:sz w:val="16"/>
    </w:rPr>
  </w:style>
  <w:style w:type="paragraph" w:customStyle="1" w:styleId="LISTTYPE1zBullet">
    <w:name w:val="LIST TYPE 1z (Bullet)"/>
    <w:basedOn w:val="LISTTYPE1Bullet"/>
    <w:next w:val="PARAGRAPH"/>
    <w:rsid w:val="0073587B"/>
    <w:pPr>
      <w:spacing w:after="80"/>
    </w:pPr>
  </w:style>
  <w:style w:type="paragraph" w:customStyle="1" w:styleId="FIGUREBODY">
    <w:name w:val="FIGURE BODY"/>
    <w:basedOn w:val="PROGRAMSEGMENT"/>
    <w:rsid w:val="0073587B"/>
    <w:pPr>
      <w:spacing w:line="180" w:lineRule="exact"/>
    </w:pPr>
    <w:rPr>
      <w:rFonts w:ascii="Palatino" w:hAnsi="Palatino"/>
      <w:sz w:val="16"/>
    </w:rPr>
  </w:style>
  <w:style w:type="paragraph" w:customStyle="1" w:styleId="FORMULA">
    <w:name w:val="FORMULA"/>
    <w:basedOn w:val="Normal"/>
    <w:rsid w:val="0073587B"/>
    <w:pPr>
      <w:spacing w:before="80" w:after="80" w:line="240" w:lineRule="atLeast"/>
      <w:jc w:val="center"/>
    </w:pPr>
  </w:style>
  <w:style w:type="character" w:customStyle="1" w:styleId="Url">
    <w:name w:val="Url"/>
    <w:basedOn w:val="DefaultParagraphFont"/>
    <w:rsid w:val="0073587B"/>
    <w:rPr>
      <w:rFonts w:ascii="Helvetica Condensed" w:hAnsi="Helvetica Condensed"/>
      <w:color w:val="008000"/>
      <w:sz w:val="18"/>
    </w:rPr>
  </w:style>
  <w:style w:type="paragraph" w:styleId="Footer">
    <w:name w:val="footer"/>
    <w:basedOn w:val="Normal"/>
    <w:link w:val="FooterChar"/>
    <w:uiPriority w:val="99"/>
    <w:rsid w:val="0073587B"/>
    <w:pPr>
      <w:tabs>
        <w:tab w:val="center" w:pos="4320"/>
        <w:tab w:val="right" w:pos="8640"/>
      </w:tabs>
    </w:pPr>
  </w:style>
  <w:style w:type="paragraph" w:customStyle="1" w:styleId="ACKHEAD">
    <w:name w:val="ACK. HEAD"/>
    <w:basedOn w:val="Heading1"/>
    <w:next w:val="ACKNOWLEDGMENTS"/>
    <w:rsid w:val="0073587B"/>
    <w:pPr>
      <w:outlineLvl w:val="9"/>
    </w:pPr>
  </w:style>
  <w:style w:type="paragraph" w:customStyle="1" w:styleId="ACKNOWLEDGMENTS">
    <w:name w:val="ACKNOWLEDGMENTS"/>
    <w:basedOn w:val="PARAGRAPHnoindent"/>
    <w:rsid w:val="0073587B"/>
  </w:style>
  <w:style w:type="character" w:styleId="PageNumber">
    <w:name w:val="page number"/>
    <w:basedOn w:val="DefaultParagraphFont"/>
    <w:rsid w:val="0073587B"/>
  </w:style>
  <w:style w:type="paragraph" w:customStyle="1" w:styleId="ART">
    <w:name w:val="ART"/>
    <w:basedOn w:val="Normal"/>
    <w:next w:val="Normal"/>
    <w:rsid w:val="0073587B"/>
    <w:pPr>
      <w:keepNext/>
      <w:spacing w:before="240" w:after="160" w:line="220" w:lineRule="atLeast"/>
      <w:jc w:val="center"/>
    </w:pPr>
  </w:style>
  <w:style w:type="paragraph" w:customStyle="1" w:styleId="AUTHORAFFILIATION">
    <w:name w:val="AUTHOR AFFILIATION"/>
    <w:basedOn w:val="PARAGRAPHnoindent"/>
    <w:rsid w:val="0073587B"/>
    <w:pPr>
      <w:framePr w:w="5040" w:vSpace="200" w:wrap="auto" w:hAnchor="text" w:yAlign="bottom"/>
      <w:spacing w:line="180" w:lineRule="exact"/>
    </w:pPr>
    <w:rPr>
      <w:i/>
      <w:sz w:val="16"/>
    </w:rPr>
  </w:style>
  <w:style w:type="paragraph" w:customStyle="1" w:styleId="BIBHEAD">
    <w:name w:val="BIB. HEAD"/>
    <w:basedOn w:val="Heading1"/>
    <w:next w:val="BIBREFTEXT"/>
    <w:rsid w:val="0073587B"/>
    <w:pPr>
      <w:outlineLvl w:val="9"/>
    </w:pPr>
  </w:style>
  <w:style w:type="character" w:customStyle="1" w:styleId="BibRef">
    <w:name w:val="Bib. Ref."/>
    <w:rsid w:val="0073587B"/>
    <w:rPr>
      <w:color w:val="800080"/>
    </w:rPr>
  </w:style>
  <w:style w:type="paragraph" w:customStyle="1" w:styleId="CONCLUSION">
    <w:name w:val="CONCLUSION"/>
    <w:basedOn w:val="PARAGRAPHnoindent"/>
    <w:next w:val="PARAGRAPH"/>
    <w:rsid w:val="0073587B"/>
  </w:style>
  <w:style w:type="character" w:customStyle="1" w:styleId="Figurereferenceto">
    <w:name w:val="Figure (reference to)"/>
    <w:rsid w:val="0073587B"/>
    <w:rPr>
      <w:color w:val="FF0000"/>
    </w:rPr>
  </w:style>
  <w:style w:type="paragraph" w:customStyle="1" w:styleId="FOOTNOTE">
    <w:name w:val="FOOTNOTE"/>
    <w:basedOn w:val="FootnoteText"/>
    <w:rsid w:val="0073587B"/>
    <w:pPr>
      <w:framePr w:wrap="notBeside"/>
    </w:pPr>
  </w:style>
  <w:style w:type="character" w:customStyle="1" w:styleId="Footnotereferenceto">
    <w:name w:val="Footnote (reference to)"/>
    <w:basedOn w:val="FootnoteReference"/>
    <w:rsid w:val="0073587B"/>
    <w:rPr>
      <w:color w:val="008000"/>
      <w:position w:val="-2"/>
      <w:sz w:val="25"/>
      <w:vertAlign w:val="superscript"/>
    </w:rPr>
  </w:style>
  <w:style w:type="paragraph" w:customStyle="1" w:styleId="INTRODUCTION">
    <w:name w:val="INTRODUCTION"/>
    <w:basedOn w:val="PARAGRAPHnoindent"/>
    <w:next w:val="PARAGRAPH"/>
    <w:rsid w:val="0073587B"/>
  </w:style>
  <w:style w:type="paragraph" w:customStyle="1" w:styleId="KEYWORD">
    <w:name w:val="KEY WORD"/>
    <w:basedOn w:val="ABSTRACT"/>
    <w:next w:val="Normal"/>
    <w:rsid w:val="0073587B"/>
    <w:pPr>
      <w:spacing w:after="0"/>
    </w:pPr>
  </w:style>
  <w:style w:type="character" w:customStyle="1" w:styleId="MemberType">
    <w:name w:val="MemberType"/>
    <w:basedOn w:val="DefaultParagraphFont"/>
    <w:rsid w:val="0073587B"/>
    <w:rPr>
      <w:rFonts w:ascii="Times New Roman" w:hAnsi="Times New Roman" w:cs="Times New Roman"/>
      <w:i/>
      <w:iCs/>
      <w:sz w:val="22"/>
      <w:szCs w:val="22"/>
    </w:rPr>
  </w:style>
  <w:style w:type="paragraph" w:customStyle="1" w:styleId="FigureCaption1">
    <w:name w:val="Figure Caption"/>
    <w:basedOn w:val="Normal"/>
    <w:rsid w:val="0073587B"/>
    <w:pPr>
      <w:widowControl/>
      <w:autoSpaceDE w:val="0"/>
      <w:autoSpaceDN w:val="0"/>
      <w:spacing w:line="240" w:lineRule="auto"/>
    </w:pPr>
    <w:rPr>
      <w:rFonts w:ascii="Times New Roman" w:hAnsi="Times New Roman"/>
      <w:kern w:val="0"/>
      <w:sz w:val="16"/>
      <w:szCs w:val="16"/>
    </w:rPr>
  </w:style>
  <w:style w:type="paragraph" w:customStyle="1" w:styleId="Text">
    <w:name w:val="Text"/>
    <w:basedOn w:val="Normal"/>
    <w:link w:val="TextChar"/>
    <w:rsid w:val="0073587B"/>
    <w:pPr>
      <w:autoSpaceDE w:val="0"/>
      <w:autoSpaceDN w:val="0"/>
      <w:spacing w:line="252" w:lineRule="auto"/>
      <w:ind w:firstLine="202"/>
    </w:pPr>
    <w:rPr>
      <w:rFonts w:ascii="Times New Roman" w:hAnsi="Times New Roman"/>
      <w:kern w:val="0"/>
      <w:sz w:val="20"/>
    </w:rPr>
  </w:style>
  <w:style w:type="paragraph" w:customStyle="1" w:styleId="Equation">
    <w:name w:val="Equation"/>
    <w:basedOn w:val="Normal"/>
    <w:next w:val="Normal"/>
    <w:rsid w:val="0073587B"/>
    <w:pPr>
      <w:tabs>
        <w:tab w:val="right" w:pos="5040"/>
      </w:tabs>
      <w:autoSpaceDE w:val="0"/>
      <w:autoSpaceDN w:val="0"/>
      <w:spacing w:line="252" w:lineRule="auto"/>
    </w:pPr>
    <w:rPr>
      <w:rFonts w:ascii="Times New Roman" w:hAnsi="Times New Roman"/>
      <w:kern w:val="0"/>
      <w:sz w:val="20"/>
    </w:rPr>
  </w:style>
  <w:style w:type="paragraph" w:customStyle="1" w:styleId="ReferenceHead">
    <w:name w:val="Reference Head"/>
    <w:basedOn w:val="Heading1"/>
    <w:link w:val="ReferenceHeadChar"/>
    <w:rsid w:val="0073587B"/>
    <w:pPr>
      <w:widowControl/>
      <w:suppressAutoHyphens w:val="0"/>
      <w:autoSpaceDE w:val="0"/>
      <w:autoSpaceDN w:val="0"/>
      <w:spacing w:before="240" w:line="240" w:lineRule="auto"/>
      <w:ind w:left="0" w:firstLine="0"/>
      <w:jc w:val="center"/>
    </w:pPr>
    <w:rPr>
      <w:rFonts w:ascii="Times New Roman" w:hAnsi="Times New Roman"/>
      <w:b w:val="0"/>
      <w:kern w:val="28"/>
      <w:sz w:val="20"/>
    </w:rPr>
  </w:style>
  <w:style w:type="paragraph" w:customStyle="1" w:styleId="References">
    <w:name w:val="References"/>
    <w:basedOn w:val="Normal"/>
    <w:rsid w:val="0073587B"/>
    <w:pPr>
      <w:widowControl/>
      <w:autoSpaceDE w:val="0"/>
      <w:autoSpaceDN w:val="0"/>
      <w:spacing w:line="240" w:lineRule="auto"/>
    </w:pPr>
    <w:rPr>
      <w:rFonts w:ascii="Times New Roman" w:hAnsi="Times New Roman"/>
      <w:kern w:val="0"/>
      <w:sz w:val="16"/>
      <w:szCs w:val="16"/>
    </w:rPr>
  </w:style>
  <w:style w:type="paragraph" w:customStyle="1" w:styleId="TableTitle0">
    <w:name w:val="Table Title"/>
    <w:basedOn w:val="Normal"/>
    <w:link w:val="TableTitleChar0"/>
    <w:rsid w:val="0073587B"/>
    <w:pPr>
      <w:widowControl/>
      <w:autoSpaceDE w:val="0"/>
      <w:autoSpaceDN w:val="0"/>
      <w:spacing w:line="240" w:lineRule="auto"/>
      <w:jc w:val="center"/>
    </w:pPr>
    <w:rPr>
      <w:rFonts w:ascii="Times New Roman" w:hAnsi="Times New Roman"/>
      <w:smallCaps/>
      <w:kern w:val="0"/>
      <w:sz w:val="16"/>
      <w:szCs w:val="16"/>
    </w:rPr>
  </w:style>
  <w:style w:type="character" w:styleId="Hyperlink">
    <w:name w:val="Hyperlink"/>
    <w:basedOn w:val="DefaultParagraphFont"/>
    <w:rsid w:val="0073587B"/>
    <w:rPr>
      <w:rFonts w:ascii="Arial" w:hAnsi="Arial" w:cs="Arial" w:hint="default"/>
      <w:color w:val="003399"/>
      <w:u w:val="single"/>
    </w:rPr>
  </w:style>
  <w:style w:type="paragraph" w:styleId="NormalWeb">
    <w:name w:val="Normal (Web)"/>
    <w:basedOn w:val="Normal"/>
    <w:uiPriority w:val="99"/>
    <w:rsid w:val="0073587B"/>
    <w:pPr>
      <w:widowControl/>
      <w:spacing w:before="100" w:beforeAutospacing="1" w:after="100" w:afterAutospacing="1" w:line="240" w:lineRule="auto"/>
      <w:jc w:val="left"/>
    </w:pPr>
    <w:rPr>
      <w:rFonts w:ascii="Arial" w:eastAsia="Arial Unicode MS" w:hAnsi="Arial" w:cs="Arial"/>
      <w:kern w:val="0"/>
      <w:sz w:val="24"/>
      <w:szCs w:val="24"/>
    </w:rPr>
  </w:style>
  <w:style w:type="character" w:styleId="FollowedHyperlink">
    <w:name w:val="FollowedHyperlink"/>
    <w:basedOn w:val="DefaultParagraphFont"/>
    <w:rsid w:val="0073587B"/>
    <w:rPr>
      <w:color w:val="800080"/>
      <w:u w:val="single"/>
    </w:rPr>
  </w:style>
  <w:style w:type="character" w:styleId="Strong">
    <w:name w:val="Strong"/>
    <w:basedOn w:val="DefaultParagraphFont"/>
    <w:qFormat/>
    <w:rsid w:val="0073587B"/>
    <w:rPr>
      <w:b/>
      <w:bCs/>
    </w:rPr>
  </w:style>
  <w:style w:type="character" w:styleId="CommentReference">
    <w:name w:val="annotation reference"/>
    <w:basedOn w:val="DefaultParagraphFont"/>
    <w:rsid w:val="00887762"/>
    <w:rPr>
      <w:sz w:val="16"/>
      <w:szCs w:val="16"/>
    </w:rPr>
  </w:style>
  <w:style w:type="paragraph" w:styleId="CommentText">
    <w:name w:val="annotation text"/>
    <w:basedOn w:val="Normal"/>
    <w:link w:val="CommentTextChar"/>
    <w:rsid w:val="00887762"/>
    <w:rPr>
      <w:sz w:val="20"/>
    </w:rPr>
  </w:style>
  <w:style w:type="character" w:customStyle="1" w:styleId="CommentTextChar">
    <w:name w:val="Comment Text Char"/>
    <w:basedOn w:val="DefaultParagraphFont"/>
    <w:link w:val="CommentText"/>
    <w:rsid w:val="00887762"/>
    <w:rPr>
      <w:rFonts w:ascii="Palatino" w:hAnsi="Palatino"/>
      <w:kern w:val="16"/>
    </w:rPr>
  </w:style>
  <w:style w:type="paragraph" w:styleId="CommentSubject">
    <w:name w:val="annotation subject"/>
    <w:basedOn w:val="CommentText"/>
    <w:next w:val="CommentText"/>
    <w:link w:val="CommentSubjectChar"/>
    <w:rsid w:val="00887762"/>
    <w:rPr>
      <w:b/>
      <w:bCs/>
    </w:rPr>
  </w:style>
  <w:style w:type="character" w:customStyle="1" w:styleId="CommentSubjectChar">
    <w:name w:val="Comment Subject Char"/>
    <w:basedOn w:val="CommentTextChar"/>
    <w:link w:val="CommentSubject"/>
    <w:rsid w:val="00887762"/>
    <w:rPr>
      <w:rFonts w:ascii="Palatino" w:hAnsi="Palatino"/>
      <w:b/>
      <w:bCs/>
      <w:kern w:val="16"/>
    </w:rPr>
  </w:style>
  <w:style w:type="paragraph" w:styleId="Revision">
    <w:name w:val="Revision"/>
    <w:hidden/>
    <w:uiPriority w:val="99"/>
    <w:semiHidden/>
    <w:rsid w:val="00887762"/>
    <w:rPr>
      <w:rFonts w:ascii="Palatino" w:hAnsi="Palatino"/>
      <w:kern w:val="16"/>
      <w:sz w:val="19"/>
    </w:rPr>
  </w:style>
  <w:style w:type="paragraph" w:styleId="BalloonText">
    <w:name w:val="Balloon Text"/>
    <w:basedOn w:val="Normal"/>
    <w:link w:val="BalloonTextChar"/>
    <w:rsid w:val="00887762"/>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87762"/>
    <w:rPr>
      <w:rFonts w:ascii="Tahoma" w:hAnsi="Tahoma" w:cs="Tahoma"/>
      <w:kern w:val="16"/>
      <w:sz w:val="16"/>
      <w:szCs w:val="16"/>
    </w:rPr>
  </w:style>
  <w:style w:type="paragraph" w:customStyle="1" w:styleId="paragraphstyle">
    <w:name w:val="paragraphstyle"/>
    <w:basedOn w:val="Normal"/>
    <w:link w:val="paragraphstyleChar"/>
    <w:qFormat/>
    <w:rsid w:val="004601C6"/>
    <w:pPr>
      <w:spacing w:line="252" w:lineRule="auto"/>
      <w:ind w:firstLine="202"/>
    </w:pPr>
    <w:rPr>
      <w:rFonts w:ascii="Times New Roman" w:hAnsi="Times New Roman"/>
      <w:kern w:val="0"/>
      <w:sz w:val="20"/>
      <w:lang w:val="en-GB"/>
    </w:rPr>
  </w:style>
  <w:style w:type="character" w:customStyle="1" w:styleId="paragraphstyleChar">
    <w:name w:val="paragraphstyle Char"/>
    <w:basedOn w:val="DefaultParagraphFont"/>
    <w:link w:val="paragraphstyle"/>
    <w:rsid w:val="004601C6"/>
    <w:rPr>
      <w:lang w:val="en-GB"/>
    </w:rPr>
  </w:style>
  <w:style w:type="character" w:customStyle="1" w:styleId="TableTitleChar0">
    <w:name w:val="Table Title Char"/>
    <w:basedOn w:val="DefaultParagraphFont"/>
    <w:link w:val="TableTitle0"/>
    <w:rsid w:val="004601C6"/>
    <w:rPr>
      <w:smallCaps/>
      <w:sz w:val="16"/>
      <w:szCs w:val="16"/>
    </w:rPr>
  </w:style>
  <w:style w:type="character" w:customStyle="1" w:styleId="Heading5Char">
    <w:name w:val="Heading 5 Char"/>
    <w:basedOn w:val="DefaultParagraphFont"/>
    <w:link w:val="Heading5"/>
    <w:rsid w:val="004601C6"/>
    <w:rPr>
      <w:sz w:val="18"/>
      <w:szCs w:val="18"/>
    </w:rPr>
  </w:style>
  <w:style w:type="character" w:customStyle="1" w:styleId="Heading6Char">
    <w:name w:val="Heading 6 Char"/>
    <w:basedOn w:val="DefaultParagraphFont"/>
    <w:link w:val="Heading6"/>
    <w:rsid w:val="004601C6"/>
    <w:rPr>
      <w:i/>
      <w:iCs/>
      <w:sz w:val="16"/>
      <w:szCs w:val="16"/>
    </w:rPr>
  </w:style>
  <w:style w:type="character" w:customStyle="1" w:styleId="Heading7Char">
    <w:name w:val="Heading 7 Char"/>
    <w:basedOn w:val="DefaultParagraphFont"/>
    <w:link w:val="Heading7"/>
    <w:rsid w:val="004601C6"/>
    <w:rPr>
      <w:sz w:val="16"/>
      <w:szCs w:val="16"/>
    </w:rPr>
  </w:style>
  <w:style w:type="character" w:customStyle="1" w:styleId="Heading8Char">
    <w:name w:val="Heading 8 Char"/>
    <w:basedOn w:val="DefaultParagraphFont"/>
    <w:link w:val="Heading8"/>
    <w:rsid w:val="004601C6"/>
    <w:rPr>
      <w:i/>
      <w:iCs/>
      <w:sz w:val="16"/>
      <w:szCs w:val="16"/>
    </w:rPr>
  </w:style>
  <w:style w:type="character" w:customStyle="1" w:styleId="Heading9Char">
    <w:name w:val="Heading 9 Char"/>
    <w:basedOn w:val="DefaultParagraphFont"/>
    <w:link w:val="Heading9"/>
    <w:rsid w:val="004601C6"/>
    <w:rPr>
      <w:sz w:val="16"/>
      <w:szCs w:val="16"/>
    </w:rPr>
  </w:style>
  <w:style w:type="paragraph" w:customStyle="1" w:styleId="Abstract0">
    <w:name w:val="Abstract"/>
    <w:basedOn w:val="Normal"/>
    <w:next w:val="Normal"/>
    <w:rsid w:val="004601C6"/>
    <w:pPr>
      <w:widowControl/>
      <w:spacing w:before="20" w:line="240" w:lineRule="auto"/>
      <w:ind w:firstLine="202"/>
    </w:pPr>
    <w:rPr>
      <w:rFonts w:ascii="Times New Roman" w:hAnsi="Times New Roman"/>
      <w:b/>
      <w:bCs/>
      <w:kern w:val="0"/>
      <w:sz w:val="18"/>
      <w:szCs w:val="18"/>
    </w:rPr>
  </w:style>
  <w:style w:type="paragraph" w:customStyle="1" w:styleId="Authors">
    <w:name w:val="Authors"/>
    <w:basedOn w:val="Normal"/>
    <w:next w:val="Normal"/>
    <w:rsid w:val="004601C6"/>
    <w:pPr>
      <w:framePr w:w="9072" w:hSpace="187" w:vSpace="187" w:wrap="notBeside" w:vAnchor="text" w:hAnchor="page" w:xAlign="center" w:y="1"/>
      <w:widowControl/>
      <w:spacing w:after="320" w:line="240" w:lineRule="auto"/>
      <w:jc w:val="center"/>
    </w:pPr>
    <w:rPr>
      <w:rFonts w:ascii="Times New Roman" w:hAnsi="Times New Roman"/>
      <w:kern w:val="0"/>
      <w:sz w:val="22"/>
      <w:szCs w:val="22"/>
    </w:rPr>
  </w:style>
  <w:style w:type="paragraph" w:styleId="Title">
    <w:name w:val="Title"/>
    <w:basedOn w:val="Normal"/>
    <w:next w:val="Normal"/>
    <w:link w:val="TitleChar"/>
    <w:qFormat/>
    <w:rsid w:val="004601C6"/>
    <w:pPr>
      <w:framePr w:w="9360" w:hSpace="187" w:vSpace="187" w:wrap="notBeside" w:vAnchor="text" w:hAnchor="page" w:xAlign="center" w:y="1"/>
      <w:widowControl/>
      <w:spacing w:line="240" w:lineRule="auto"/>
      <w:jc w:val="center"/>
    </w:pPr>
    <w:rPr>
      <w:rFonts w:ascii="Times New Roman" w:hAnsi="Times New Roman"/>
      <w:kern w:val="28"/>
      <w:sz w:val="48"/>
      <w:szCs w:val="48"/>
    </w:rPr>
  </w:style>
  <w:style w:type="character" w:customStyle="1" w:styleId="TitleChar">
    <w:name w:val="Title Char"/>
    <w:basedOn w:val="DefaultParagraphFont"/>
    <w:link w:val="Title"/>
    <w:rsid w:val="004601C6"/>
    <w:rPr>
      <w:kern w:val="28"/>
      <w:sz w:val="48"/>
      <w:szCs w:val="48"/>
    </w:rPr>
  </w:style>
  <w:style w:type="paragraph" w:customStyle="1" w:styleId="IndexTerms">
    <w:name w:val="IndexTerms"/>
    <w:basedOn w:val="Normal"/>
    <w:next w:val="Normal"/>
    <w:rsid w:val="004601C6"/>
    <w:pPr>
      <w:widowControl/>
      <w:spacing w:line="240" w:lineRule="auto"/>
      <w:ind w:firstLine="202"/>
    </w:pPr>
    <w:rPr>
      <w:rFonts w:ascii="Times New Roman" w:hAnsi="Times New Roman"/>
      <w:b/>
      <w:bCs/>
      <w:kern w:val="0"/>
      <w:sz w:val="18"/>
      <w:szCs w:val="18"/>
    </w:rPr>
  </w:style>
  <w:style w:type="paragraph" w:styleId="BodyTextIndent">
    <w:name w:val="Body Text Indent"/>
    <w:basedOn w:val="Normal"/>
    <w:link w:val="BodyTextIndentChar"/>
    <w:rsid w:val="004601C6"/>
    <w:pPr>
      <w:widowControl/>
      <w:spacing w:line="240" w:lineRule="auto"/>
      <w:ind w:left="630" w:hanging="630"/>
      <w:jc w:val="left"/>
    </w:pPr>
    <w:rPr>
      <w:rFonts w:ascii="Times New Roman" w:hAnsi="Times New Roman"/>
      <w:kern w:val="0"/>
      <w:sz w:val="20"/>
      <w:szCs w:val="24"/>
    </w:rPr>
  </w:style>
  <w:style w:type="character" w:customStyle="1" w:styleId="BodyTextIndentChar">
    <w:name w:val="Body Text Indent Char"/>
    <w:basedOn w:val="DefaultParagraphFont"/>
    <w:link w:val="BodyTextIndent"/>
    <w:rsid w:val="004601C6"/>
    <w:rPr>
      <w:szCs w:val="24"/>
    </w:rPr>
  </w:style>
  <w:style w:type="paragraph" w:styleId="DocumentMap">
    <w:name w:val="Document Map"/>
    <w:basedOn w:val="Normal"/>
    <w:link w:val="DocumentMapChar"/>
    <w:rsid w:val="004601C6"/>
    <w:pPr>
      <w:widowControl/>
      <w:shd w:val="clear" w:color="auto" w:fill="000080"/>
      <w:spacing w:line="240" w:lineRule="auto"/>
      <w:jc w:val="left"/>
    </w:pPr>
    <w:rPr>
      <w:rFonts w:ascii="Tahoma" w:hAnsi="Tahoma" w:cs="Tahoma"/>
      <w:kern w:val="0"/>
      <w:sz w:val="20"/>
    </w:rPr>
  </w:style>
  <w:style w:type="character" w:customStyle="1" w:styleId="DocumentMapChar">
    <w:name w:val="Document Map Char"/>
    <w:basedOn w:val="DefaultParagraphFont"/>
    <w:link w:val="DocumentMap"/>
    <w:rsid w:val="004601C6"/>
    <w:rPr>
      <w:rFonts w:ascii="Tahoma" w:hAnsi="Tahoma" w:cs="Tahoma"/>
      <w:shd w:val="clear" w:color="auto" w:fill="000080"/>
    </w:rPr>
  </w:style>
  <w:style w:type="paragraph" w:customStyle="1" w:styleId="Pa0">
    <w:name w:val="Pa0"/>
    <w:basedOn w:val="Normal"/>
    <w:next w:val="Normal"/>
    <w:rsid w:val="004601C6"/>
    <w:pPr>
      <w:adjustRightInd w:val="0"/>
      <w:spacing w:line="241" w:lineRule="atLeast"/>
      <w:jc w:val="left"/>
    </w:pPr>
    <w:rPr>
      <w:rFonts w:ascii="Baskerville" w:hAnsi="Baskerville"/>
      <w:kern w:val="0"/>
      <w:sz w:val="24"/>
      <w:szCs w:val="24"/>
    </w:rPr>
  </w:style>
  <w:style w:type="character" w:customStyle="1" w:styleId="A5">
    <w:name w:val="A5"/>
    <w:rsid w:val="004601C6"/>
    <w:rPr>
      <w:color w:val="00529F"/>
      <w:sz w:val="20"/>
      <w:szCs w:val="20"/>
    </w:rPr>
  </w:style>
  <w:style w:type="character" w:styleId="PlaceholderText">
    <w:name w:val="Placeholder Text"/>
    <w:basedOn w:val="DefaultParagraphFont"/>
    <w:uiPriority w:val="99"/>
    <w:semiHidden/>
    <w:rsid w:val="004601C6"/>
    <w:rPr>
      <w:color w:val="808080"/>
    </w:rPr>
  </w:style>
  <w:style w:type="paragraph" w:customStyle="1" w:styleId="ParagraphStyle1">
    <w:name w:val="Paragraph Style 1"/>
    <w:basedOn w:val="Normal"/>
    <w:uiPriority w:val="99"/>
    <w:rsid w:val="004601C6"/>
    <w:pPr>
      <w:tabs>
        <w:tab w:val="left" w:pos="480"/>
      </w:tabs>
      <w:adjustRightInd w:val="0"/>
      <w:spacing w:before="100" w:line="280" w:lineRule="atLeast"/>
      <w:jc w:val="left"/>
      <w:textAlignment w:val="center"/>
    </w:pPr>
    <w:rPr>
      <w:rFonts w:ascii="Formata-Regular" w:eastAsiaTheme="minorEastAsia" w:hAnsi="Formata-Regular" w:cs="Formata-Regular"/>
      <w:color w:val="000000"/>
      <w:kern w:val="0"/>
      <w:sz w:val="22"/>
      <w:szCs w:val="22"/>
      <w:lang w:eastAsia="ja-JP"/>
    </w:rPr>
  </w:style>
  <w:style w:type="character" w:customStyle="1" w:styleId="BodyText1">
    <w:name w:val="Body Text1"/>
    <w:basedOn w:val="DefaultParagraphFont"/>
    <w:uiPriority w:val="99"/>
    <w:rsid w:val="004601C6"/>
    <w:rPr>
      <w:rFonts w:ascii="Verdana" w:hAnsi="Verdana" w:cs="Verdana"/>
      <w:color w:val="000000"/>
      <w:sz w:val="22"/>
      <w:szCs w:val="22"/>
    </w:rPr>
  </w:style>
  <w:style w:type="character" w:customStyle="1" w:styleId="bodytype">
    <w:name w:val="body type"/>
    <w:basedOn w:val="DefaultParagraphFont"/>
    <w:uiPriority w:val="99"/>
    <w:rsid w:val="004601C6"/>
    <w:rPr>
      <w:rFonts w:ascii="Formata-Regular" w:hAnsi="Formata-Regular" w:cs="Formata-Regular"/>
      <w:color w:val="000000"/>
      <w:sz w:val="22"/>
      <w:szCs w:val="22"/>
    </w:rPr>
  </w:style>
  <w:style w:type="paragraph" w:customStyle="1" w:styleId="Style1">
    <w:name w:val="Style1"/>
    <w:basedOn w:val="ReferenceHead"/>
    <w:link w:val="Style1Char"/>
    <w:qFormat/>
    <w:rsid w:val="004601C6"/>
    <w:pPr>
      <w:autoSpaceDE/>
      <w:autoSpaceDN/>
    </w:pPr>
    <w:rPr>
      <w:rFonts w:ascii="Helvetica" w:hAnsi="Helvetica"/>
      <w:sz w:val="23"/>
    </w:rPr>
  </w:style>
  <w:style w:type="character" w:customStyle="1" w:styleId="Heading1Char">
    <w:name w:val="Heading 1 Char"/>
    <w:basedOn w:val="DefaultParagraphFont"/>
    <w:link w:val="Heading1"/>
    <w:uiPriority w:val="99"/>
    <w:rsid w:val="004601C6"/>
    <w:rPr>
      <w:rFonts w:ascii="Helvetica" w:hAnsi="Helvetica"/>
      <w:b/>
      <w:smallCaps/>
      <w:kern w:val="16"/>
      <w:sz w:val="23"/>
    </w:rPr>
  </w:style>
  <w:style w:type="character" w:customStyle="1" w:styleId="ReferenceHeadChar">
    <w:name w:val="Reference Head Char"/>
    <w:basedOn w:val="Heading1Char"/>
    <w:link w:val="ReferenceHead"/>
    <w:rsid w:val="004601C6"/>
    <w:rPr>
      <w:rFonts w:ascii="Helvetica" w:hAnsi="Helvetica"/>
      <w:b w:val="0"/>
      <w:smallCaps/>
      <w:kern w:val="28"/>
      <w:sz w:val="23"/>
    </w:rPr>
  </w:style>
  <w:style w:type="character" w:customStyle="1" w:styleId="Style1Char">
    <w:name w:val="Style1 Char"/>
    <w:basedOn w:val="ReferenceHeadChar"/>
    <w:link w:val="Style1"/>
    <w:rsid w:val="004601C6"/>
    <w:rPr>
      <w:rFonts w:ascii="Helvetica" w:hAnsi="Helvetica"/>
      <w:b w:val="0"/>
      <w:smallCaps/>
      <w:kern w:val="28"/>
      <w:sz w:val="23"/>
    </w:rPr>
  </w:style>
  <w:style w:type="character" w:customStyle="1" w:styleId="BodyText2">
    <w:name w:val="Body Text2"/>
    <w:basedOn w:val="DefaultParagraphFont"/>
    <w:uiPriority w:val="99"/>
    <w:rsid w:val="004601C6"/>
    <w:rPr>
      <w:rFonts w:ascii="Verdana" w:hAnsi="Verdana" w:cs="Verdana"/>
      <w:color w:val="000000"/>
      <w:sz w:val="22"/>
      <w:szCs w:val="22"/>
    </w:rPr>
  </w:style>
  <w:style w:type="character" w:customStyle="1" w:styleId="Heading2Char">
    <w:name w:val="Heading 2 Char"/>
    <w:basedOn w:val="DefaultParagraphFont"/>
    <w:link w:val="Heading2"/>
    <w:uiPriority w:val="99"/>
    <w:rsid w:val="004601C6"/>
    <w:rPr>
      <w:rFonts w:ascii="Helvetica" w:hAnsi="Helvetica"/>
      <w:b/>
      <w:kern w:val="16"/>
    </w:rPr>
  </w:style>
  <w:style w:type="paragraph" w:customStyle="1" w:styleId="TextL-MAG">
    <w:name w:val="Text L-MAG"/>
    <w:basedOn w:val="Normal"/>
    <w:link w:val="TextL-MAGChar"/>
    <w:qFormat/>
    <w:rsid w:val="004601C6"/>
    <w:pPr>
      <w:tabs>
        <w:tab w:val="left" w:pos="360"/>
      </w:tabs>
      <w:spacing w:line="276" w:lineRule="auto"/>
      <w:ind w:firstLine="360"/>
    </w:pPr>
    <w:rPr>
      <w:rFonts w:ascii="Arial" w:eastAsia="MS Mincho" w:hAnsi="Arial"/>
      <w:kern w:val="0"/>
      <w:sz w:val="18"/>
      <w:szCs w:val="22"/>
      <w:lang w:eastAsia="ja-JP"/>
    </w:rPr>
  </w:style>
  <w:style w:type="character" w:customStyle="1" w:styleId="TextL-MAGChar">
    <w:name w:val="Text L-MAG Char"/>
    <w:basedOn w:val="DefaultParagraphFont"/>
    <w:link w:val="TextL-MAG"/>
    <w:rsid w:val="004601C6"/>
    <w:rPr>
      <w:rFonts w:ascii="Arial" w:eastAsia="MS Mincho" w:hAnsi="Arial"/>
      <w:sz w:val="18"/>
      <w:szCs w:val="22"/>
      <w:lang w:eastAsia="ja-JP"/>
    </w:rPr>
  </w:style>
  <w:style w:type="character" w:customStyle="1" w:styleId="FooterChar">
    <w:name w:val="Footer Char"/>
    <w:basedOn w:val="DefaultParagraphFont"/>
    <w:link w:val="Footer"/>
    <w:uiPriority w:val="99"/>
    <w:rsid w:val="004601C6"/>
    <w:rPr>
      <w:rFonts w:ascii="Palatino" w:hAnsi="Palatino"/>
      <w:kern w:val="16"/>
      <w:sz w:val="19"/>
    </w:rPr>
  </w:style>
  <w:style w:type="character" w:customStyle="1" w:styleId="FootnoteTextChar">
    <w:name w:val="Footnote Text Char"/>
    <w:basedOn w:val="DefaultParagraphFont"/>
    <w:link w:val="FootnoteText"/>
    <w:semiHidden/>
    <w:rsid w:val="004601C6"/>
    <w:rPr>
      <w:rFonts w:ascii="Palatino" w:hAnsi="Palatino"/>
      <w:kern w:val="16"/>
      <w:sz w:val="15"/>
    </w:rPr>
  </w:style>
  <w:style w:type="paragraph" w:styleId="BodyText20">
    <w:name w:val="Body Text 2"/>
    <w:basedOn w:val="Normal"/>
    <w:link w:val="BodyText2Char"/>
    <w:rsid w:val="004601C6"/>
    <w:pPr>
      <w:widowControl/>
      <w:spacing w:after="120" w:line="480" w:lineRule="auto"/>
      <w:jc w:val="left"/>
    </w:pPr>
    <w:rPr>
      <w:rFonts w:ascii="Times New Roman" w:hAnsi="Times New Roman"/>
      <w:kern w:val="0"/>
      <w:sz w:val="20"/>
    </w:rPr>
  </w:style>
  <w:style w:type="character" w:customStyle="1" w:styleId="BodyText2Char">
    <w:name w:val="Body Text 2 Char"/>
    <w:basedOn w:val="DefaultParagraphFont"/>
    <w:link w:val="BodyText20"/>
    <w:rsid w:val="004601C6"/>
  </w:style>
  <w:style w:type="numbering" w:customStyle="1" w:styleId="NoList1">
    <w:name w:val="No List1"/>
    <w:next w:val="NoList"/>
    <w:uiPriority w:val="99"/>
    <w:semiHidden/>
    <w:unhideWhenUsed/>
    <w:rsid w:val="004601C6"/>
  </w:style>
  <w:style w:type="character" w:customStyle="1" w:styleId="Heading3Char">
    <w:name w:val="Heading 3 Char"/>
    <w:basedOn w:val="DefaultParagraphFont"/>
    <w:link w:val="Heading3"/>
    <w:uiPriority w:val="99"/>
    <w:rsid w:val="004601C6"/>
    <w:rPr>
      <w:rFonts w:ascii="Helvetica" w:hAnsi="Helvetica"/>
      <w:i/>
      <w:kern w:val="16"/>
    </w:rPr>
  </w:style>
  <w:style w:type="character" w:customStyle="1" w:styleId="Heading4Char">
    <w:name w:val="Heading 4 Char"/>
    <w:basedOn w:val="DefaultParagraphFont"/>
    <w:link w:val="Heading4"/>
    <w:uiPriority w:val="99"/>
    <w:rsid w:val="004601C6"/>
    <w:rPr>
      <w:kern w:val="16"/>
      <w:sz w:val="24"/>
      <w:u w:val="single"/>
    </w:rPr>
  </w:style>
  <w:style w:type="paragraph" w:styleId="BodyText">
    <w:name w:val="Body Text"/>
    <w:basedOn w:val="Normal"/>
    <w:link w:val="BodyTextChar"/>
    <w:rsid w:val="004601C6"/>
    <w:pPr>
      <w:widowControl/>
      <w:spacing w:line="240" w:lineRule="auto"/>
      <w:jc w:val="center"/>
    </w:pPr>
    <w:rPr>
      <w:rFonts w:ascii="Times New Roman" w:hAnsi="Times New Roman"/>
      <w:b/>
      <w:bCs/>
      <w:kern w:val="0"/>
      <w:sz w:val="24"/>
      <w:szCs w:val="24"/>
      <w:lang w:val="en-GB"/>
    </w:rPr>
  </w:style>
  <w:style w:type="character" w:customStyle="1" w:styleId="BodyTextChar">
    <w:name w:val="Body Text Char"/>
    <w:basedOn w:val="DefaultParagraphFont"/>
    <w:link w:val="BodyText"/>
    <w:rsid w:val="004601C6"/>
    <w:rPr>
      <w:b/>
      <w:bCs/>
      <w:sz w:val="24"/>
      <w:szCs w:val="24"/>
      <w:lang w:val="en-GB"/>
    </w:rPr>
  </w:style>
  <w:style w:type="paragraph" w:styleId="BodyText3">
    <w:name w:val="Body Text 3"/>
    <w:basedOn w:val="Normal"/>
    <w:link w:val="BodyText3Char"/>
    <w:rsid w:val="004601C6"/>
    <w:pPr>
      <w:widowControl/>
      <w:spacing w:line="240" w:lineRule="auto"/>
      <w:jc w:val="left"/>
    </w:pPr>
    <w:rPr>
      <w:rFonts w:ascii="Times New Roman" w:hAnsi="Times New Roman"/>
      <w:kern w:val="0"/>
      <w:sz w:val="20"/>
      <w:szCs w:val="24"/>
      <w:lang w:val="en-GB"/>
    </w:rPr>
  </w:style>
  <w:style w:type="character" w:customStyle="1" w:styleId="BodyText3Char">
    <w:name w:val="Body Text 3 Char"/>
    <w:basedOn w:val="DefaultParagraphFont"/>
    <w:link w:val="BodyText3"/>
    <w:rsid w:val="004601C6"/>
    <w:rPr>
      <w:szCs w:val="24"/>
      <w:lang w:val="en-GB"/>
    </w:rPr>
  </w:style>
  <w:style w:type="table" w:styleId="TableGrid">
    <w:name w:val="Table Grid"/>
    <w:basedOn w:val="TableNormal"/>
    <w:uiPriority w:val="59"/>
    <w:rsid w:val="004601C6"/>
    <w:rPr>
      <w:rFonts w:ascii="Calibri" w:eastAsia="Calibri" w:hAnsi="Calibri"/>
      <w:sz w:val="22"/>
      <w:szCs w:val="22"/>
      <w:lang w:val="en-ZA"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4601C6"/>
    <w:rPr>
      <w:b/>
      <w:bCs/>
      <w:i w:val="0"/>
      <w:iCs w:val="0"/>
    </w:rPr>
  </w:style>
  <w:style w:type="character" w:customStyle="1" w:styleId="st1">
    <w:name w:val="st1"/>
    <w:rsid w:val="004601C6"/>
  </w:style>
  <w:style w:type="paragraph" w:customStyle="1" w:styleId="EndNoteBibliographyTitle">
    <w:name w:val="EndNote Bibliography Title"/>
    <w:basedOn w:val="Normal"/>
    <w:link w:val="EndNoteBibliographyTitleChar"/>
    <w:rsid w:val="004601C6"/>
    <w:pPr>
      <w:widowControl/>
      <w:spacing w:line="240" w:lineRule="auto"/>
      <w:jc w:val="center"/>
    </w:pPr>
    <w:rPr>
      <w:rFonts w:ascii="Times New Roman" w:hAnsi="Times New Roman"/>
      <w:noProof/>
      <w:kern w:val="0"/>
      <w:sz w:val="20"/>
      <w:szCs w:val="24"/>
    </w:rPr>
  </w:style>
  <w:style w:type="character" w:customStyle="1" w:styleId="EndNoteBibliographyTitleChar">
    <w:name w:val="EndNote Bibliography Title Char"/>
    <w:link w:val="EndNoteBibliographyTitle"/>
    <w:rsid w:val="004601C6"/>
    <w:rPr>
      <w:noProof/>
      <w:szCs w:val="24"/>
    </w:rPr>
  </w:style>
  <w:style w:type="paragraph" w:customStyle="1" w:styleId="EndNoteBibliography">
    <w:name w:val="EndNote Bibliography"/>
    <w:basedOn w:val="Normal"/>
    <w:link w:val="EndNoteBibliographyChar"/>
    <w:rsid w:val="004601C6"/>
    <w:pPr>
      <w:widowControl/>
      <w:spacing w:line="240" w:lineRule="auto"/>
    </w:pPr>
    <w:rPr>
      <w:rFonts w:ascii="Times New Roman" w:hAnsi="Times New Roman"/>
      <w:noProof/>
      <w:kern w:val="0"/>
      <w:sz w:val="20"/>
      <w:szCs w:val="24"/>
    </w:rPr>
  </w:style>
  <w:style w:type="character" w:customStyle="1" w:styleId="EndNoteBibliographyChar">
    <w:name w:val="EndNote Bibliography Char"/>
    <w:link w:val="EndNoteBibliography"/>
    <w:rsid w:val="004601C6"/>
    <w:rPr>
      <w:noProof/>
      <w:szCs w:val="24"/>
    </w:rPr>
  </w:style>
  <w:style w:type="character" w:customStyle="1" w:styleId="st">
    <w:name w:val="st"/>
    <w:rsid w:val="004601C6"/>
  </w:style>
  <w:style w:type="paragraph" w:styleId="ListParagraph">
    <w:name w:val="List Paragraph"/>
    <w:basedOn w:val="Normal"/>
    <w:uiPriority w:val="34"/>
    <w:qFormat/>
    <w:rsid w:val="004601C6"/>
    <w:pPr>
      <w:widowControl/>
      <w:spacing w:line="240" w:lineRule="auto"/>
      <w:ind w:left="720"/>
      <w:contextualSpacing/>
      <w:jc w:val="left"/>
    </w:pPr>
    <w:rPr>
      <w:rFonts w:ascii="Times" w:hAnsi="Times"/>
      <w:kern w:val="0"/>
      <w:sz w:val="24"/>
    </w:rPr>
  </w:style>
  <w:style w:type="paragraph" w:customStyle="1" w:styleId="figurecaption">
    <w:name w:val="figure caption"/>
    <w:rsid w:val="004601C6"/>
    <w:pPr>
      <w:numPr>
        <w:numId w:val="8"/>
      </w:numPr>
      <w:tabs>
        <w:tab w:val="left" w:pos="533"/>
      </w:tabs>
      <w:spacing w:before="80" w:after="200" w:line="276" w:lineRule="auto"/>
      <w:ind w:left="0" w:firstLine="0"/>
      <w:jc w:val="both"/>
    </w:pPr>
    <w:rPr>
      <w:rFonts w:ascii="Calibri" w:hAnsi="Calibri"/>
      <w:noProof/>
      <w:sz w:val="16"/>
      <w:szCs w:val="16"/>
    </w:rPr>
  </w:style>
  <w:style w:type="table" w:styleId="MediumList2-Accent6">
    <w:name w:val="Medium List 2 Accent 6"/>
    <w:basedOn w:val="TableNormal"/>
    <w:uiPriority w:val="66"/>
    <w:rsid w:val="004601C6"/>
    <w:rPr>
      <w:rFonts w:ascii="Cambria" w:hAnsi="Cambria"/>
      <w:color w:val="000000"/>
      <w:lang w:val="en-ZA" w:eastAsia="en-ZA" w:bidi="he-IL"/>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paragraph" w:customStyle="1" w:styleId="Default">
    <w:name w:val="Default"/>
    <w:rsid w:val="004601C6"/>
    <w:pPr>
      <w:autoSpaceDE w:val="0"/>
      <w:autoSpaceDN w:val="0"/>
      <w:adjustRightInd w:val="0"/>
    </w:pPr>
    <w:rPr>
      <w:color w:val="000000"/>
      <w:sz w:val="24"/>
      <w:szCs w:val="24"/>
      <w:lang w:val="en-ZA" w:eastAsia="en-ZA" w:bidi="he-IL"/>
    </w:rPr>
  </w:style>
  <w:style w:type="character" w:customStyle="1" w:styleId="HeaderChar">
    <w:name w:val="Header Char"/>
    <w:basedOn w:val="DefaultParagraphFont"/>
    <w:link w:val="Header"/>
    <w:uiPriority w:val="99"/>
    <w:rsid w:val="004601C6"/>
    <w:rPr>
      <w:rFonts w:ascii="Helvetica" w:hAnsi="Helvetica"/>
      <w:caps/>
      <w:kern w:val="16"/>
      <w:sz w:val="14"/>
    </w:rPr>
  </w:style>
  <w:style w:type="table" w:styleId="TableClassic3">
    <w:name w:val="Table Classic 3"/>
    <w:basedOn w:val="TableNormal"/>
    <w:rsid w:val="004601C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customStyle="1" w:styleId="TextChar">
    <w:name w:val="Text Char"/>
    <w:basedOn w:val="DefaultParagraphFont"/>
    <w:link w:val="Text"/>
    <w:rsid w:val="004601C6"/>
  </w:style>
  <w:style w:type="table" w:styleId="LightShading">
    <w:name w:val="Light Shading"/>
    <w:basedOn w:val="TableNormal"/>
    <w:uiPriority w:val="60"/>
    <w:rsid w:val="004601C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Web2">
    <w:name w:val="Table Web 2"/>
    <w:basedOn w:val="TableNormal"/>
    <w:rsid w:val="004601C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4601C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rsid w:val="004601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aption">
    <w:name w:val="table caption"/>
    <w:basedOn w:val="TableTitle0"/>
    <w:link w:val="tablecaptionChar"/>
    <w:qFormat/>
    <w:rsid w:val="004601C6"/>
    <w:pPr>
      <w:autoSpaceDE/>
      <w:autoSpaceDN/>
    </w:pPr>
  </w:style>
  <w:style w:type="paragraph" w:customStyle="1" w:styleId="fig">
    <w:name w:val="fig"/>
    <w:basedOn w:val="FootnoteText"/>
    <w:link w:val="figChar"/>
    <w:qFormat/>
    <w:rsid w:val="004601C6"/>
    <w:pPr>
      <w:framePr w:w="0" w:vSpace="0" w:wrap="auto" w:xAlign="left" w:yAlign="inline"/>
      <w:widowControl/>
      <w:spacing w:line="240" w:lineRule="auto"/>
      <w:ind w:firstLine="202"/>
    </w:pPr>
    <w:rPr>
      <w:sz w:val="16"/>
      <w:szCs w:val="16"/>
    </w:rPr>
  </w:style>
  <w:style w:type="character" w:customStyle="1" w:styleId="tablecaptionChar">
    <w:name w:val="table caption Char"/>
    <w:basedOn w:val="TableTitleChar0"/>
    <w:link w:val="tablecaption"/>
    <w:rsid w:val="004601C6"/>
    <w:rPr>
      <w:smallCaps/>
      <w:sz w:val="16"/>
      <w:szCs w:val="16"/>
    </w:rPr>
  </w:style>
  <w:style w:type="character" w:customStyle="1" w:styleId="figChar">
    <w:name w:val="fig Char"/>
    <w:basedOn w:val="FootnoteTextChar"/>
    <w:link w:val="fig"/>
    <w:rsid w:val="004601C6"/>
    <w:rPr>
      <w:rFonts w:ascii="Palatino" w:hAnsi="Palatino"/>
      <w:kern w:val="16"/>
      <w:sz w:val="16"/>
      <w:szCs w:val="16"/>
    </w:rPr>
  </w:style>
  <w:style w:type="paragraph" w:customStyle="1" w:styleId="table">
    <w:name w:val="table"/>
    <w:basedOn w:val="TABLETITLE"/>
    <w:link w:val="tableChar"/>
    <w:qFormat/>
    <w:rsid w:val="00722C20"/>
    <w:pPr>
      <w:framePr w:wrap="around"/>
    </w:pPr>
  </w:style>
  <w:style w:type="table" w:styleId="TableClassic2">
    <w:name w:val="Table Classic 2"/>
    <w:basedOn w:val="TableNormal"/>
    <w:rsid w:val="000E0FAA"/>
    <w:pPr>
      <w:widowControl w:val="0"/>
      <w:spacing w:line="230" w:lineRule="exact"/>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TABLETITLEChar">
    <w:name w:val="TABLE TITLE Char"/>
    <w:basedOn w:val="DefaultParagraphFont"/>
    <w:link w:val="TABLETITLE"/>
    <w:rsid w:val="00722C20"/>
    <w:rPr>
      <w:rFonts w:ascii="Helvetica" w:hAnsi="Helvetica"/>
      <w:smallCaps/>
      <w:color w:val="000000"/>
      <w:kern w:val="16"/>
      <w:sz w:val="19"/>
    </w:rPr>
  </w:style>
  <w:style w:type="character" w:customStyle="1" w:styleId="tableChar">
    <w:name w:val="table Char"/>
    <w:basedOn w:val="TABLETITLEChar"/>
    <w:link w:val="table"/>
    <w:rsid w:val="00722C20"/>
    <w:rPr>
      <w:rFonts w:ascii="Helvetica" w:hAnsi="Helvetica"/>
      <w:smallCaps/>
      <w:color w:val="000000"/>
      <w:kern w:val="16"/>
      <w:sz w:val="19"/>
    </w:rPr>
  </w:style>
  <w:style w:type="table" w:styleId="Table3Deffects2">
    <w:name w:val="Table 3D effects 2"/>
    <w:basedOn w:val="TableNormal"/>
    <w:rsid w:val="000E0FAA"/>
    <w:pPr>
      <w:widowControl w:val="0"/>
      <w:spacing w:line="230" w:lineRule="exact"/>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1">
    <w:name w:val="Table 3D effects 1"/>
    <w:basedOn w:val="TableNormal"/>
    <w:rsid w:val="000E0FAA"/>
    <w:pPr>
      <w:widowControl w:val="0"/>
      <w:spacing w:line="230" w:lineRule="exact"/>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Columns5">
    <w:name w:val="Table Columns 5"/>
    <w:basedOn w:val="TableNormal"/>
    <w:rsid w:val="00CB5988"/>
    <w:pPr>
      <w:widowControl w:val="0"/>
      <w:spacing w:line="230" w:lineRule="exact"/>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Elegant">
    <w:name w:val="Table Elegant"/>
    <w:basedOn w:val="TableNormal"/>
    <w:rsid w:val="00CB5988"/>
    <w:pPr>
      <w:widowControl w:val="0"/>
      <w:spacing w:line="230" w:lineRule="exact"/>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2">
    <w:name w:val="Table Grid 2"/>
    <w:basedOn w:val="TableNormal"/>
    <w:rsid w:val="00CB5988"/>
    <w:pPr>
      <w:widowControl w:val="0"/>
      <w:spacing w:line="230" w:lineRule="exact"/>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Contemporary">
    <w:name w:val="Table Contemporary"/>
    <w:basedOn w:val="TableNormal"/>
    <w:rsid w:val="00CB5988"/>
    <w:pPr>
      <w:widowControl w:val="0"/>
      <w:spacing w:line="230" w:lineRule="exact"/>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8234150">
      <w:bodyDiv w:val="1"/>
      <w:marLeft w:val="0"/>
      <w:marRight w:val="0"/>
      <w:marTop w:val="0"/>
      <w:marBottom w:val="0"/>
      <w:divBdr>
        <w:top w:val="none" w:sz="0" w:space="0" w:color="auto"/>
        <w:left w:val="none" w:sz="0" w:space="0" w:color="auto"/>
        <w:bottom w:val="none" w:sz="0" w:space="0" w:color="auto"/>
        <w:right w:val="none" w:sz="0" w:space="0" w:color="auto"/>
      </w:divBdr>
      <w:divsChild>
        <w:div w:id="320693841">
          <w:marLeft w:val="0"/>
          <w:marRight w:val="0"/>
          <w:marTop w:val="300"/>
          <w:marBottom w:val="300"/>
          <w:divBdr>
            <w:top w:val="none" w:sz="0" w:space="0" w:color="auto"/>
            <w:left w:val="none" w:sz="0" w:space="0" w:color="auto"/>
            <w:bottom w:val="none" w:sz="0" w:space="0" w:color="auto"/>
            <w:right w:val="none" w:sz="0" w:space="0" w:color="auto"/>
          </w:divBdr>
          <w:divsChild>
            <w:div w:id="1070496493">
              <w:marLeft w:val="0"/>
              <w:marRight w:val="0"/>
              <w:marTop w:val="0"/>
              <w:marBottom w:val="0"/>
              <w:divBdr>
                <w:top w:val="none" w:sz="0" w:space="0" w:color="auto"/>
                <w:left w:val="none" w:sz="0" w:space="0" w:color="auto"/>
                <w:bottom w:val="none" w:sz="0" w:space="0" w:color="auto"/>
                <w:right w:val="none" w:sz="0" w:space="0" w:color="auto"/>
              </w:divBdr>
              <w:divsChild>
                <w:div w:id="1967854158">
                  <w:marLeft w:val="0"/>
                  <w:marRight w:val="0"/>
                  <w:marTop w:val="0"/>
                  <w:marBottom w:val="300"/>
                  <w:divBdr>
                    <w:top w:val="none" w:sz="0" w:space="0" w:color="auto"/>
                    <w:left w:val="none" w:sz="0" w:space="0" w:color="auto"/>
                    <w:bottom w:val="none" w:sz="0" w:space="0" w:color="auto"/>
                    <w:right w:val="none" w:sz="0" w:space="0" w:color="auto"/>
                  </w:divBdr>
                  <w:divsChild>
                    <w:div w:id="2085642533">
                      <w:marLeft w:val="0"/>
                      <w:marRight w:val="0"/>
                      <w:marTop w:val="0"/>
                      <w:marBottom w:val="0"/>
                      <w:divBdr>
                        <w:top w:val="none" w:sz="0" w:space="0" w:color="auto"/>
                        <w:left w:val="none" w:sz="0" w:space="0" w:color="auto"/>
                        <w:bottom w:val="none" w:sz="0" w:space="0" w:color="auto"/>
                        <w:right w:val="none" w:sz="0" w:space="0" w:color="auto"/>
                      </w:divBdr>
                      <w:divsChild>
                        <w:div w:id="1059328421">
                          <w:marLeft w:val="0"/>
                          <w:marRight w:val="0"/>
                          <w:marTop w:val="0"/>
                          <w:marBottom w:val="0"/>
                          <w:divBdr>
                            <w:top w:val="none" w:sz="0" w:space="0" w:color="auto"/>
                            <w:left w:val="none" w:sz="0" w:space="0" w:color="auto"/>
                            <w:bottom w:val="none" w:sz="0" w:space="0" w:color="auto"/>
                            <w:right w:val="none" w:sz="0" w:space="0" w:color="auto"/>
                          </w:divBdr>
                          <w:divsChild>
                            <w:div w:id="1683361017">
                              <w:marLeft w:val="0"/>
                              <w:marRight w:val="0"/>
                              <w:marTop w:val="0"/>
                              <w:marBottom w:val="0"/>
                              <w:divBdr>
                                <w:top w:val="none" w:sz="0" w:space="0" w:color="auto"/>
                                <w:left w:val="none" w:sz="0" w:space="0" w:color="auto"/>
                                <w:bottom w:val="none" w:sz="0" w:space="0" w:color="auto"/>
                                <w:right w:val="none" w:sz="0" w:space="0" w:color="auto"/>
                              </w:divBdr>
                              <w:divsChild>
                                <w:div w:id="661465534">
                                  <w:marLeft w:val="0"/>
                                  <w:marRight w:val="0"/>
                                  <w:marTop w:val="24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ww.cert.org/archive/pdf/CommonSenseInsiderThreatsV2.11070118.pdf" TargetMode="External"/><Relationship Id="rId26" Type="http://schemas.openxmlformats.org/officeDocument/2006/relationships/hyperlink" Target="http://www.giac.org/paper/gsec/811/single-sign-security-risk/101711" TargetMode="External"/><Relationship Id="rId3" Type="http://schemas.openxmlformats.org/officeDocument/2006/relationships/styles" Target="styles.xml"/><Relationship Id="rId21" Type="http://schemas.openxmlformats.org/officeDocument/2006/relationships/hyperlink" Target="http://fcw.com/articles/2011/02/28/feat-cybersecurity-insider-threats.aspx"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itgovernance.co.uk/what-is-cybersecurity/boardroom-cyber-watch.aspx" TargetMode="External"/><Relationship Id="rId25" Type="http://schemas.openxmlformats.org/officeDocument/2006/relationships/hyperlink" Target="http://www.sei.cmu.edu/library/abstracts/reports/12tr012.cfm" TargetMode="External"/><Relationship Id="rId2" Type="http://schemas.openxmlformats.org/officeDocument/2006/relationships/numbering" Target="numbering.xml"/><Relationship Id="rId16" Type="http://schemas.openxmlformats.org/officeDocument/2006/relationships/hyperlink" Target="http://www.cert.org/archive/pdf/CyberSecuritySurvey2011.pdf" TargetMode="External"/><Relationship Id="rId20" Type="http://schemas.openxmlformats.org/officeDocument/2006/relationships/hyperlink" Target="http://repository.cmu.edu/sei/708"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sei.cmu.edu/library/abstracts/reports/12tr012.cfm" TargetMode="External"/><Relationship Id="rId5" Type="http://schemas.openxmlformats.org/officeDocument/2006/relationships/settings" Target="settings.xml"/><Relationship Id="rId15" Type="http://schemas.openxmlformats.org/officeDocument/2006/relationships/image" Target="media/image1.emf"/><Relationship Id="rId23" Type="http://schemas.openxmlformats.org/officeDocument/2006/relationships/hyperlink" Target="http://www.iso.org/iso/iso_catalogue/catalogue_tc/catalogue_detail.htm?csnumber=50297" TargetMode="External"/><Relationship Id="rId28" Type="http://schemas.openxmlformats.org/officeDocument/2006/relationships/header" Target="header5.xml"/><Relationship Id="rId10" Type="http://schemas.openxmlformats.org/officeDocument/2006/relationships/header" Target="header2.xml"/><Relationship Id="rId19" Type="http://schemas.openxmlformats.org/officeDocument/2006/relationships/hyperlink" Target="http://www.isaca.org/Content/ContentGroups/Journal1/20023/Social_Engineering_A_Tip_of_the_Iceberg.htm"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dx.doi.org/10.1016/j.cose.2013.05.006" TargetMode="External"/><Relationship Id="rId27" Type="http://schemas.openxmlformats.org/officeDocument/2006/relationships/header" Target="header4.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spriu\AppData\Local\Temp\wze014\Trans_final_submiss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530115-0918-4B6E-B450-F9B644D28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Trans_final_submission</Template>
  <TotalTime>503</TotalTime>
  <Pages>13</Pages>
  <Words>46531</Words>
  <Characters>265228</Characters>
  <Application>Microsoft Office Word</Application>
  <DocSecurity>0</DocSecurity>
  <Lines>2210</Lines>
  <Paragraphs>622</Paragraphs>
  <ScaleCrop>false</ScaleCrop>
  <HeadingPairs>
    <vt:vector size="2" baseType="variant">
      <vt:variant>
        <vt:lpstr>Title</vt:lpstr>
      </vt:variant>
      <vt:variant>
        <vt:i4>1</vt:i4>
      </vt:variant>
    </vt:vector>
  </HeadingPairs>
  <TitlesOfParts>
    <vt:vector size="1" baseType="lpstr">
      <vt:lpstr>Transaction / Regular Paper Title</vt:lpstr>
    </vt:vector>
  </TitlesOfParts>
  <Company>IEEE Computer Society</Company>
  <LinksUpToDate>false</LinksUpToDate>
  <CharactersWithSpaces>311137</CharactersWithSpaces>
  <SharedDoc>false</SharedDoc>
  <HLinks>
    <vt:vector size="96" baseType="variant">
      <vt:variant>
        <vt:i4>6619179</vt:i4>
      </vt:variant>
      <vt:variant>
        <vt:i4>45</vt:i4>
      </vt:variant>
      <vt:variant>
        <vt:i4>0</vt:i4>
      </vt:variant>
      <vt:variant>
        <vt:i4>5</vt:i4>
      </vt:variant>
      <vt:variant>
        <vt:lpwstr>http://www.computer.org/portal/web/publications/styleguide</vt:lpwstr>
      </vt:variant>
      <vt:variant>
        <vt:lpwstr/>
      </vt:variant>
      <vt:variant>
        <vt:i4>4653102</vt:i4>
      </vt:variant>
      <vt:variant>
        <vt:i4>42</vt:i4>
      </vt:variant>
      <vt:variant>
        <vt:i4>0</vt:i4>
      </vt:variant>
      <vt:variant>
        <vt:i4>5</vt:i4>
      </vt:variant>
      <vt:variant>
        <vt:lpwstr>http://www.computer.org/portal/web/publications/style_refs</vt:lpwstr>
      </vt:variant>
      <vt:variant>
        <vt:lpwstr/>
      </vt:variant>
      <vt:variant>
        <vt:i4>1048659</vt:i4>
      </vt:variant>
      <vt:variant>
        <vt:i4>39</vt:i4>
      </vt:variant>
      <vt:variant>
        <vt:i4>0</vt:i4>
      </vt:variant>
      <vt:variant>
        <vt:i4>5</vt:i4>
      </vt:variant>
      <vt:variant>
        <vt:lpwstr>http://www.computer.org/portal/web/peerreviewjournals/author</vt:lpwstr>
      </vt:variant>
      <vt:variant>
        <vt:lpwstr>supplemental</vt:lpwstr>
      </vt:variant>
      <vt:variant>
        <vt:i4>5308485</vt:i4>
      </vt:variant>
      <vt:variant>
        <vt:i4>36</vt:i4>
      </vt:variant>
      <vt:variant>
        <vt:i4>0</vt:i4>
      </vt:variant>
      <vt:variant>
        <vt:i4>5</vt:i4>
      </vt:variant>
      <vt:variant>
        <vt:lpwstr>http://www.computer.org/cms/Computer.org/Journal templates/transactions_art_guide.pdf</vt:lpwstr>
      </vt:variant>
      <vt:variant>
        <vt:lpwstr/>
      </vt:variant>
      <vt:variant>
        <vt:i4>7602221</vt:i4>
      </vt:variant>
      <vt:variant>
        <vt:i4>33</vt:i4>
      </vt:variant>
      <vt:variant>
        <vt:i4>0</vt:i4>
      </vt:variant>
      <vt:variant>
        <vt:i4>5</vt:i4>
      </vt:variant>
      <vt:variant>
        <vt:lpwstr>http://www.computer.org/portal/web/peerreviewjournals/author</vt:lpwstr>
      </vt:variant>
      <vt:variant>
        <vt:lpwstr>figures</vt:lpwstr>
      </vt:variant>
      <vt:variant>
        <vt:i4>5767203</vt:i4>
      </vt:variant>
      <vt:variant>
        <vt:i4>30</vt:i4>
      </vt:variant>
      <vt:variant>
        <vt:i4>0</vt:i4>
      </vt:variant>
      <vt:variant>
        <vt:i4>5</vt:i4>
      </vt:variant>
      <vt:variant>
        <vt:lpwstr>http://www.computer.org/portal/web/publications/style_math</vt:lpwstr>
      </vt:variant>
      <vt:variant>
        <vt:lpwstr/>
      </vt:variant>
      <vt:variant>
        <vt:i4>5767243</vt:i4>
      </vt:variant>
      <vt:variant>
        <vt:i4>27</vt:i4>
      </vt:variant>
      <vt:variant>
        <vt:i4>0</vt:i4>
      </vt:variant>
      <vt:variant>
        <vt:i4>5</vt:i4>
      </vt:variant>
      <vt:variant>
        <vt:lpwstr>http://www.mathtype.com/</vt:lpwstr>
      </vt:variant>
      <vt:variant>
        <vt:lpwstr/>
      </vt:variant>
      <vt:variant>
        <vt:i4>5242905</vt:i4>
      </vt:variant>
      <vt:variant>
        <vt:i4>24</vt:i4>
      </vt:variant>
      <vt:variant>
        <vt:i4>0</vt:i4>
      </vt:variant>
      <vt:variant>
        <vt:i4>5</vt:i4>
      </vt:variant>
      <vt:variant>
        <vt:lpwstr>http://www.computer.org/portal/web/volunteercenter/staff</vt:lpwstr>
      </vt:variant>
      <vt:variant>
        <vt:lpwstr/>
      </vt:variant>
      <vt:variant>
        <vt:i4>5308485</vt:i4>
      </vt:variant>
      <vt:variant>
        <vt:i4>21</vt:i4>
      </vt:variant>
      <vt:variant>
        <vt:i4>0</vt:i4>
      </vt:variant>
      <vt:variant>
        <vt:i4>5</vt:i4>
      </vt:variant>
      <vt:variant>
        <vt:lpwstr>http://www.computer.org/cms/Computer.org/Journal templates/transactions_art_guide.pdf</vt:lpwstr>
      </vt:variant>
      <vt:variant>
        <vt:lpwstr/>
      </vt:variant>
      <vt:variant>
        <vt:i4>7602221</vt:i4>
      </vt:variant>
      <vt:variant>
        <vt:i4>18</vt:i4>
      </vt:variant>
      <vt:variant>
        <vt:i4>0</vt:i4>
      </vt:variant>
      <vt:variant>
        <vt:i4>5</vt:i4>
      </vt:variant>
      <vt:variant>
        <vt:lpwstr>http://www.computer.org/portal/web/peerreviewjournals/author</vt:lpwstr>
      </vt:variant>
      <vt:variant>
        <vt:lpwstr>figures</vt:lpwstr>
      </vt:variant>
      <vt:variant>
        <vt:i4>7405626</vt:i4>
      </vt:variant>
      <vt:variant>
        <vt:i4>15</vt:i4>
      </vt:variant>
      <vt:variant>
        <vt:i4>0</vt:i4>
      </vt:variant>
      <vt:variant>
        <vt:i4>5</vt:i4>
      </vt:variant>
      <vt:variant>
        <vt:lpwstr>http://computer.org/author/transguide/</vt:lpwstr>
      </vt:variant>
      <vt:variant>
        <vt:lpwstr/>
      </vt:variant>
      <vt:variant>
        <vt:i4>852062</vt:i4>
      </vt:variant>
      <vt:variant>
        <vt:i4>12</vt:i4>
      </vt:variant>
      <vt:variant>
        <vt:i4>0</vt:i4>
      </vt:variant>
      <vt:variant>
        <vt:i4>5</vt:i4>
      </vt:variant>
      <vt:variant>
        <vt:lpwstr>http://www.computer.org/portal/web/peerreviewjournals/author</vt:lpwstr>
      </vt:variant>
      <vt:variant>
        <vt:lpwstr/>
      </vt:variant>
      <vt:variant>
        <vt:i4>852062</vt:i4>
      </vt:variant>
      <vt:variant>
        <vt:i4>9</vt:i4>
      </vt:variant>
      <vt:variant>
        <vt:i4>0</vt:i4>
      </vt:variant>
      <vt:variant>
        <vt:i4>5</vt:i4>
      </vt:variant>
      <vt:variant>
        <vt:lpwstr>http://www.computer.org/portal/web/peerreviewjournals/author</vt:lpwstr>
      </vt:variant>
      <vt:variant>
        <vt:lpwstr/>
      </vt:variant>
      <vt:variant>
        <vt:i4>1835103</vt:i4>
      </vt:variant>
      <vt:variant>
        <vt:i4>6</vt:i4>
      </vt:variant>
      <vt:variant>
        <vt:i4>0</vt:i4>
      </vt:variant>
      <vt:variant>
        <vt:i4>5</vt:i4>
      </vt:variant>
      <vt:variant>
        <vt:lpwstr>http://www.computer.org/portal/web/peerreviewjournals/author</vt:lpwstr>
      </vt:variant>
      <vt:variant>
        <vt:lpwstr>templates</vt:lpwstr>
      </vt:variant>
      <vt:variant>
        <vt:i4>2556021</vt:i4>
      </vt:variant>
      <vt:variant>
        <vt:i4>3</vt:i4>
      </vt:variant>
      <vt:variant>
        <vt:i4>0</vt:i4>
      </vt:variant>
      <vt:variant>
        <vt:i4>5</vt:i4>
      </vt:variant>
      <vt:variant>
        <vt:lpwstr>http://www.computer.org/portal/pages/ieeecs/publications/author/transguide/TransStyleFiles.html</vt:lpwstr>
      </vt:variant>
      <vt:variant>
        <vt:lpwstr/>
      </vt:variant>
      <vt:variant>
        <vt:i4>8257545</vt:i4>
      </vt:variant>
      <vt:variant>
        <vt:i4>0</vt:i4>
      </vt:variant>
      <vt:variant>
        <vt:i4>0</vt:i4>
      </vt:variant>
      <vt:variant>
        <vt:i4>5</vt:i4>
      </vt:variant>
      <vt:variant>
        <vt:lpwstr>mailto:author@nrim.go.jp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Transaction / Regular Paper Title</dc:title>
  <dc:creator>Erin Espriu</dc:creator>
  <dc:description>New styles and page layout for 1996.</dc:description>
  <cp:lastModifiedBy>keshnee padayachee</cp:lastModifiedBy>
  <cp:revision>19</cp:revision>
  <cp:lastPrinted>2014-09-23T21:13:00Z</cp:lastPrinted>
  <dcterms:created xsi:type="dcterms:W3CDTF">2014-09-23T12:40:00Z</dcterms:created>
  <dcterms:modified xsi:type="dcterms:W3CDTF">2014-09-23T22:29:00Z</dcterms:modified>
</cp:coreProperties>
</file>